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4D48" w14:textId="77777777" w:rsidR="00FF729F" w:rsidRDefault="00FF729F" w:rsidP="00FF729F">
      <w:pPr>
        <w:pStyle w:val="H2"/>
        <w:rPr>
          <w:lang w:val="en-GB"/>
        </w:rPr>
      </w:pPr>
    </w:p>
    <w:p w14:paraId="5B2CAEEA" w14:textId="28995421" w:rsidR="00F94193" w:rsidRPr="00480D0B" w:rsidRDefault="00F94193" w:rsidP="00FF729F">
      <w:pPr>
        <w:pStyle w:val="H2"/>
        <w:rPr>
          <w:lang w:val="en-GB"/>
        </w:rPr>
      </w:pPr>
      <w:r w:rsidRPr="00480D0B">
        <w:rPr>
          <w:lang w:val="en-GB"/>
        </w:rPr>
        <w:t>WHAT IS THIS TOOL AND WHO IS IT FOR?</w:t>
      </w:r>
    </w:p>
    <w:p w14:paraId="5A4E20DF" w14:textId="5159F69B" w:rsidR="00D123E4" w:rsidRPr="000E75D4" w:rsidRDefault="006B3CF7" w:rsidP="006B3CF7">
      <w:pPr>
        <w:pStyle w:val="BodyCopy"/>
        <w:rPr>
          <w:sz w:val="22"/>
          <w:szCs w:val="22"/>
        </w:rPr>
      </w:pPr>
      <w:r w:rsidRPr="000E75D4">
        <w:rPr>
          <w:sz w:val="22"/>
          <w:szCs w:val="22"/>
        </w:rPr>
        <w:t xml:space="preserve">This quick guide </w:t>
      </w:r>
      <w:r w:rsidR="00D76FDF" w:rsidRPr="000E75D4">
        <w:rPr>
          <w:sz w:val="22"/>
          <w:szCs w:val="22"/>
        </w:rPr>
        <w:t>i</w:t>
      </w:r>
      <w:r w:rsidRPr="000E75D4">
        <w:rPr>
          <w:sz w:val="22"/>
          <w:szCs w:val="22"/>
        </w:rPr>
        <w:t xml:space="preserve">ntends to support those who are designing a </w:t>
      </w:r>
      <w:r w:rsidR="00D76FDF" w:rsidRPr="000E75D4">
        <w:rPr>
          <w:sz w:val="22"/>
          <w:szCs w:val="22"/>
        </w:rPr>
        <w:t xml:space="preserve">perception survey for collecting feedback from community members. Once a first draft of the questionnaire is ready in the relevant local language, </w:t>
      </w:r>
      <w:r w:rsidR="00C24D95" w:rsidRPr="000E75D4">
        <w:rPr>
          <w:sz w:val="22"/>
          <w:szCs w:val="22"/>
        </w:rPr>
        <w:t xml:space="preserve">a focus group discussion with members of the target community can be organized for testing the questions as well as </w:t>
      </w:r>
      <w:r w:rsidR="00DC3F15" w:rsidRPr="000E75D4">
        <w:rPr>
          <w:sz w:val="22"/>
          <w:szCs w:val="22"/>
        </w:rPr>
        <w:t>checking if any important questions were missed.</w:t>
      </w:r>
    </w:p>
    <w:p w14:paraId="035680D6" w14:textId="77777777" w:rsidR="00FF729F" w:rsidRPr="00480D0B" w:rsidRDefault="00FF729F" w:rsidP="006B3CF7">
      <w:pPr>
        <w:pStyle w:val="BodyCopy"/>
      </w:pPr>
    </w:p>
    <w:p w14:paraId="3E29FBDF" w14:textId="77777777" w:rsidR="00E63B35" w:rsidRPr="00480D0B" w:rsidRDefault="00E63B35" w:rsidP="00F94193">
      <w:pPr>
        <w:pStyle w:val="H2"/>
        <w:rPr>
          <w:lang w:val="en-GB"/>
        </w:rPr>
      </w:pPr>
    </w:p>
    <w:p w14:paraId="7D4371D8" w14:textId="50A7F9EB" w:rsidR="00F94193" w:rsidRPr="000E75D4" w:rsidRDefault="00E63B35" w:rsidP="00F94193">
      <w:pPr>
        <w:pStyle w:val="H2"/>
        <w:rPr>
          <w:lang w:val="en-GB"/>
        </w:rPr>
      </w:pPr>
      <w:r w:rsidRPr="000E75D4">
        <w:rPr>
          <w:lang w:val="en-GB"/>
        </w:rPr>
        <w:t>MAIN STEPS DURING THE FOCUS GROUP DISCUSSION:</w:t>
      </w:r>
    </w:p>
    <w:p w14:paraId="06CF64F7" w14:textId="77777777" w:rsidR="00F94193" w:rsidRPr="000E75D4" w:rsidRDefault="00F94193" w:rsidP="00FF729F">
      <w:pPr>
        <w:pStyle w:val="BulletNumbers"/>
        <w:spacing w:after="120"/>
        <w:rPr>
          <w:sz w:val="22"/>
          <w:szCs w:val="22"/>
          <w:lang w:val="en-GB"/>
        </w:rPr>
      </w:pPr>
      <w:r w:rsidRPr="000E75D4">
        <w:rPr>
          <w:sz w:val="22"/>
          <w:szCs w:val="22"/>
          <w:lang w:val="en-GB"/>
        </w:rPr>
        <w:t>Introduce yourself, your organization and the purpose of the session, which is not to collect data but to reformulate questions if unclear to make sure they are easily understood and relevant to the main issues faced by affected people.</w:t>
      </w:r>
    </w:p>
    <w:p w14:paraId="5D6109B5" w14:textId="68648C59" w:rsidR="00F94193" w:rsidRPr="000E75D4" w:rsidRDefault="00F94193" w:rsidP="00FF729F">
      <w:pPr>
        <w:pStyle w:val="BulletNumbers"/>
        <w:spacing w:after="120"/>
        <w:rPr>
          <w:sz w:val="22"/>
          <w:szCs w:val="22"/>
          <w:lang w:val="en-GB"/>
        </w:rPr>
      </w:pPr>
      <w:r w:rsidRPr="000E75D4">
        <w:rPr>
          <w:sz w:val="22"/>
          <w:szCs w:val="22"/>
          <w:lang w:val="en-GB"/>
        </w:rPr>
        <w:t xml:space="preserve">State that there are no wrong answers – </w:t>
      </w:r>
      <w:r w:rsidR="00377FD9" w:rsidRPr="000E75D4">
        <w:rPr>
          <w:sz w:val="22"/>
          <w:szCs w:val="22"/>
          <w:lang w:val="en-GB"/>
        </w:rPr>
        <w:t xml:space="preserve">the questions are only about their </w:t>
      </w:r>
      <w:r w:rsidR="00736E48" w:rsidRPr="000E75D4">
        <w:rPr>
          <w:sz w:val="22"/>
          <w:szCs w:val="22"/>
          <w:lang w:val="en-GB"/>
        </w:rPr>
        <w:t>views. Clarify that a</w:t>
      </w:r>
      <w:r w:rsidRPr="000E75D4">
        <w:rPr>
          <w:sz w:val="22"/>
          <w:szCs w:val="22"/>
          <w:lang w:val="en-GB"/>
        </w:rPr>
        <w:t>nswering questions is optional and opinions are valued.</w:t>
      </w:r>
    </w:p>
    <w:p w14:paraId="6EBE4482" w14:textId="77777777" w:rsidR="00F94193" w:rsidRPr="000E75D4" w:rsidRDefault="00F94193" w:rsidP="00FF729F">
      <w:pPr>
        <w:pStyle w:val="BulletNumbers"/>
        <w:spacing w:after="120"/>
        <w:rPr>
          <w:sz w:val="22"/>
          <w:szCs w:val="22"/>
          <w:lang w:val="en-GB"/>
        </w:rPr>
      </w:pPr>
      <w:r w:rsidRPr="000E75D4">
        <w:rPr>
          <w:sz w:val="22"/>
          <w:szCs w:val="22"/>
          <w:lang w:val="en-GB"/>
        </w:rPr>
        <w:t>Assure everyone that all information shared remains confidential. No personal data will be collected.</w:t>
      </w:r>
    </w:p>
    <w:p w14:paraId="145734AD" w14:textId="04BAAFA5" w:rsidR="00F94193" w:rsidRPr="000E75D4" w:rsidRDefault="00F94193" w:rsidP="00FF729F">
      <w:pPr>
        <w:pStyle w:val="BulletNumbers"/>
        <w:spacing w:after="120"/>
        <w:rPr>
          <w:sz w:val="22"/>
          <w:szCs w:val="22"/>
          <w:lang w:val="en-GB"/>
        </w:rPr>
      </w:pPr>
      <w:r w:rsidRPr="000E75D4">
        <w:rPr>
          <w:sz w:val="22"/>
          <w:szCs w:val="22"/>
          <w:lang w:val="en-GB"/>
        </w:rPr>
        <w:t>Ask permission to take notes.</w:t>
      </w:r>
    </w:p>
    <w:p w14:paraId="08F0ED17" w14:textId="1BDC6B96" w:rsidR="00AC1DB3" w:rsidRPr="000E75D4" w:rsidRDefault="00AC1DB3" w:rsidP="00FF729F">
      <w:pPr>
        <w:pStyle w:val="BulletNumbers"/>
        <w:spacing w:after="120"/>
        <w:rPr>
          <w:sz w:val="22"/>
          <w:szCs w:val="22"/>
          <w:lang w:val="en-GB"/>
        </w:rPr>
      </w:pPr>
      <w:r w:rsidRPr="000E75D4">
        <w:rPr>
          <w:sz w:val="22"/>
          <w:szCs w:val="22"/>
          <w:lang w:val="en-GB"/>
        </w:rPr>
        <w:t xml:space="preserve">Ask the draft questions to the group and ask them to reply. </w:t>
      </w:r>
      <w:r w:rsidR="00BB4CAE" w:rsidRPr="000E75D4">
        <w:rPr>
          <w:sz w:val="22"/>
          <w:szCs w:val="22"/>
          <w:lang w:val="en-GB"/>
        </w:rPr>
        <w:t xml:space="preserve">Ask probing questions to see what they are thinking of when answering the questions. </w:t>
      </w:r>
    </w:p>
    <w:p w14:paraId="708C97A7" w14:textId="77777777" w:rsidR="00F94193" w:rsidRPr="000E75D4" w:rsidRDefault="00F94193" w:rsidP="00FF729F">
      <w:pPr>
        <w:pStyle w:val="BulletNumbers"/>
        <w:spacing w:after="120"/>
        <w:rPr>
          <w:sz w:val="22"/>
          <w:szCs w:val="22"/>
          <w:lang w:val="en-GB"/>
        </w:rPr>
      </w:pPr>
      <w:r w:rsidRPr="000E75D4">
        <w:rPr>
          <w:sz w:val="22"/>
          <w:szCs w:val="22"/>
          <w:lang w:val="en-GB"/>
        </w:rPr>
        <w:t>Things to note during the session:</w:t>
      </w:r>
    </w:p>
    <w:p w14:paraId="5CA2D475" w14:textId="7855BD7D" w:rsidR="00F94193" w:rsidRPr="000E75D4" w:rsidRDefault="00F94193" w:rsidP="00FF729F">
      <w:pPr>
        <w:pStyle w:val="BulletNumbers"/>
        <w:numPr>
          <w:ilvl w:val="0"/>
          <w:numId w:val="22"/>
        </w:numPr>
        <w:spacing w:after="120"/>
        <w:rPr>
          <w:sz w:val="22"/>
          <w:szCs w:val="22"/>
          <w:lang w:val="en-GB"/>
        </w:rPr>
      </w:pPr>
      <w:r w:rsidRPr="000E75D4">
        <w:rPr>
          <w:sz w:val="22"/>
          <w:szCs w:val="22"/>
          <w:lang w:val="en-GB"/>
        </w:rPr>
        <w:t>Do the</w:t>
      </w:r>
      <w:r w:rsidR="00BB4CAE" w:rsidRPr="000E75D4">
        <w:rPr>
          <w:sz w:val="22"/>
          <w:szCs w:val="22"/>
          <w:lang w:val="en-GB"/>
        </w:rPr>
        <w:t xml:space="preserve"> participants</w:t>
      </w:r>
      <w:r w:rsidRPr="000E75D4">
        <w:rPr>
          <w:sz w:val="22"/>
          <w:szCs w:val="22"/>
          <w:lang w:val="en-GB"/>
        </w:rPr>
        <w:t xml:space="preserve"> understand the questions the way you intend them to?</w:t>
      </w:r>
    </w:p>
    <w:p w14:paraId="6DBD70D5" w14:textId="77FBD66C" w:rsidR="00F94193" w:rsidRPr="000E75D4" w:rsidRDefault="00BB4CAE" w:rsidP="00FF729F">
      <w:pPr>
        <w:pStyle w:val="BulletNumbers"/>
        <w:numPr>
          <w:ilvl w:val="0"/>
          <w:numId w:val="22"/>
        </w:numPr>
        <w:spacing w:after="120"/>
        <w:rPr>
          <w:sz w:val="22"/>
          <w:szCs w:val="22"/>
          <w:lang w:val="en-GB"/>
        </w:rPr>
      </w:pPr>
      <w:r w:rsidRPr="000E75D4">
        <w:rPr>
          <w:sz w:val="22"/>
          <w:szCs w:val="22"/>
          <w:lang w:val="en-GB"/>
        </w:rPr>
        <w:t>What are the general re</w:t>
      </w:r>
      <w:r w:rsidR="00F94193" w:rsidRPr="000E75D4">
        <w:rPr>
          <w:sz w:val="22"/>
          <w:szCs w:val="22"/>
          <w:lang w:val="en-GB"/>
        </w:rPr>
        <w:t>action</w:t>
      </w:r>
      <w:r w:rsidRPr="000E75D4">
        <w:rPr>
          <w:sz w:val="22"/>
          <w:szCs w:val="22"/>
          <w:lang w:val="en-GB"/>
        </w:rPr>
        <w:t>s and</w:t>
      </w:r>
      <w:r w:rsidR="00F94193" w:rsidRPr="000E75D4">
        <w:rPr>
          <w:sz w:val="22"/>
          <w:szCs w:val="22"/>
          <w:lang w:val="en-GB"/>
        </w:rPr>
        <w:t xml:space="preserve"> behaviour (confident, shy, afraid, truthful, upset, etc.)</w:t>
      </w:r>
    </w:p>
    <w:p w14:paraId="135DE772" w14:textId="5EA70D91" w:rsidR="00BB4CAE" w:rsidRPr="000E75D4" w:rsidRDefault="00BB4CAE" w:rsidP="00FF729F">
      <w:pPr>
        <w:pStyle w:val="BulletNumbers"/>
        <w:numPr>
          <w:ilvl w:val="0"/>
          <w:numId w:val="22"/>
        </w:numPr>
        <w:spacing w:after="120"/>
        <w:rPr>
          <w:sz w:val="22"/>
          <w:szCs w:val="22"/>
          <w:lang w:val="en-GB"/>
        </w:rPr>
      </w:pPr>
      <w:r w:rsidRPr="000E75D4">
        <w:rPr>
          <w:sz w:val="22"/>
          <w:szCs w:val="22"/>
          <w:lang w:val="en-GB"/>
        </w:rPr>
        <w:t>What is the body language</w:t>
      </w:r>
      <w:r w:rsidR="00357CF3" w:rsidRPr="000E75D4">
        <w:rPr>
          <w:sz w:val="22"/>
          <w:szCs w:val="22"/>
          <w:lang w:val="en-GB"/>
        </w:rPr>
        <w:t xml:space="preserve"> when being asked the questions?</w:t>
      </w:r>
    </w:p>
    <w:p w14:paraId="179E7D8A" w14:textId="55332000" w:rsidR="00F94193" w:rsidRPr="000E75D4" w:rsidRDefault="00F94193" w:rsidP="00FF729F">
      <w:pPr>
        <w:pStyle w:val="BulletNumbers"/>
        <w:numPr>
          <w:ilvl w:val="0"/>
          <w:numId w:val="22"/>
        </w:numPr>
        <w:spacing w:after="120"/>
        <w:rPr>
          <w:sz w:val="22"/>
          <w:szCs w:val="22"/>
          <w:lang w:val="en-GB"/>
        </w:rPr>
      </w:pPr>
      <w:r w:rsidRPr="000E75D4">
        <w:rPr>
          <w:sz w:val="22"/>
          <w:szCs w:val="22"/>
          <w:lang w:val="en-GB"/>
        </w:rPr>
        <w:t>How long</w:t>
      </w:r>
      <w:r w:rsidR="00357CF3" w:rsidRPr="000E75D4">
        <w:rPr>
          <w:sz w:val="22"/>
          <w:szCs w:val="22"/>
          <w:lang w:val="en-GB"/>
        </w:rPr>
        <w:t xml:space="preserve"> do</w:t>
      </w:r>
      <w:r w:rsidRPr="000E75D4">
        <w:rPr>
          <w:sz w:val="22"/>
          <w:szCs w:val="22"/>
          <w:lang w:val="en-GB"/>
        </w:rPr>
        <w:t xml:space="preserve"> individuals take to answer, and how long </w:t>
      </w:r>
      <w:r w:rsidR="00357CF3" w:rsidRPr="000E75D4">
        <w:rPr>
          <w:sz w:val="22"/>
          <w:szCs w:val="22"/>
          <w:lang w:val="en-GB"/>
        </w:rPr>
        <w:t>are the answers and explanations</w:t>
      </w:r>
      <w:r w:rsidRPr="000E75D4">
        <w:rPr>
          <w:sz w:val="22"/>
          <w:szCs w:val="22"/>
          <w:lang w:val="en-GB"/>
        </w:rPr>
        <w:t>?</w:t>
      </w:r>
    </w:p>
    <w:p w14:paraId="3642C8D0" w14:textId="77777777" w:rsidR="00F94193" w:rsidRPr="000E75D4" w:rsidRDefault="00F94193" w:rsidP="00FF729F">
      <w:pPr>
        <w:pStyle w:val="BulletNumbers"/>
        <w:numPr>
          <w:ilvl w:val="0"/>
          <w:numId w:val="22"/>
        </w:numPr>
        <w:spacing w:after="120"/>
        <w:rPr>
          <w:sz w:val="22"/>
          <w:szCs w:val="22"/>
          <w:lang w:val="en-GB"/>
        </w:rPr>
      </w:pPr>
      <w:r w:rsidRPr="000E75D4">
        <w:rPr>
          <w:sz w:val="22"/>
          <w:szCs w:val="22"/>
          <w:lang w:val="en-GB"/>
        </w:rPr>
        <w:t>Does the question need to be repeated? How did you rephrase the question if applicable? If a given question was not understood, did you provide the respondent with examples? </w:t>
      </w:r>
    </w:p>
    <w:p w14:paraId="3B1E9773" w14:textId="77777777" w:rsidR="00F94193" w:rsidRPr="000E75D4" w:rsidRDefault="00F94193" w:rsidP="00FF729F">
      <w:pPr>
        <w:pStyle w:val="BulletNumbers"/>
        <w:numPr>
          <w:ilvl w:val="0"/>
          <w:numId w:val="22"/>
        </w:numPr>
        <w:spacing w:after="120"/>
        <w:rPr>
          <w:sz w:val="22"/>
          <w:szCs w:val="22"/>
          <w:lang w:val="en-GB"/>
        </w:rPr>
      </w:pPr>
      <w:r w:rsidRPr="000E75D4">
        <w:rPr>
          <w:sz w:val="22"/>
          <w:szCs w:val="22"/>
          <w:lang w:val="en-GB"/>
        </w:rPr>
        <w:t>Were the answer-options and scales understood? </w:t>
      </w:r>
    </w:p>
    <w:p w14:paraId="1FA4DFFC" w14:textId="77777777" w:rsidR="00F94193" w:rsidRPr="000E75D4" w:rsidRDefault="00F94193" w:rsidP="00FF729F">
      <w:pPr>
        <w:pStyle w:val="BulletNumbers"/>
        <w:numPr>
          <w:ilvl w:val="0"/>
          <w:numId w:val="22"/>
        </w:numPr>
        <w:spacing w:after="120"/>
        <w:rPr>
          <w:sz w:val="22"/>
          <w:szCs w:val="22"/>
          <w:lang w:val="en-GB"/>
        </w:rPr>
      </w:pPr>
      <w:r w:rsidRPr="000E75D4">
        <w:rPr>
          <w:sz w:val="22"/>
          <w:szCs w:val="22"/>
          <w:lang w:val="en-GB"/>
        </w:rPr>
        <w:t>Are clarifications centred around one word, a whole sentence, acoustics or auditory difficulties, or the meaning of the question?</w:t>
      </w:r>
    </w:p>
    <w:p w14:paraId="13318BC9" w14:textId="77777777" w:rsidR="00F94193" w:rsidRPr="000E75D4" w:rsidRDefault="00F94193" w:rsidP="00FF729F">
      <w:pPr>
        <w:pStyle w:val="BulletNumbers"/>
        <w:spacing w:after="120"/>
        <w:rPr>
          <w:sz w:val="22"/>
          <w:szCs w:val="22"/>
          <w:lang w:val="en-GB"/>
        </w:rPr>
      </w:pPr>
      <w:r w:rsidRPr="000E75D4">
        <w:rPr>
          <w:sz w:val="22"/>
          <w:szCs w:val="22"/>
          <w:lang w:val="en-GB"/>
        </w:rPr>
        <w:t>Ask if there is any other information they would like to provide.</w:t>
      </w:r>
    </w:p>
    <w:p w14:paraId="6ECC4B33" w14:textId="61C98109" w:rsidR="00F94193" w:rsidRPr="000E75D4" w:rsidRDefault="00F94193" w:rsidP="00FF729F">
      <w:pPr>
        <w:pStyle w:val="BulletNumbers"/>
        <w:spacing w:after="120"/>
        <w:rPr>
          <w:sz w:val="22"/>
          <w:szCs w:val="22"/>
          <w:lang w:val="en-GB"/>
        </w:rPr>
      </w:pPr>
      <w:r w:rsidRPr="000E75D4">
        <w:rPr>
          <w:sz w:val="22"/>
          <w:szCs w:val="22"/>
          <w:lang w:val="en-GB"/>
        </w:rPr>
        <w:t xml:space="preserve">At the end of the </w:t>
      </w:r>
      <w:r w:rsidR="00985584" w:rsidRPr="000E75D4">
        <w:rPr>
          <w:sz w:val="22"/>
          <w:szCs w:val="22"/>
          <w:lang w:val="en-GB"/>
        </w:rPr>
        <w:t>discussion</w:t>
      </w:r>
      <w:r w:rsidRPr="000E75D4">
        <w:rPr>
          <w:sz w:val="22"/>
          <w:szCs w:val="22"/>
          <w:lang w:val="en-GB"/>
        </w:rPr>
        <w:t xml:space="preserve">, thank people for taking the time to participate in the </w:t>
      </w:r>
      <w:r w:rsidR="003D12AF" w:rsidRPr="000E75D4">
        <w:rPr>
          <w:sz w:val="22"/>
          <w:szCs w:val="22"/>
          <w:lang w:val="en-GB"/>
        </w:rPr>
        <w:t>discussion</w:t>
      </w:r>
      <w:r w:rsidRPr="000E75D4">
        <w:rPr>
          <w:sz w:val="22"/>
          <w:szCs w:val="22"/>
          <w:lang w:val="en-GB"/>
        </w:rPr>
        <w:t>.</w:t>
      </w:r>
    </w:p>
    <w:p w14:paraId="77177456" w14:textId="77777777" w:rsidR="00F94193" w:rsidRPr="000E75D4" w:rsidRDefault="00F94193" w:rsidP="00071A8B">
      <w:pPr>
        <w:pStyle w:val="H1"/>
        <w:rPr>
          <w:sz w:val="34"/>
          <w:szCs w:val="36"/>
          <w:lang w:val="en-GB"/>
        </w:rPr>
      </w:pPr>
    </w:p>
    <w:p w14:paraId="25741E22" w14:textId="2E457400" w:rsidR="00F94193" w:rsidRPr="000E75D4" w:rsidRDefault="003F6A7F" w:rsidP="003F6A7F">
      <w:pPr>
        <w:pStyle w:val="BodyCopy"/>
        <w:rPr>
          <w:sz w:val="22"/>
          <w:szCs w:val="22"/>
        </w:rPr>
      </w:pPr>
      <w:r w:rsidRPr="000E75D4">
        <w:rPr>
          <w:sz w:val="22"/>
          <w:szCs w:val="22"/>
        </w:rPr>
        <w:t xml:space="preserve">For more information on conducting a focs group discussion, see </w:t>
      </w:r>
      <w:r w:rsidR="00550AC1" w:rsidRPr="000E75D4">
        <w:rPr>
          <w:sz w:val="22"/>
          <w:szCs w:val="22"/>
        </w:rPr>
        <w:t>Tool 16 of the CEA Toolkit</w:t>
      </w:r>
      <w:r w:rsidR="00EC6BE8" w:rsidRPr="000E75D4">
        <w:rPr>
          <w:sz w:val="22"/>
          <w:szCs w:val="22"/>
        </w:rPr>
        <w:t xml:space="preserve"> which you can download </w:t>
      </w:r>
      <w:hyperlink r:id="rId11" w:history="1">
        <w:r w:rsidR="00EC6BE8" w:rsidRPr="000E75D4">
          <w:rPr>
            <w:rStyle w:val="Hyperlink"/>
            <w:sz w:val="22"/>
            <w:szCs w:val="22"/>
          </w:rPr>
          <w:t>here</w:t>
        </w:r>
      </w:hyperlink>
      <w:r w:rsidR="00EC6BE8" w:rsidRPr="000E75D4">
        <w:rPr>
          <w:sz w:val="22"/>
          <w:szCs w:val="22"/>
        </w:rPr>
        <w:t>.</w:t>
      </w:r>
    </w:p>
    <w:p w14:paraId="1D1355C7" w14:textId="77777777" w:rsidR="00F94193" w:rsidRPr="000E75D4" w:rsidRDefault="00F94193" w:rsidP="00071A8B">
      <w:pPr>
        <w:pStyle w:val="H1"/>
        <w:rPr>
          <w:sz w:val="34"/>
          <w:szCs w:val="36"/>
          <w:lang w:val="en-GB"/>
        </w:rPr>
      </w:pPr>
    </w:p>
    <w:sectPr w:rsidR="00F94193" w:rsidRPr="000E75D4" w:rsidSect="00D260CA">
      <w:headerReference w:type="even" r:id="rId12"/>
      <w:headerReference w:type="default" r:id="rId13"/>
      <w:footerReference w:type="even" r:id="rId14"/>
      <w:footerReference w:type="default" r:id="rId15"/>
      <w:headerReference w:type="first" r:id="rId16"/>
      <w:footerReference w:type="first" r:id="rId17"/>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E2C4" w14:textId="77777777" w:rsidR="00C320D4" w:rsidRDefault="00C320D4" w:rsidP="00061220">
      <w:r>
        <w:separator/>
      </w:r>
    </w:p>
  </w:endnote>
  <w:endnote w:type="continuationSeparator" w:id="0">
    <w:p w14:paraId="11F5403D" w14:textId="77777777" w:rsidR="00C320D4" w:rsidRDefault="00C320D4" w:rsidP="00061220">
      <w:r>
        <w:continuationSeparator/>
      </w:r>
    </w:p>
  </w:endnote>
  <w:endnote w:type="continuationNotice" w:id="1">
    <w:p w14:paraId="1C659C04" w14:textId="77777777" w:rsidR="00C320D4" w:rsidRDefault="00C3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4542B308" w:rsidR="00CF58BD" w:rsidRDefault="00D30B2A"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58245" behindDoc="0" locked="0" layoutInCell="0" allowOverlap="1" wp14:anchorId="2ADB2308" wp14:editId="1AB140D8">
              <wp:simplePos x="0" y="0"/>
              <wp:positionH relativeFrom="page">
                <wp:posOffset>0</wp:posOffset>
              </wp:positionH>
              <wp:positionV relativeFrom="page">
                <wp:posOffset>10227945</wp:posOffset>
              </wp:positionV>
              <wp:extent cx="7560310" cy="273050"/>
              <wp:effectExtent l="0" t="0" r="0" b="12700"/>
              <wp:wrapNone/>
              <wp:docPr id="1" name="MSIPCM8bb040668104a22813f29662"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CE5E8" w14:textId="17BDB7C2" w:rsidR="00D30B2A" w:rsidRPr="00D30B2A" w:rsidRDefault="00D30B2A" w:rsidP="00D30B2A">
                          <w:pPr>
                            <w:rPr>
                              <w:rFonts w:ascii="Calibri" w:hAnsi="Calibri" w:cs="Calibri"/>
                              <w:color w:val="000000"/>
                              <w:sz w:val="20"/>
                            </w:rPr>
                          </w:pPr>
                          <w:r w:rsidRPr="00D30B2A">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DB2308" id="_x0000_t202" coordsize="21600,21600" o:spt="202" path="m,l,21600r21600,l21600,xe">
              <v:stroke joinstyle="miter"/>
              <v:path gradientshapeok="t" o:connecttype="rect"/>
            </v:shapetype>
            <v:shape id="MSIPCM8bb040668104a22813f29662"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49ACE5E8" w14:textId="17BDB7C2" w:rsidR="00D30B2A" w:rsidRPr="00D30B2A" w:rsidRDefault="00D30B2A" w:rsidP="00D30B2A">
                    <w:pPr>
                      <w:rPr>
                        <w:rFonts w:ascii="Calibri" w:hAnsi="Calibri" w:cs="Calibri"/>
                        <w:color w:val="000000"/>
                        <w:sz w:val="20"/>
                      </w:rPr>
                    </w:pPr>
                    <w:r w:rsidRPr="00D30B2A">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309A4916"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C2992"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3"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F20F9"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3FA65E60" w:rsidR="00CF58BD" w:rsidRDefault="00D30B2A"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58246" behindDoc="0" locked="0" layoutInCell="0" allowOverlap="1" wp14:anchorId="6C7F5F44" wp14:editId="6BFB1FD5">
              <wp:simplePos x="0" y="0"/>
              <wp:positionH relativeFrom="page">
                <wp:posOffset>0</wp:posOffset>
              </wp:positionH>
              <wp:positionV relativeFrom="page">
                <wp:posOffset>10227945</wp:posOffset>
              </wp:positionV>
              <wp:extent cx="7560310" cy="273050"/>
              <wp:effectExtent l="0" t="0" r="0" b="12700"/>
              <wp:wrapNone/>
              <wp:docPr id="2" name="MSIPCMbdca48db8f85a7fe2c449228"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7B7EC" w14:textId="7028EBB0" w:rsidR="00D30B2A" w:rsidRPr="00D30B2A" w:rsidRDefault="00D30B2A" w:rsidP="00D30B2A">
                          <w:pPr>
                            <w:rPr>
                              <w:rFonts w:ascii="Calibri" w:hAnsi="Calibri" w:cs="Calibri"/>
                              <w:color w:val="000000"/>
                              <w:sz w:val="20"/>
                            </w:rPr>
                          </w:pPr>
                          <w:r w:rsidRPr="00D30B2A">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7F5F44" id="_x0000_t202" coordsize="21600,21600" o:spt="202" path="m,l,21600r21600,l21600,xe">
              <v:stroke joinstyle="miter"/>
              <v:path gradientshapeok="t" o:connecttype="rect"/>
            </v:shapetype>
            <v:shape id="MSIPCMbdca48db8f85a7fe2c449228"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52E7B7EC" w14:textId="7028EBB0" w:rsidR="00D30B2A" w:rsidRPr="00D30B2A" w:rsidRDefault="00D30B2A" w:rsidP="00D30B2A">
                    <w:pPr>
                      <w:rPr>
                        <w:rFonts w:ascii="Calibri" w:hAnsi="Calibri" w:cs="Calibri"/>
                        <w:color w:val="000000"/>
                        <w:sz w:val="20"/>
                      </w:rPr>
                    </w:pPr>
                    <w:r w:rsidRPr="00D30B2A">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0D46C"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1"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96DA8"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1BF2" w14:textId="77777777" w:rsidR="00C320D4" w:rsidRPr="00C64CF2" w:rsidRDefault="00C320D4" w:rsidP="00061220">
      <w:pPr>
        <w:rPr>
          <w:color w:val="873174"/>
        </w:rPr>
      </w:pPr>
      <w:r w:rsidRPr="00C64CF2">
        <w:rPr>
          <w:color w:val="873174"/>
        </w:rPr>
        <w:separator/>
      </w:r>
    </w:p>
  </w:footnote>
  <w:footnote w:type="continuationSeparator" w:id="0">
    <w:p w14:paraId="7CB1A230" w14:textId="77777777" w:rsidR="00C320D4" w:rsidRDefault="00C320D4" w:rsidP="00061220">
      <w:r>
        <w:continuationSeparator/>
      </w:r>
    </w:p>
  </w:footnote>
  <w:footnote w:type="continuationNotice" w:id="1">
    <w:p w14:paraId="5AA84630" w14:textId="77777777" w:rsidR="00C320D4" w:rsidRDefault="00C32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31C" w14:textId="77777777" w:rsidR="001716DC" w:rsidRDefault="00171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5BDB3097" w:rsidR="000E3346" w:rsidRPr="00D260CA" w:rsidRDefault="000E3346" w:rsidP="001716DC">
    <w:pPr>
      <w:pStyle w:val="TOOLTITLE"/>
      <w:ind w:left="-450" w:right="76" w:firstLine="0"/>
      <w:rPr>
        <w:lang w:val="en-US"/>
      </w:rPr>
    </w:pPr>
    <w:r w:rsidRPr="001716DC">
      <w:rPr>
        <w:b w:val="0"/>
        <w:bCs w:val="0"/>
      </w:rPr>
      <w:drawing>
        <wp:anchor distT="0" distB="0" distL="114300" distR="114300" simplePos="0" relativeHeight="251658242"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1716DC" w:rsidRPr="001716DC">
      <w:rPr>
        <w:b w:val="0"/>
        <w:bCs w:val="0"/>
        <w:lang w:val="en-US"/>
      </w:rPr>
      <w:t>FEEDBACK TOOL 16:</w:t>
    </w:r>
    <w:r w:rsidR="001716DC">
      <w:rPr>
        <w:lang w:val="en-US"/>
      </w:rPr>
      <w:t xml:space="preserve"> </w:t>
    </w:r>
    <w:r w:rsidR="00D260CA">
      <w:rPr>
        <w:lang w:val="en-US"/>
      </w:rPr>
      <w:t>QUICK GUIDE TO TEST SURVEY QUESTIONS</w:t>
    </w:r>
    <w:r w:rsidR="001716DC">
      <w:rPr>
        <w:lang w:val="en-US"/>
      </w:rPr>
      <w:t xml:space="preserve"> </w:t>
    </w:r>
    <w:r w:rsidR="00D260CA">
      <w:rPr>
        <w:lang w:val="en-US"/>
      </w:rPr>
      <w:t>IN A FOCUS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05BB7D4F"/>
    <w:multiLevelType w:val="hybridMultilevel"/>
    <w:tmpl w:val="054A55BE"/>
    <w:lvl w:ilvl="0" w:tplc="04090001">
      <w:start w:val="1"/>
      <w:numFmt w:val="bullet"/>
      <w:lvlText w:val=""/>
      <w:lvlJc w:val="left"/>
      <w:pPr>
        <w:ind w:left="1068" w:hanging="360"/>
      </w:pPr>
      <w:rPr>
        <w:rFonts w:ascii="Symbol" w:hAnsi="Symbol" w:hint="default"/>
        <w:b/>
        <w:i w:val="0"/>
        <w:color w:val="87317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EB7F0D"/>
    <w:multiLevelType w:val="multilevel"/>
    <w:tmpl w:val="E58A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573330">
    <w:abstractNumId w:val="13"/>
  </w:num>
  <w:num w:numId="2" w16cid:durableId="821583104">
    <w:abstractNumId w:val="18"/>
  </w:num>
  <w:num w:numId="3" w16cid:durableId="190387291">
    <w:abstractNumId w:val="19"/>
  </w:num>
  <w:num w:numId="4" w16cid:durableId="726610505">
    <w:abstractNumId w:val="17"/>
  </w:num>
  <w:num w:numId="5" w16cid:durableId="1990743349">
    <w:abstractNumId w:val="20"/>
  </w:num>
  <w:num w:numId="6" w16cid:durableId="1991135079">
    <w:abstractNumId w:val="14"/>
  </w:num>
  <w:num w:numId="7" w16cid:durableId="304702078">
    <w:abstractNumId w:val="15"/>
  </w:num>
  <w:num w:numId="8" w16cid:durableId="2010055387">
    <w:abstractNumId w:val="4"/>
  </w:num>
  <w:num w:numId="9" w16cid:durableId="1172722577">
    <w:abstractNumId w:val="5"/>
  </w:num>
  <w:num w:numId="10" w16cid:durableId="1228954249">
    <w:abstractNumId w:val="6"/>
  </w:num>
  <w:num w:numId="11" w16cid:durableId="1515848348">
    <w:abstractNumId w:val="7"/>
  </w:num>
  <w:num w:numId="12" w16cid:durableId="91626961">
    <w:abstractNumId w:val="9"/>
  </w:num>
  <w:num w:numId="13" w16cid:durableId="1299339720">
    <w:abstractNumId w:val="0"/>
  </w:num>
  <w:num w:numId="14" w16cid:durableId="1631471552">
    <w:abstractNumId w:val="1"/>
  </w:num>
  <w:num w:numId="15" w16cid:durableId="1533960454">
    <w:abstractNumId w:val="2"/>
  </w:num>
  <w:num w:numId="16" w16cid:durableId="352343861">
    <w:abstractNumId w:val="3"/>
  </w:num>
  <w:num w:numId="17" w16cid:durableId="533494241">
    <w:abstractNumId w:val="8"/>
  </w:num>
  <w:num w:numId="18" w16cid:durableId="993072995">
    <w:abstractNumId w:val="10"/>
  </w:num>
  <w:num w:numId="19" w16cid:durableId="520633161">
    <w:abstractNumId w:val="12"/>
  </w:num>
  <w:num w:numId="20" w16cid:durableId="670912502">
    <w:abstractNumId w:val="16"/>
  </w:num>
  <w:num w:numId="21" w16cid:durableId="1018696813">
    <w:abstractNumId w:val="16"/>
    <w:lvlOverride w:ilvl="0"/>
  </w:num>
  <w:num w:numId="22" w16cid:durableId="434714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71A8B"/>
    <w:rsid w:val="000E3346"/>
    <w:rsid w:val="000E75D4"/>
    <w:rsid w:val="00121C14"/>
    <w:rsid w:val="001716DC"/>
    <w:rsid w:val="001D73D0"/>
    <w:rsid w:val="0022707B"/>
    <w:rsid w:val="00266931"/>
    <w:rsid w:val="002E4780"/>
    <w:rsid w:val="0030145C"/>
    <w:rsid w:val="00357CF3"/>
    <w:rsid w:val="00377FD9"/>
    <w:rsid w:val="003D12AF"/>
    <w:rsid w:val="003F6A7F"/>
    <w:rsid w:val="00480D0B"/>
    <w:rsid w:val="004B4F99"/>
    <w:rsid w:val="004C4C89"/>
    <w:rsid w:val="00532559"/>
    <w:rsid w:val="00543096"/>
    <w:rsid w:val="00550AC1"/>
    <w:rsid w:val="0057554B"/>
    <w:rsid w:val="005A333E"/>
    <w:rsid w:val="005D42F9"/>
    <w:rsid w:val="00603D71"/>
    <w:rsid w:val="006B3CF7"/>
    <w:rsid w:val="006C7E18"/>
    <w:rsid w:val="00736E48"/>
    <w:rsid w:val="00765849"/>
    <w:rsid w:val="007C546C"/>
    <w:rsid w:val="007D7E49"/>
    <w:rsid w:val="0091601F"/>
    <w:rsid w:val="00916A30"/>
    <w:rsid w:val="00985584"/>
    <w:rsid w:val="00A07325"/>
    <w:rsid w:val="00AC1DB3"/>
    <w:rsid w:val="00AF53A4"/>
    <w:rsid w:val="00B00FA1"/>
    <w:rsid w:val="00B34D8B"/>
    <w:rsid w:val="00B37977"/>
    <w:rsid w:val="00B51208"/>
    <w:rsid w:val="00B7301E"/>
    <w:rsid w:val="00BB4CAE"/>
    <w:rsid w:val="00BE306E"/>
    <w:rsid w:val="00BF4DD1"/>
    <w:rsid w:val="00BF72FB"/>
    <w:rsid w:val="00C14D1E"/>
    <w:rsid w:val="00C24D95"/>
    <w:rsid w:val="00C30C1C"/>
    <w:rsid w:val="00C320D4"/>
    <w:rsid w:val="00C64CF2"/>
    <w:rsid w:val="00CA5CC2"/>
    <w:rsid w:val="00CA774A"/>
    <w:rsid w:val="00CC24BD"/>
    <w:rsid w:val="00CE6B25"/>
    <w:rsid w:val="00CF58BD"/>
    <w:rsid w:val="00D123E4"/>
    <w:rsid w:val="00D260CA"/>
    <w:rsid w:val="00D30B2A"/>
    <w:rsid w:val="00D76FDF"/>
    <w:rsid w:val="00D84F03"/>
    <w:rsid w:val="00DC3F15"/>
    <w:rsid w:val="00E52B1F"/>
    <w:rsid w:val="00E63B35"/>
    <w:rsid w:val="00EC6BE8"/>
    <w:rsid w:val="00F31BA9"/>
    <w:rsid w:val="00F81892"/>
    <w:rsid w:val="00F94193"/>
    <w:rsid w:val="00FF5A47"/>
    <w:rsid w:val="00FF72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paragraph" w:styleId="Heading2">
    <w:name w:val="heading 2"/>
    <w:basedOn w:val="Normal"/>
    <w:next w:val="Normal"/>
    <w:link w:val="Heading2Char"/>
    <w:uiPriority w:val="9"/>
    <w:semiHidden/>
    <w:unhideWhenUsed/>
    <w:qFormat/>
    <w:rsid w:val="00D260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 w:type="character" w:customStyle="1" w:styleId="Heading2Char">
    <w:name w:val="Heading 2 Char"/>
    <w:basedOn w:val="DefaultParagraphFont"/>
    <w:link w:val="Heading2"/>
    <w:uiPriority w:val="9"/>
    <w:semiHidden/>
    <w:rsid w:val="00D260C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9419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8038">
      <w:bodyDiv w:val="1"/>
      <w:marLeft w:val="0"/>
      <w:marRight w:val="0"/>
      <w:marTop w:val="0"/>
      <w:marBottom w:val="0"/>
      <w:divBdr>
        <w:top w:val="none" w:sz="0" w:space="0" w:color="auto"/>
        <w:left w:val="none" w:sz="0" w:space="0" w:color="auto"/>
        <w:bottom w:val="none" w:sz="0" w:space="0" w:color="auto"/>
        <w:right w:val="none" w:sz="0" w:space="0" w:color="auto"/>
      </w:divBdr>
    </w:div>
    <w:div w:id="16390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resource/cea-toolk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0cb9c-42b5-4348-a84a-23cac9e1e1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2.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3.xml><?xml version="1.0" encoding="utf-8"?>
<ds:datastoreItem xmlns:ds="http://schemas.openxmlformats.org/officeDocument/2006/customXml" ds:itemID="{D204FCBC-0B27-4653-B3F0-714A5BEC55C7}">
  <ds:schemaRefs>
    <ds:schemaRef ds:uri="http://schemas.microsoft.com/office/2006/metadata/properties"/>
    <ds:schemaRef ds:uri="http://schemas.microsoft.com/office/infopath/2007/PartnerControls"/>
    <ds:schemaRef ds:uri="eab0cb9c-42b5-4348-a84a-23cac9e1e1b4"/>
  </ds:schemaRefs>
</ds:datastoreItem>
</file>

<file path=customXml/itemProps4.xml><?xml version="1.0" encoding="utf-8"?>
<ds:datastoreItem xmlns:ds="http://schemas.openxmlformats.org/officeDocument/2006/customXml" ds:itemID="{55A2BE9C-79C5-4B06-9B77-AED00F942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325</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28</cp:revision>
  <dcterms:created xsi:type="dcterms:W3CDTF">2022-10-15T08:17:00Z</dcterms:created>
  <dcterms:modified xsi:type="dcterms:W3CDTF">2022-10-20T10:24:00Z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2022-10-15T08:16:07Z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590abfe4-84dd-414e-8468-7177f665de86</vt:lpwstr>
  </property>
  <property fmtid="{D5CDD505-2E9C-101B-9397-08002B2CF9AE}" pid="8" name="MSIP_Label_caf3f7fd-5cd4-4287-9002-aceb9af13c42_ContentBits">
    <vt:lpwstr>2</vt:lpwstr>
  </property>
  <property fmtid="{D5CDD505-2E9C-101B-9397-08002B2CF9AE}" pid="9" name="ContentTypeId">
    <vt:lpwstr>0x010100B797F7FD7C7CCC4BB0B310F50B6EF66F</vt:lpwstr>
  </property>
  <property fmtid="{D5CDD505-2E9C-101B-9397-08002B2CF9AE}" pid="10" name="MediaServiceImageTags">
    <vt:lpwstr/>
  </property>
</Properties>
</file>