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6592C" w14:textId="08E93EA7" w:rsidR="00EB1B34" w:rsidRPr="009375BF" w:rsidRDefault="00C172C0" w:rsidP="00C172C0">
      <w:pPr>
        <w:pStyle w:val="H3"/>
        <w:bidi/>
        <w:rPr>
          <w:rFonts w:asciiTheme="minorHAnsi" w:hAnsiTheme="minorHAnsi" w:cstheme="minorHAnsi"/>
          <w:rtl/>
        </w:rPr>
      </w:pPr>
      <w:r w:rsidRPr="009375BF">
        <w:rPr>
          <w:rFonts w:asciiTheme="minorHAnsi" w:hAnsiTheme="minorHAnsi" w:cstheme="minorHAnsi"/>
          <w:rtl/>
        </w:rPr>
        <w:t xml:space="preserve">لماذا نشارك بيانات التغذية الراجعة؟ </w:t>
      </w:r>
    </w:p>
    <w:p w14:paraId="5E83FF62" w14:textId="77777777" w:rsidR="00C172C0" w:rsidRPr="009375BF" w:rsidRDefault="00C172C0" w:rsidP="00C172C0">
      <w:pPr>
        <w:pStyle w:val="H3"/>
        <w:bidi/>
        <w:rPr>
          <w:rFonts w:asciiTheme="minorHAnsi" w:hAnsiTheme="minorHAnsi" w:cstheme="minorHAnsi"/>
        </w:rPr>
      </w:pPr>
    </w:p>
    <w:p w14:paraId="27CB9C1B" w14:textId="3C068314" w:rsidR="00C172C0" w:rsidRPr="009375BF" w:rsidRDefault="00C172C0" w:rsidP="00C172C0">
      <w:pPr>
        <w:pStyle w:val="H3"/>
        <w:bidi/>
        <w:jc w:val="both"/>
        <w:rPr>
          <w:rFonts w:asciiTheme="minorHAnsi" w:hAnsiTheme="minorHAnsi" w:cstheme="minorHAnsi"/>
          <w:color w:val="auto"/>
        </w:rPr>
      </w:pPr>
      <w:r w:rsidRPr="009375BF">
        <w:rPr>
          <w:rFonts w:asciiTheme="minorHAnsi" w:hAnsiTheme="minorHAnsi" w:cstheme="minorHAnsi"/>
          <w:color w:val="auto"/>
          <w:rtl/>
        </w:rPr>
        <w:t>هناك أغراض مختلفة لمشاركة بيانات التغذية الراجعة المجتمعية، بما في ذلك</w:t>
      </w:r>
      <w:r w:rsidRPr="009375BF">
        <w:rPr>
          <w:rFonts w:asciiTheme="minorHAnsi" w:hAnsiTheme="minorHAnsi" w:cstheme="minorHAnsi"/>
          <w:color w:val="auto"/>
        </w:rPr>
        <w:t>:</w:t>
      </w:r>
    </w:p>
    <w:p w14:paraId="493079AC" w14:textId="64FD524D" w:rsidR="00C172C0" w:rsidRPr="009375BF" w:rsidRDefault="00C172C0" w:rsidP="00C172C0">
      <w:pPr>
        <w:pStyle w:val="H3"/>
        <w:numPr>
          <w:ilvl w:val="0"/>
          <w:numId w:val="25"/>
        </w:numPr>
        <w:bidi/>
        <w:jc w:val="both"/>
        <w:rPr>
          <w:rFonts w:asciiTheme="minorHAnsi" w:hAnsiTheme="minorHAnsi" w:cstheme="minorHAnsi"/>
          <w:color w:val="auto"/>
        </w:rPr>
      </w:pPr>
      <w:r w:rsidRPr="009375BF">
        <w:rPr>
          <w:rFonts w:asciiTheme="minorHAnsi" w:hAnsiTheme="minorHAnsi" w:cstheme="minorHAnsi"/>
          <w:color w:val="auto"/>
          <w:rtl/>
        </w:rPr>
        <w:t>تمكين الزملاء من معالجة حالات أو اتجاهات التغذية الراجعة المحددة التي تتعلق بمجال عملهم</w:t>
      </w:r>
    </w:p>
    <w:p w14:paraId="63B8885C" w14:textId="54C7F4C3" w:rsidR="00C172C0" w:rsidRPr="009375BF" w:rsidRDefault="00C172C0" w:rsidP="00C172C0">
      <w:pPr>
        <w:pStyle w:val="H3"/>
        <w:numPr>
          <w:ilvl w:val="0"/>
          <w:numId w:val="25"/>
        </w:numPr>
        <w:bidi/>
        <w:jc w:val="both"/>
        <w:rPr>
          <w:rFonts w:asciiTheme="minorHAnsi" w:hAnsiTheme="minorHAnsi" w:cstheme="minorHAnsi"/>
          <w:color w:val="auto"/>
        </w:rPr>
      </w:pPr>
      <w:r w:rsidRPr="009375BF">
        <w:rPr>
          <w:rFonts w:asciiTheme="minorHAnsi" w:hAnsiTheme="minorHAnsi" w:cstheme="minorHAnsi"/>
          <w:color w:val="auto"/>
          <w:rtl/>
        </w:rPr>
        <w:t>تجميع بيانات التغذية الراجعة التي تم جمعها في مواقع مختلفة و/أو قنوات مختلفة لغايات إجراء التحليل المركزي بهدف توجيه التعلم والتكيف</w:t>
      </w:r>
    </w:p>
    <w:p w14:paraId="39541933" w14:textId="303E5FE5" w:rsidR="00C172C0" w:rsidRPr="009375BF" w:rsidRDefault="00C172C0" w:rsidP="00C172C0">
      <w:pPr>
        <w:pStyle w:val="H3"/>
        <w:numPr>
          <w:ilvl w:val="0"/>
          <w:numId w:val="25"/>
        </w:numPr>
        <w:bidi/>
        <w:jc w:val="both"/>
        <w:rPr>
          <w:rFonts w:asciiTheme="minorHAnsi" w:hAnsiTheme="minorHAnsi" w:cstheme="minorHAnsi"/>
          <w:color w:val="auto"/>
        </w:rPr>
      </w:pPr>
      <w:r w:rsidRPr="009375BF">
        <w:rPr>
          <w:rFonts w:asciiTheme="minorHAnsi" w:hAnsiTheme="minorHAnsi" w:cstheme="minorHAnsi"/>
          <w:color w:val="auto"/>
          <w:rtl/>
        </w:rPr>
        <w:t>تمكين أصحاب المصلحة الرئيسيين من تحليل البيانات واستكشافها واستخدامها لأغراضهم الخاصة، بما في ذلك المجتمعات نفسها، والزملاء الفنيين الداخليين والخارجيين، وفرق التنسيق، والمنظمات البحثية، والصحفيين وغيرهم</w:t>
      </w:r>
    </w:p>
    <w:p w14:paraId="6A5782F4" w14:textId="77777777" w:rsidR="00C172C0" w:rsidRPr="009375BF" w:rsidRDefault="00C172C0" w:rsidP="00C172C0">
      <w:pPr>
        <w:pStyle w:val="H3"/>
        <w:bidi/>
        <w:jc w:val="both"/>
        <w:rPr>
          <w:rFonts w:asciiTheme="minorHAnsi" w:hAnsiTheme="minorHAnsi" w:cstheme="minorHAnsi"/>
          <w:color w:val="auto"/>
        </w:rPr>
      </w:pPr>
    </w:p>
    <w:p w14:paraId="3A47CB25" w14:textId="271F6F33" w:rsidR="00C172C0" w:rsidRPr="009375BF" w:rsidRDefault="00C172C0" w:rsidP="00C172C0">
      <w:pPr>
        <w:pStyle w:val="H3"/>
        <w:bidi/>
        <w:jc w:val="both"/>
        <w:rPr>
          <w:rFonts w:asciiTheme="minorHAnsi" w:hAnsiTheme="minorHAnsi" w:cstheme="minorHAnsi"/>
          <w:color w:val="auto"/>
        </w:rPr>
      </w:pPr>
      <w:r w:rsidRPr="009375BF">
        <w:rPr>
          <w:rFonts w:asciiTheme="minorHAnsi" w:hAnsiTheme="minorHAnsi" w:cstheme="minorHAnsi"/>
          <w:color w:val="auto"/>
          <w:rtl/>
        </w:rPr>
        <w:t>ليس من المفيد أو الضروري دائمًا مشاركة مجموعات البيانات الكاملة، وغالبًا ما تكون ملخصات الاتجاهات الرئيسية أكثر فعالية أو مفضلة أكثر. لتحفيز المناقشات واتخاذ الإجراءات، من الأفضل في الغالب مشاركة ملخصات قصيرة وغنية بالمعلومات، في حين تكون البيانات الأولية مطلوبة عادةً لإثراء تحليل أوسع وأكثر تعمقًا، فضلاً عن السماح للزملاء ذوي الاهتمامات المحددة بالوصول إلى المعلومات التي يحتاجون إليها</w:t>
      </w:r>
      <w:r w:rsidRPr="009375BF">
        <w:rPr>
          <w:rFonts w:asciiTheme="minorHAnsi" w:hAnsiTheme="minorHAnsi" w:cstheme="minorHAnsi"/>
          <w:color w:val="auto"/>
        </w:rPr>
        <w:t>.</w:t>
      </w:r>
    </w:p>
    <w:p w14:paraId="6F49119F" w14:textId="77777777" w:rsidR="00C172C0" w:rsidRPr="009375BF" w:rsidRDefault="00C172C0" w:rsidP="00C172C0">
      <w:pPr>
        <w:pStyle w:val="H3"/>
        <w:bidi/>
        <w:jc w:val="both"/>
        <w:rPr>
          <w:rFonts w:asciiTheme="minorHAnsi" w:hAnsiTheme="minorHAnsi" w:cstheme="minorHAnsi"/>
        </w:rPr>
      </w:pPr>
    </w:p>
    <w:p w14:paraId="6135F007" w14:textId="77777777" w:rsidR="00C172C0" w:rsidRPr="009375BF" w:rsidRDefault="00C172C0" w:rsidP="00C172C0">
      <w:pPr>
        <w:pStyle w:val="H3"/>
        <w:bidi/>
        <w:jc w:val="both"/>
        <w:rPr>
          <w:rFonts w:asciiTheme="minorHAnsi" w:hAnsiTheme="minorHAnsi" w:cstheme="minorHAnsi"/>
        </w:rPr>
      </w:pPr>
      <w:r w:rsidRPr="009375BF">
        <w:rPr>
          <w:rFonts w:asciiTheme="minorHAnsi" w:hAnsiTheme="minorHAnsi" w:cstheme="minorHAnsi"/>
          <w:rtl/>
        </w:rPr>
        <w:t>الاعتبارات الأساسية عند مشاركة البيانات الأولية</w:t>
      </w:r>
      <w:r w:rsidRPr="009375BF">
        <w:rPr>
          <w:rFonts w:asciiTheme="minorHAnsi" w:hAnsiTheme="minorHAnsi" w:cstheme="minorHAnsi"/>
        </w:rPr>
        <w:t>:</w:t>
      </w:r>
    </w:p>
    <w:p w14:paraId="6D4632B4" w14:textId="77777777" w:rsidR="00C172C0" w:rsidRPr="009375BF" w:rsidRDefault="00C172C0" w:rsidP="00C172C0">
      <w:pPr>
        <w:pStyle w:val="H3"/>
        <w:bidi/>
        <w:jc w:val="both"/>
        <w:rPr>
          <w:rFonts w:asciiTheme="minorHAnsi" w:hAnsiTheme="minorHAnsi" w:cstheme="minorHAnsi"/>
        </w:rPr>
      </w:pPr>
    </w:p>
    <w:p w14:paraId="39140E64" w14:textId="434513CF" w:rsidR="00C172C0" w:rsidRPr="009375BF" w:rsidRDefault="00C172C0" w:rsidP="00BB2A83">
      <w:pPr>
        <w:pStyle w:val="H3"/>
        <w:numPr>
          <w:ilvl w:val="0"/>
          <w:numId w:val="26"/>
        </w:numPr>
        <w:bidi/>
        <w:jc w:val="both"/>
        <w:rPr>
          <w:rFonts w:asciiTheme="minorHAnsi" w:hAnsiTheme="minorHAnsi" w:cstheme="minorHAnsi"/>
          <w:color w:val="auto"/>
        </w:rPr>
      </w:pPr>
      <w:r w:rsidRPr="009375BF">
        <w:rPr>
          <w:rFonts w:asciiTheme="minorHAnsi" w:hAnsiTheme="minorHAnsi" w:cstheme="minorHAnsi"/>
          <w:color w:val="auto"/>
          <w:rtl/>
        </w:rPr>
        <w:t xml:space="preserve">عند مشاركة أي نوع من أنواع بيانات التغذية الراجعة (تعليقات فردية أو مجموعات بيانات تغذية راجعة)، ينبغي ضمان الالتزام بقوانين حماية البيانات وفقًا للسياسات الداخلية. </w:t>
      </w:r>
      <w:r w:rsidR="00BB2A83" w:rsidRPr="009375BF">
        <w:rPr>
          <w:rFonts w:asciiTheme="minorHAnsi" w:hAnsiTheme="minorHAnsi" w:cstheme="minorHAnsi"/>
          <w:color w:val="auto"/>
          <w:rtl/>
        </w:rPr>
        <w:t>نعمل على تقييم</w:t>
      </w:r>
      <w:r w:rsidRPr="009375BF">
        <w:rPr>
          <w:rFonts w:asciiTheme="minorHAnsi" w:hAnsiTheme="minorHAnsi" w:cstheme="minorHAnsi"/>
          <w:color w:val="auto"/>
          <w:rtl/>
        </w:rPr>
        <w:t xml:space="preserve"> </w:t>
      </w:r>
      <w:r w:rsidR="00BB2A83" w:rsidRPr="009375BF">
        <w:rPr>
          <w:rFonts w:asciiTheme="minorHAnsi" w:hAnsiTheme="minorHAnsi" w:cstheme="minorHAnsi"/>
          <w:color w:val="auto"/>
          <w:rtl/>
        </w:rPr>
        <w:t>ما إذا كان يمكن أن يترتب على</w:t>
      </w:r>
      <w:r w:rsidRPr="009375BF">
        <w:rPr>
          <w:rFonts w:asciiTheme="minorHAnsi" w:hAnsiTheme="minorHAnsi" w:cstheme="minorHAnsi"/>
          <w:color w:val="auto"/>
          <w:rtl/>
        </w:rPr>
        <w:t xml:space="preserve"> مشاركة المعلومات </w:t>
      </w:r>
      <w:r w:rsidR="00BB2A83" w:rsidRPr="009375BF">
        <w:rPr>
          <w:rFonts w:asciiTheme="minorHAnsi" w:hAnsiTheme="minorHAnsi" w:cstheme="minorHAnsi"/>
          <w:color w:val="auto"/>
          <w:rtl/>
        </w:rPr>
        <w:t xml:space="preserve">أي مخاطر على الأفراد والفتات </w:t>
      </w:r>
      <w:r w:rsidRPr="009375BF">
        <w:rPr>
          <w:rFonts w:asciiTheme="minorHAnsi" w:hAnsiTheme="minorHAnsi" w:cstheme="minorHAnsi"/>
          <w:color w:val="auto"/>
          <w:rtl/>
        </w:rPr>
        <w:t xml:space="preserve">التي </w:t>
      </w:r>
      <w:r w:rsidR="00BB2A83" w:rsidRPr="009375BF">
        <w:rPr>
          <w:rFonts w:asciiTheme="minorHAnsi" w:hAnsiTheme="minorHAnsi" w:cstheme="minorHAnsi"/>
          <w:color w:val="auto"/>
          <w:rtl/>
        </w:rPr>
        <w:t>قدمت التغذية الراجعة</w:t>
      </w:r>
      <w:r w:rsidRPr="009375BF">
        <w:rPr>
          <w:rFonts w:asciiTheme="minorHAnsi" w:hAnsiTheme="minorHAnsi" w:cstheme="minorHAnsi"/>
          <w:color w:val="auto"/>
          <w:rtl/>
        </w:rPr>
        <w:t xml:space="preserve">. للتخفيف من المخاطر، يمكننا إخفاء هوية </w:t>
      </w:r>
      <w:r w:rsidR="00BB2A83" w:rsidRPr="009375BF">
        <w:rPr>
          <w:rFonts w:asciiTheme="minorHAnsi" w:hAnsiTheme="minorHAnsi" w:cstheme="minorHAnsi"/>
          <w:color w:val="auto"/>
          <w:rtl/>
        </w:rPr>
        <w:t xml:space="preserve"> مقدم </w:t>
      </w:r>
      <w:r w:rsidRPr="009375BF">
        <w:rPr>
          <w:rFonts w:asciiTheme="minorHAnsi" w:hAnsiTheme="minorHAnsi" w:cstheme="minorHAnsi"/>
          <w:color w:val="auto"/>
          <w:rtl/>
        </w:rPr>
        <w:t>البيانات عن طريق إزالة أو تعديل المتغيرات في البيانات التي يمكن أ</w:t>
      </w:r>
      <w:r w:rsidR="00BB2A83" w:rsidRPr="009375BF">
        <w:rPr>
          <w:rFonts w:asciiTheme="minorHAnsi" w:hAnsiTheme="minorHAnsi" w:cstheme="minorHAnsi"/>
          <w:color w:val="auto"/>
          <w:rtl/>
        </w:rPr>
        <w:t>ن تحدد هوية الشخص الذي شارك التغذية الراجعة</w:t>
      </w:r>
      <w:r w:rsidRPr="009375BF">
        <w:rPr>
          <w:rFonts w:asciiTheme="minorHAnsi" w:hAnsiTheme="minorHAnsi" w:cstheme="minorHAnsi"/>
          <w:color w:val="auto"/>
          <w:rtl/>
        </w:rPr>
        <w:t>، أو أصحاب المصلحة الآخرين المعنيين</w:t>
      </w:r>
      <w:r w:rsidRPr="009375BF">
        <w:rPr>
          <w:rFonts w:asciiTheme="minorHAnsi" w:hAnsiTheme="minorHAnsi" w:cstheme="minorHAnsi"/>
          <w:color w:val="auto"/>
        </w:rPr>
        <w:t>.</w:t>
      </w:r>
    </w:p>
    <w:p w14:paraId="5178D47D" w14:textId="1687353A" w:rsidR="00C172C0" w:rsidRPr="009375BF" w:rsidRDefault="00C172C0" w:rsidP="00BB2A83">
      <w:pPr>
        <w:pStyle w:val="H3"/>
        <w:numPr>
          <w:ilvl w:val="0"/>
          <w:numId w:val="26"/>
        </w:numPr>
        <w:bidi/>
        <w:jc w:val="both"/>
        <w:rPr>
          <w:rFonts w:asciiTheme="minorHAnsi" w:hAnsiTheme="minorHAnsi" w:cstheme="minorHAnsi"/>
          <w:color w:val="auto"/>
        </w:rPr>
      </w:pPr>
      <w:r w:rsidRPr="009375BF">
        <w:rPr>
          <w:rFonts w:asciiTheme="minorHAnsi" w:hAnsiTheme="minorHAnsi" w:cstheme="minorHAnsi"/>
          <w:color w:val="auto"/>
          <w:rtl/>
        </w:rPr>
        <w:t xml:space="preserve">عندما نشارك بيانات حساسة خارج </w:t>
      </w:r>
      <w:r w:rsidR="00BB2A83" w:rsidRPr="009375BF">
        <w:rPr>
          <w:rFonts w:asciiTheme="minorHAnsi" w:hAnsiTheme="minorHAnsi" w:cstheme="minorHAnsi"/>
          <w:color w:val="auto"/>
          <w:rtl/>
        </w:rPr>
        <w:t>المنظمة،</w:t>
      </w:r>
      <w:r w:rsidRPr="009375BF">
        <w:rPr>
          <w:rFonts w:asciiTheme="minorHAnsi" w:hAnsiTheme="minorHAnsi" w:cstheme="minorHAnsi"/>
          <w:color w:val="auto"/>
          <w:rtl/>
        </w:rPr>
        <w:t xml:space="preserve"> </w:t>
      </w:r>
      <w:r w:rsidR="00BB2A83" w:rsidRPr="009375BF">
        <w:rPr>
          <w:rFonts w:asciiTheme="minorHAnsi" w:hAnsiTheme="minorHAnsi" w:cstheme="minorHAnsi"/>
          <w:color w:val="auto"/>
          <w:rtl/>
        </w:rPr>
        <w:t>ينبغي أن يكون هناك</w:t>
      </w:r>
      <w:r w:rsidRPr="009375BF">
        <w:rPr>
          <w:rFonts w:asciiTheme="minorHAnsi" w:hAnsiTheme="minorHAnsi" w:cstheme="minorHAnsi"/>
          <w:color w:val="auto"/>
          <w:rtl/>
        </w:rPr>
        <w:t xml:space="preserve"> اتفاقية</w:t>
      </w:r>
      <w:r w:rsidR="00BB2A83" w:rsidRPr="009375BF">
        <w:rPr>
          <w:rFonts w:asciiTheme="minorHAnsi" w:hAnsiTheme="minorHAnsi" w:cstheme="minorHAnsi"/>
          <w:color w:val="auto"/>
          <w:rtl/>
        </w:rPr>
        <w:t xml:space="preserve"> بشأن</w:t>
      </w:r>
      <w:r w:rsidRPr="009375BF">
        <w:rPr>
          <w:rFonts w:asciiTheme="minorHAnsi" w:hAnsiTheme="minorHAnsi" w:cstheme="minorHAnsi"/>
          <w:color w:val="auto"/>
          <w:rtl/>
        </w:rPr>
        <w:t xml:space="preserve"> مشاركة البيانات. نحن نشارك فقط أكبر قدر ممكن من المعلومات لتحقيق الغرض المحدد المتفق عليه. إذا كان هناك بروتوكول لمشاركة المعلومات</w:t>
      </w:r>
      <w:r w:rsidRPr="009375BF">
        <w:rPr>
          <w:rFonts w:asciiTheme="minorHAnsi" w:hAnsiTheme="minorHAnsi" w:cstheme="minorHAnsi"/>
          <w:color w:val="auto"/>
        </w:rPr>
        <w:t xml:space="preserve">  </w:t>
      </w:r>
      <w:r w:rsidR="00BB2A83" w:rsidRPr="009375BF">
        <w:rPr>
          <w:rFonts w:asciiTheme="minorHAnsi" w:hAnsiTheme="minorHAnsi" w:cstheme="minorHAnsi"/>
          <w:color w:val="auto"/>
          <w:rtl/>
        </w:rPr>
        <w:t>بخصوص السياق</w:t>
      </w:r>
      <w:r w:rsidRPr="009375BF">
        <w:rPr>
          <w:rFonts w:asciiTheme="minorHAnsi" w:hAnsiTheme="minorHAnsi" w:cstheme="minorHAnsi"/>
          <w:color w:val="auto"/>
          <w:rtl/>
        </w:rPr>
        <w:t xml:space="preserve"> الإنساني الذي نعمل فيه، </w:t>
      </w:r>
      <w:r w:rsidR="00BB2A83" w:rsidRPr="009375BF">
        <w:rPr>
          <w:rFonts w:asciiTheme="minorHAnsi" w:hAnsiTheme="minorHAnsi" w:cstheme="minorHAnsi"/>
          <w:color w:val="auto"/>
          <w:rtl/>
        </w:rPr>
        <w:t>نمتثل لذلك البروتوكول</w:t>
      </w:r>
      <w:r w:rsidRPr="009375BF">
        <w:rPr>
          <w:rFonts w:asciiTheme="minorHAnsi" w:hAnsiTheme="minorHAnsi" w:cstheme="minorHAnsi"/>
          <w:color w:val="auto"/>
          <w:rtl/>
        </w:rPr>
        <w:t xml:space="preserve"> للحصول على تعليمات حول كيفية مشاركة البيانات مع شركاء آخرين وعلى أي مستوى من التصنيف</w:t>
      </w:r>
      <w:r w:rsidRPr="009375BF">
        <w:rPr>
          <w:rFonts w:asciiTheme="minorHAnsi" w:hAnsiTheme="minorHAnsi" w:cstheme="minorHAnsi"/>
          <w:color w:val="auto"/>
        </w:rPr>
        <w:t>.</w:t>
      </w:r>
    </w:p>
    <w:p w14:paraId="237CA829" w14:textId="41B0E0D2" w:rsidR="00C172C0" w:rsidRPr="009375BF" w:rsidRDefault="00BB2A83" w:rsidP="00BB2A83">
      <w:pPr>
        <w:pStyle w:val="H3"/>
        <w:numPr>
          <w:ilvl w:val="0"/>
          <w:numId w:val="26"/>
        </w:numPr>
        <w:bidi/>
        <w:jc w:val="both"/>
        <w:rPr>
          <w:rFonts w:asciiTheme="minorHAnsi" w:hAnsiTheme="minorHAnsi" w:cstheme="minorHAnsi"/>
          <w:color w:val="auto"/>
        </w:rPr>
      </w:pPr>
      <w:r w:rsidRPr="009375BF">
        <w:rPr>
          <w:rFonts w:asciiTheme="minorHAnsi" w:hAnsiTheme="minorHAnsi" w:cstheme="minorHAnsi"/>
          <w:color w:val="auto"/>
          <w:rtl/>
        </w:rPr>
        <w:t>لا</w:t>
      </w:r>
      <w:r w:rsidR="00C172C0" w:rsidRPr="009375BF">
        <w:rPr>
          <w:rFonts w:asciiTheme="minorHAnsi" w:hAnsiTheme="minorHAnsi" w:cstheme="minorHAnsi"/>
          <w:color w:val="auto"/>
          <w:rtl/>
        </w:rPr>
        <w:t xml:space="preserve"> نشارك بيانات </w:t>
      </w:r>
      <w:r w:rsidRPr="009375BF">
        <w:rPr>
          <w:rFonts w:asciiTheme="minorHAnsi" w:hAnsiTheme="minorHAnsi" w:cstheme="minorHAnsi"/>
          <w:color w:val="auto"/>
          <w:rtl/>
        </w:rPr>
        <w:t>التغذية الراجعة إلا</w:t>
      </w:r>
      <w:r w:rsidR="00C172C0" w:rsidRPr="009375BF">
        <w:rPr>
          <w:rFonts w:asciiTheme="minorHAnsi" w:hAnsiTheme="minorHAnsi" w:cstheme="minorHAnsi"/>
          <w:color w:val="auto"/>
          <w:rtl/>
        </w:rPr>
        <w:t xml:space="preserve"> إذا كانت الموافقة المستنيرة للأشخاص الذين شاركوا التعليقات تغطي المشاركة مع المنظمات الأخرى</w:t>
      </w:r>
      <w:r w:rsidR="00C172C0" w:rsidRPr="009375BF">
        <w:rPr>
          <w:rFonts w:asciiTheme="minorHAnsi" w:hAnsiTheme="minorHAnsi" w:cstheme="minorHAnsi"/>
          <w:color w:val="auto"/>
        </w:rPr>
        <w:t>.</w:t>
      </w:r>
    </w:p>
    <w:p w14:paraId="004C0431" w14:textId="4E2C455F" w:rsidR="00C172C0" w:rsidRPr="009375BF" w:rsidRDefault="00C172C0" w:rsidP="00BB2A83">
      <w:pPr>
        <w:pStyle w:val="H3"/>
        <w:numPr>
          <w:ilvl w:val="0"/>
          <w:numId w:val="26"/>
        </w:numPr>
        <w:bidi/>
        <w:jc w:val="both"/>
        <w:rPr>
          <w:rFonts w:asciiTheme="minorHAnsi" w:hAnsiTheme="minorHAnsi" w:cstheme="minorHAnsi"/>
          <w:color w:val="auto"/>
        </w:rPr>
      </w:pPr>
      <w:r w:rsidRPr="009375BF">
        <w:rPr>
          <w:rFonts w:asciiTheme="minorHAnsi" w:hAnsiTheme="minorHAnsi" w:cstheme="minorHAnsi"/>
          <w:color w:val="auto"/>
          <w:rtl/>
        </w:rPr>
        <w:t>عندما نشارك بيانات الت</w:t>
      </w:r>
      <w:r w:rsidR="00BB2A83" w:rsidRPr="009375BF">
        <w:rPr>
          <w:rFonts w:asciiTheme="minorHAnsi" w:hAnsiTheme="minorHAnsi" w:cstheme="minorHAnsi"/>
          <w:color w:val="auto"/>
          <w:rtl/>
        </w:rPr>
        <w:t>غذية الراجعة</w:t>
      </w:r>
      <w:r w:rsidRPr="009375BF">
        <w:rPr>
          <w:rFonts w:asciiTheme="minorHAnsi" w:hAnsiTheme="minorHAnsi" w:cstheme="minorHAnsi"/>
          <w:color w:val="auto"/>
          <w:rtl/>
        </w:rPr>
        <w:t xml:space="preserve"> مع منظمات أخرى، نقدم معلومات حول كيفية جمع البيانات </w:t>
      </w:r>
      <w:r w:rsidR="00BB2A83" w:rsidRPr="009375BF">
        <w:rPr>
          <w:rFonts w:asciiTheme="minorHAnsi" w:hAnsiTheme="minorHAnsi" w:cstheme="minorHAnsi"/>
          <w:color w:val="auto"/>
          <w:rtl/>
        </w:rPr>
        <w:t>ووقته والقناة المستخدمة لتلك الغاية</w:t>
      </w:r>
      <w:r w:rsidRPr="009375BF">
        <w:rPr>
          <w:rFonts w:asciiTheme="minorHAnsi" w:hAnsiTheme="minorHAnsi" w:cstheme="minorHAnsi"/>
          <w:color w:val="auto"/>
          <w:rtl/>
        </w:rPr>
        <w:t xml:space="preserve">. </w:t>
      </w:r>
      <w:r w:rsidR="00BB2A83" w:rsidRPr="009375BF">
        <w:rPr>
          <w:rFonts w:asciiTheme="minorHAnsi" w:hAnsiTheme="minorHAnsi" w:cstheme="minorHAnsi"/>
          <w:color w:val="auto"/>
          <w:rtl/>
        </w:rPr>
        <w:t xml:space="preserve">يعد هذا أمرا مهما </w:t>
      </w:r>
      <w:r w:rsidRPr="009375BF">
        <w:rPr>
          <w:rFonts w:asciiTheme="minorHAnsi" w:hAnsiTheme="minorHAnsi" w:cstheme="minorHAnsi"/>
          <w:color w:val="auto"/>
          <w:rtl/>
        </w:rPr>
        <w:t>لضمان إمكانية تفسير البيانات بشكل مناسب</w:t>
      </w:r>
      <w:r w:rsidRPr="009375BF">
        <w:rPr>
          <w:rFonts w:asciiTheme="minorHAnsi" w:hAnsiTheme="minorHAnsi" w:cstheme="minorHAnsi"/>
          <w:color w:val="auto"/>
        </w:rPr>
        <w:t>.</w:t>
      </w:r>
    </w:p>
    <w:p w14:paraId="7F49705D" w14:textId="28ECAE69" w:rsidR="00C172C0" w:rsidRPr="009375BF" w:rsidRDefault="00C172C0" w:rsidP="00C84E54">
      <w:pPr>
        <w:pStyle w:val="H3"/>
        <w:numPr>
          <w:ilvl w:val="0"/>
          <w:numId w:val="26"/>
        </w:numPr>
        <w:bidi/>
        <w:jc w:val="both"/>
        <w:rPr>
          <w:rFonts w:asciiTheme="minorHAnsi" w:hAnsiTheme="minorHAnsi" w:cstheme="minorHAnsi"/>
          <w:color w:val="auto"/>
        </w:rPr>
      </w:pPr>
      <w:r w:rsidRPr="009375BF">
        <w:rPr>
          <w:rFonts w:asciiTheme="minorHAnsi" w:hAnsiTheme="minorHAnsi" w:cstheme="minorHAnsi"/>
          <w:color w:val="auto"/>
          <w:rtl/>
        </w:rPr>
        <w:t>لتسهيل تجميع بيانات الت</w:t>
      </w:r>
      <w:r w:rsidR="00BB2A83" w:rsidRPr="009375BF">
        <w:rPr>
          <w:rFonts w:asciiTheme="minorHAnsi" w:hAnsiTheme="minorHAnsi" w:cstheme="minorHAnsi"/>
          <w:color w:val="auto"/>
          <w:rtl/>
        </w:rPr>
        <w:t>غذية الراجعة</w:t>
      </w:r>
      <w:r w:rsidRPr="009375BF">
        <w:rPr>
          <w:rFonts w:asciiTheme="minorHAnsi" w:hAnsiTheme="minorHAnsi" w:cstheme="minorHAnsi"/>
          <w:color w:val="auto"/>
          <w:rtl/>
        </w:rPr>
        <w:t xml:space="preserve"> للتحليل المشترك، نضيف علامات تصنيف</w:t>
      </w:r>
      <w:r w:rsidRPr="009375BF">
        <w:rPr>
          <w:rFonts w:asciiTheme="minorHAnsi" w:hAnsiTheme="minorHAnsi" w:cstheme="minorHAnsi"/>
          <w:color w:val="auto"/>
        </w:rPr>
        <w:t xml:space="preserve"> HXL </w:t>
      </w:r>
      <w:r w:rsidR="00BB2A83" w:rsidRPr="009375BF">
        <w:rPr>
          <w:rFonts w:asciiTheme="minorHAnsi" w:hAnsiTheme="minorHAnsi" w:cstheme="minorHAnsi"/>
          <w:color w:val="auto"/>
          <w:rtl/>
        </w:rPr>
        <w:t>بخصوص</w:t>
      </w:r>
      <w:r w:rsidRPr="009375BF">
        <w:rPr>
          <w:rFonts w:asciiTheme="minorHAnsi" w:hAnsiTheme="minorHAnsi" w:cstheme="minorHAnsi"/>
          <w:color w:val="auto"/>
          <w:rtl/>
        </w:rPr>
        <w:t xml:space="preserve"> ملف بيانات ال</w:t>
      </w:r>
      <w:r w:rsidR="00BB2A83" w:rsidRPr="009375BF">
        <w:rPr>
          <w:rFonts w:asciiTheme="minorHAnsi" w:hAnsiTheme="minorHAnsi" w:cstheme="minorHAnsi"/>
          <w:color w:val="auto"/>
          <w:rtl/>
        </w:rPr>
        <w:t>تغذية الراجعة</w:t>
      </w:r>
      <w:r w:rsidRPr="009375BF">
        <w:rPr>
          <w:rFonts w:asciiTheme="minorHAnsi" w:hAnsiTheme="minorHAnsi" w:cstheme="minorHAnsi"/>
          <w:color w:val="auto"/>
          <w:rtl/>
        </w:rPr>
        <w:t xml:space="preserve"> قبل مشاركتها مع الآخرين. يوفر </w:t>
      </w:r>
      <w:r w:rsidR="00C84E54" w:rsidRPr="009375BF">
        <w:rPr>
          <w:rFonts w:asciiTheme="minorHAnsi" w:hAnsiTheme="minorHAnsi" w:cstheme="minorHAnsi"/>
          <w:color w:val="auto"/>
          <w:rtl/>
        </w:rPr>
        <w:t>السجل</w:t>
      </w:r>
      <w:r w:rsidRPr="009375BF">
        <w:rPr>
          <w:rFonts w:asciiTheme="minorHAnsi" w:hAnsiTheme="minorHAnsi" w:cstheme="minorHAnsi"/>
          <w:color w:val="auto"/>
          <w:rtl/>
        </w:rPr>
        <w:t xml:space="preserve"> علامات تصنيف</w:t>
      </w:r>
      <w:r w:rsidRPr="009375BF">
        <w:rPr>
          <w:rFonts w:asciiTheme="minorHAnsi" w:hAnsiTheme="minorHAnsi" w:cstheme="minorHAnsi"/>
          <w:color w:val="auto"/>
        </w:rPr>
        <w:t xml:space="preserve"> HXL </w:t>
      </w:r>
      <w:r w:rsidRPr="009375BF">
        <w:rPr>
          <w:rFonts w:asciiTheme="minorHAnsi" w:hAnsiTheme="minorHAnsi" w:cstheme="minorHAnsi"/>
          <w:color w:val="auto"/>
          <w:rtl/>
        </w:rPr>
        <w:t xml:space="preserve">لبيانات </w:t>
      </w:r>
      <w:r w:rsidR="00C84E54" w:rsidRPr="009375BF">
        <w:rPr>
          <w:rFonts w:asciiTheme="minorHAnsi" w:hAnsiTheme="minorHAnsi" w:cstheme="minorHAnsi"/>
          <w:color w:val="auto"/>
          <w:rtl/>
        </w:rPr>
        <w:t xml:space="preserve">التغذية الراجعة. </w:t>
      </w:r>
    </w:p>
    <w:p w14:paraId="3F689234" w14:textId="4C4BE368" w:rsidR="00C172C0" w:rsidRPr="009375BF" w:rsidRDefault="00C84E54" w:rsidP="00C84E54">
      <w:pPr>
        <w:pStyle w:val="H3"/>
        <w:numPr>
          <w:ilvl w:val="0"/>
          <w:numId w:val="26"/>
        </w:numPr>
        <w:bidi/>
        <w:jc w:val="both"/>
        <w:rPr>
          <w:rFonts w:asciiTheme="minorHAnsi" w:hAnsiTheme="minorHAnsi" w:cstheme="minorHAnsi"/>
          <w:color w:val="auto"/>
        </w:rPr>
      </w:pPr>
      <w:r w:rsidRPr="009375BF">
        <w:rPr>
          <w:rFonts w:asciiTheme="minorHAnsi" w:hAnsiTheme="minorHAnsi" w:cstheme="minorHAnsi"/>
          <w:color w:val="auto"/>
          <w:rtl/>
        </w:rPr>
        <w:t>يمكننا تحميل مجموعات بيانات التغذية الراجعة</w:t>
      </w:r>
      <w:r w:rsidR="00C172C0" w:rsidRPr="009375BF">
        <w:rPr>
          <w:rFonts w:asciiTheme="minorHAnsi" w:hAnsiTheme="minorHAnsi" w:cstheme="minorHAnsi"/>
          <w:color w:val="auto"/>
          <w:rtl/>
        </w:rPr>
        <w:t xml:space="preserve"> على منصة</w:t>
      </w:r>
      <w:r w:rsidR="00C172C0" w:rsidRPr="009375BF">
        <w:rPr>
          <w:rFonts w:asciiTheme="minorHAnsi" w:hAnsiTheme="minorHAnsi" w:cstheme="minorHAnsi"/>
          <w:color w:val="auto"/>
        </w:rPr>
        <w:t xml:space="preserve"> </w:t>
      </w:r>
      <w:r w:rsidRPr="009375BF">
        <w:rPr>
          <w:rFonts w:asciiTheme="minorHAnsi" w:hAnsiTheme="minorHAnsi" w:cstheme="minorHAnsi"/>
          <w:color w:val="auto"/>
        </w:rPr>
        <w:t>.</w:t>
      </w:r>
      <w:r w:rsidR="00C172C0" w:rsidRPr="009375BF">
        <w:rPr>
          <w:rFonts w:asciiTheme="minorHAnsi" w:hAnsiTheme="minorHAnsi" w:cstheme="minorHAnsi"/>
          <w:color w:val="auto"/>
        </w:rPr>
        <w:t xml:space="preserve">HDX </w:t>
      </w:r>
      <w:r w:rsidR="00C172C0" w:rsidRPr="009375BF">
        <w:rPr>
          <w:rFonts w:asciiTheme="minorHAnsi" w:hAnsiTheme="minorHAnsi" w:cstheme="minorHAnsi"/>
          <w:color w:val="auto"/>
          <w:rtl/>
        </w:rPr>
        <w:t xml:space="preserve">عند إتاحة </w:t>
      </w:r>
      <w:r w:rsidRPr="009375BF">
        <w:rPr>
          <w:rFonts w:asciiTheme="minorHAnsi" w:hAnsiTheme="minorHAnsi" w:cstheme="minorHAnsi"/>
          <w:color w:val="auto"/>
        </w:rPr>
        <w:t xml:space="preserve"> </w:t>
      </w:r>
      <w:r w:rsidRPr="009375BF">
        <w:rPr>
          <w:rFonts w:asciiTheme="minorHAnsi" w:hAnsiTheme="minorHAnsi" w:cstheme="minorHAnsi"/>
          <w:color w:val="auto"/>
          <w:rtl/>
          <w:lang w:bidi="ar-JO"/>
        </w:rPr>
        <w:t>تلك</w:t>
      </w:r>
      <w:r w:rsidR="00C172C0" w:rsidRPr="009375BF">
        <w:rPr>
          <w:rFonts w:asciiTheme="minorHAnsi" w:hAnsiTheme="minorHAnsi" w:cstheme="minorHAnsi"/>
          <w:color w:val="auto"/>
          <w:rtl/>
        </w:rPr>
        <w:t xml:space="preserve"> البيانات للجمهور، </w:t>
      </w:r>
      <w:r w:rsidRPr="009375BF">
        <w:rPr>
          <w:rFonts w:asciiTheme="minorHAnsi" w:hAnsiTheme="minorHAnsi" w:cstheme="minorHAnsi"/>
          <w:color w:val="auto"/>
          <w:rtl/>
        </w:rPr>
        <w:t>ينبغي ضمان</w:t>
      </w:r>
      <w:r w:rsidR="00C172C0" w:rsidRPr="009375BF">
        <w:rPr>
          <w:rFonts w:asciiTheme="minorHAnsi" w:hAnsiTheme="minorHAnsi" w:cstheme="minorHAnsi"/>
          <w:color w:val="auto"/>
          <w:rtl/>
        </w:rPr>
        <w:t xml:space="preserve"> عدم </w:t>
      </w:r>
      <w:r w:rsidRPr="009375BF">
        <w:rPr>
          <w:rFonts w:asciiTheme="minorHAnsi" w:hAnsiTheme="minorHAnsi" w:cstheme="minorHAnsi"/>
          <w:color w:val="auto"/>
          <w:rtl/>
        </w:rPr>
        <w:t xml:space="preserve">إدراج </w:t>
      </w:r>
      <w:r w:rsidR="00C172C0" w:rsidRPr="009375BF">
        <w:rPr>
          <w:rFonts w:asciiTheme="minorHAnsi" w:hAnsiTheme="minorHAnsi" w:cstheme="minorHAnsi"/>
          <w:color w:val="auto"/>
          <w:rtl/>
        </w:rPr>
        <w:t>معلومات شخصية ومعلومات حساسة أخرى، و</w:t>
      </w:r>
      <w:r w:rsidRPr="009375BF">
        <w:rPr>
          <w:rFonts w:asciiTheme="minorHAnsi" w:hAnsiTheme="minorHAnsi" w:cstheme="minorHAnsi"/>
          <w:color w:val="auto"/>
          <w:rtl/>
        </w:rPr>
        <w:t xml:space="preserve">أنه </w:t>
      </w:r>
      <w:r w:rsidR="00C172C0" w:rsidRPr="009375BF">
        <w:rPr>
          <w:rFonts w:asciiTheme="minorHAnsi" w:hAnsiTheme="minorHAnsi" w:cstheme="minorHAnsi"/>
          <w:color w:val="auto"/>
          <w:rtl/>
        </w:rPr>
        <w:t xml:space="preserve">تم تطبيق مراقبة الإفصاح </w:t>
      </w:r>
      <w:r w:rsidRPr="009375BF">
        <w:rPr>
          <w:rFonts w:asciiTheme="minorHAnsi" w:hAnsiTheme="minorHAnsi" w:cstheme="minorHAnsi"/>
          <w:color w:val="auto"/>
          <w:rtl/>
        </w:rPr>
        <w:t>الإحصائي</w:t>
      </w:r>
      <w:r w:rsidR="00C172C0" w:rsidRPr="009375BF">
        <w:rPr>
          <w:rFonts w:asciiTheme="minorHAnsi" w:hAnsiTheme="minorHAnsi" w:cstheme="minorHAnsi"/>
          <w:color w:val="auto"/>
        </w:rPr>
        <w:t>.</w:t>
      </w:r>
    </w:p>
    <w:p w14:paraId="29BDA4D7" w14:textId="3258E136" w:rsidR="00C172C0" w:rsidRPr="009375BF" w:rsidRDefault="00C84E54" w:rsidP="00C84E54">
      <w:pPr>
        <w:pStyle w:val="H3"/>
        <w:numPr>
          <w:ilvl w:val="0"/>
          <w:numId w:val="26"/>
        </w:numPr>
        <w:bidi/>
        <w:jc w:val="both"/>
        <w:rPr>
          <w:rFonts w:asciiTheme="minorHAnsi" w:hAnsiTheme="minorHAnsi" w:cstheme="minorHAnsi"/>
          <w:color w:val="auto"/>
        </w:rPr>
      </w:pPr>
      <w:r w:rsidRPr="009375BF">
        <w:rPr>
          <w:rFonts w:asciiTheme="minorHAnsi" w:hAnsiTheme="minorHAnsi" w:cstheme="minorHAnsi"/>
          <w:color w:val="auto"/>
          <w:rtl/>
        </w:rPr>
        <w:t>تُشارك</w:t>
      </w:r>
      <w:r w:rsidR="00C172C0" w:rsidRPr="009375BF">
        <w:rPr>
          <w:rFonts w:asciiTheme="minorHAnsi" w:hAnsiTheme="minorHAnsi" w:cstheme="minorHAnsi"/>
          <w:color w:val="auto"/>
          <w:rtl/>
        </w:rPr>
        <w:t xml:space="preserve"> مجموعات بيانات التغذية الراجعة مع الزملاء المسؤولين عن عمليات التعلم والتكيف لضمان </w:t>
      </w:r>
      <w:r w:rsidRPr="009375BF">
        <w:rPr>
          <w:rFonts w:asciiTheme="minorHAnsi" w:hAnsiTheme="minorHAnsi" w:cstheme="minorHAnsi"/>
          <w:color w:val="auto"/>
          <w:rtl/>
        </w:rPr>
        <w:t>إسهامها</w:t>
      </w:r>
      <w:r w:rsidR="00C172C0" w:rsidRPr="009375BF">
        <w:rPr>
          <w:rFonts w:asciiTheme="minorHAnsi" w:hAnsiTheme="minorHAnsi" w:cstheme="minorHAnsi"/>
          <w:color w:val="auto"/>
          <w:rtl/>
        </w:rPr>
        <w:t xml:space="preserve"> في عمليات التحليل الأوسع و دمجها مع البيانات التشغيلية الأخرى</w:t>
      </w:r>
      <w:r w:rsidR="00C172C0" w:rsidRPr="009375BF">
        <w:rPr>
          <w:rFonts w:asciiTheme="minorHAnsi" w:hAnsiTheme="minorHAnsi" w:cstheme="minorHAnsi"/>
          <w:color w:val="auto"/>
        </w:rPr>
        <w:t>.</w:t>
      </w:r>
    </w:p>
    <w:p w14:paraId="6B699EAD" w14:textId="77777777" w:rsidR="00C172C0" w:rsidRPr="009375BF" w:rsidRDefault="00C172C0" w:rsidP="00C172C0">
      <w:pPr>
        <w:pStyle w:val="H3"/>
        <w:bidi/>
        <w:jc w:val="both"/>
        <w:rPr>
          <w:rFonts w:asciiTheme="minorHAnsi" w:hAnsiTheme="minorHAnsi" w:cstheme="minorHAnsi"/>
        </w:rPr>
      </w:pPr>
    </w:p>
    <w:p w14:paraId="4DF93321" w14:textId="77777777" w:rsidR="00C172C0" w:rsidRPr="009375BF" w:rsidRDefault="00C172C0" w:rsidP="00C172C0">
      <w:pPr>
        <w:pStyle w:val="H3"/>
        <w:bidi/>
        <w:jc w:val="both"/>
        <w:rPr>
          <w:rFonts w:asciiTheme="minorHAnsi" w:hAnsiTheme="minorHAnsi" w:cstheme="minorHAnsi"/>
        </w:rPr>
      </w:pPr>
      <w:r w:rsidRPr="009375BF">
        <w:rPr>
          <w:rFonts w:asciiTheme="minorHAnsi" w:hAnsiTheme="minorHAnsi" w:cstheme="minorHAnsi"/>
          <w:rtl/>
        </w:rPr>
        <w:t>مشاركة الملخصات أو النقاط البارزة</w:t>
      </w:r>
      <w:r w:rsidRPr="009375BF">
        <w:rPr>
          <w:rFonts w:asciiTheme="minorHAnsi" w:hAnsiTheme="minorHAnsi" w:cstheme="minorHAnsi"/>
        </w:rPr>
        <w:t>:</w:t>
      </w:r>
    </w:p>
    <w:p w14:paraId="6C2B628F" w14:textId="74E65BEC" w:rsidR="00C172C0" w:rsidRPr="009375BF" w:rsidRDefault="00C84E54" w:rsidP="00A818F2">
      <w:pPr>
        <w:pStyle w:val="H3"/>
        <w:numPr>
          <w:ilvl w:val="0"/>
          <w:numId w:val="27"/>
        </w:numPr>
        <w:bidi/>
        <w:jc w:val="both"/>
        <w:rPr>
          <w:rFonts w:asciiTheme="minorHAnsi" w:hAnsiTheme="minorHAnsi" w:cstheme="minorHAnsi"/>
          <w:color w:val="auto"/>
        </w:rPr>
      </w:pPr>
      <w:r w:rsidRPr="009375BF">
        <w:rPr>
          <w:rFonts w:asciiTheme="minorHAnsi" w:hAnsiTheme="minorHAnsi" w:cstheme="minorHAnsi"/>
          <w:color w:val="auto"/>
          <w:rtl/>
        </w:rPr>
        <w:t>في حال عدم إمكانية</w:t>
      </w:r>
      <w:r w:rsidR="00C172C0" w:rsidRPr="009375BF">
        <w:rPr>
          <w:rFonts w:asciiTheme="minorHAnsi" w:hAnsiTheme="minorHAnsi" w:cstheme="minorHAnsi"/>
          <w:color w:val="auto"/>
          <w:rtl/>
        </w:rPr>
        <w:t xml:space="preserve"> مشاركة البيانات بنفس</w:t>
      </w:r>
      <w:r w:rsidRPr="009375BF">
        <w:rPr>
          <w:rFonts w:asciiTheme="minorHAnsi" w:hAnsiTheme="minorHAnsi" w:cstheme="minorHAnsi"/>
          <w:color w:val="auto"/>
          <w:rtl/>
        </w:rPr>
        <w:t xml:space="preserve"> الشكل</w:t>
      </w:r>
      <w:r w:rsidR="00C172C0" w:rsidRPr="009375BF">
        <w:rPr>
          <w:rFonts w:asciiTheme="minorHAnsi" w:hAnsiTheme="minorHAnsi" w:cstheme="minorHAnsi"/>
          <w:color w:val="auto"/>
          <w:rtl/>
        </w:rPr>
        <w:t xml:space="preserve"> المتفق عليه، </w:t>
      </w:r>
      <w:r w:rsidR="00C026C8" w:rsidRPr="009375BF">
        <w:rPr>
          <w:rFonts w:asciiTheme="minorHAnsi" w:hAnsiTheme="minorHAnsi" w:cstheme="minorHAnsi"/>
          <w:color w:val="auto"/>
          <w:rtl/>
        </w:rPr>
        <w:t>تُشارك</w:t>
      </w:r>
      <w:r w:rsidR="00C172C0" w:rsidRPr="009375BF">
        <w:rPr>
          <w:rFonts w:asciiTheme="minorHAnsi" w:hAnsiTheme="minorHAnsi" w:cstheme="minorHAnsi"/>
          <w:color w:val="auto"/>
          <w:rtl/>
        </w:rPr>
        <w:t xml:space="preserve"> النتائج الرئيسية في المجالات الرئيسية المذكورة في الإطار التحليلي لتمكين إجراء محادثة حول الموضوعات الرئيسية ال</w:t>
      </w:r>
      <w:r w:rsidR="00A818F2" w:rsidRPr="009375BF">
        <w:rPr>
          <w:rFonts w:asciiTheme="minorHAnsi" w:hAnsiTheme="minorHAnsi" w:cstheme="minorHAnsi"/>
          <w:color w:val="auto"/>
          <w:rtl/>
        </w:rPr>
        <w:t xml:space="preserve">تي أفرزتها </w:t>
      </w:r>
      <w:r w:rsidR="00C172C0" w:rsidRPr="009375BF">
        <w:rPr>
          <w:rFonts w:asciiTheme="minorHAnsi" w:hAnsiTheme="minorHAnsi" w:cstheme="minorHAnsi"/>
          <w:color w:val="auto"/>
          <w:rtl/>
        </w:rPr>
        <w:t>آليات التغذية الراجعة المختلفة</w:t>
      </w:r>
      <w:r w:rsidR="00C172C0" w:rsidRPr="009375BF">
        <w:rPr>
          <w:rFonts w:asciiTheme="minorHAnsi" w:hAnsiTheme="minorHAnsi" w:cstheme="minorHAnsi"/>
          <w:color w:val="auto"/>
        </w:rPr>
        <w:t>.</w:t>
      </w:r>
    </w:p>
    <w:p w14:paraId="15B53F5D" w14:textId="47D02B3F" w:rsidR="00EB1B34" w:rsidRPr="009375BF" w:rsidRDefault="00C172C0" w:rsidP="00A818F2">
      <w:pPr>
        <w:pStyle w:val="H3"/>
        <w:numPr>
          <w:ilvl w:val="0"/>
          <w:numId w:val="27"/>
        </w:numPr>
        <w:bidi/>
        <w:jc w:val="both"/>
        <w:rPr>
          <w:rFonts w:asciiTheme="minorHAnsi" w:hAnsiTheme="minorHAnsi" w:cstheme="minorHAnsi"/>
          <w:color w:val="auto"/>
        </w:rPr>
      </w:pPr>
      <w:r w:rsidRPr="009375BF">
        <w:rPr>
          <w:rFonts w:asciiTheme="minorHAnsi" w:hAnsiTheme="minorHAnsi" w:cstheme="minorHAnsi"/>
          <w:color w:val="auto"/>
          <w:rtl/>
        </w:rPr>
        <w:t xml:space="preserve">إتاحة تقارير </w:t>
      </w:r>
      <w:r w:rsidR="00A818F2" w:rsidRPr="009375BF">
        <w:rPr>
          <w:rFonts w:asciiTheme="minorHAnsi" w:hAnsiTheme="minorHAnsi" w:cstheme="minorHAnsi"/>
          <w:color w:val="auto"/>
          <w:rtl/>
        </w:rPr>
        <w:t>التغذية الراجعة للجمهور</w:t>
      </w:r>
      <w:r w:rsidRPr="009375BF">
        <w:rPr>
          <w:rFonts w:asciiTheme="minorHAnsi" w:hAnsiTheme="minorHAnsi" w:cstheme="minorHAnsi"/>
          <w:color w:val="auto"/>
          <w:rtl/>
        </w:rPr>
        <w:t xml:space="preserve"> عن طريق تحميلها على المنصات شائعة الاستخدام لمشاركة المعلومات والموارد الإنسانية، مثل موقع</w:t>
      </w:r>
      <w:r w:rsidRPr="009375BF">
        <w:rPr>
          <w:rFonts w:asciiTheme="minorHAnsi" w:hAnsiTheme="minorHAnsi" w:cstheme="minorHAnsi"/>
          <w:color w:val="auto"/>
        </w:rPr>
        <w:t xml:space="preserve"> </w:t>
      </w:r>
      <w:r w:rsidR="00A818F2" w:rsidRPr="009375BF">
        <w:rPr>
          <w:rFonts w:asciiTheme="minorHAnsi" w:hAnsiTheme="minorHAnsi" w:cstheme="minorHAnsi"/>
          <w:color w:val="auto"/>
          <w:rtl/>
        </w:rPr>
        <w:t>الإغاثة</w:t>
      </w:r>
      <w:r w:rsidRPr="009375BF">
        <w:rPr>
          <w:rFonts w:asciiTheme="minorHAnsi" w:hAnsiTheme="minorHAnsi" w:cstheme="minorHAnsi"/>
          <w:color w:val="auto"/>
        </w:rPr>
        <w:t xml:space="preserve"> </w:t>
      </w:r>
      <w:r w:rsidRPr="009375BF">
        <w:rPr>
          <w:rFonts w:asciiTheme="minorHAnsi" w:hAnsiTheme="minorHAnsi" w:cstheme="minorHAnsi"/>
          <w:color w:val="auto"/>
          <w:rtl/>
        </w:rPr>
        <w:t>أو المجلدات المشتركة ذات الصلة المستخدمة للتنسيق بين الوكالا</w:t>
      </w:r>
      <w:r w:rsidR="00A818F2" w:rsidRPr="009375BF">
        <w:rPr>
          <w:rFonts w:asciiTheme="minorHAnsi" w:hAnsiTheme="minorHAnsi" w:cstheme="minorHAnsi"/>
          <w:color w:val="auto"/>
          <w:rtl/>
        </w:rPr>
        <w:t xml:space="preserve">ت. </w:t>
      </w:r>
    </w:p>
    <w:p w14:paraId="46039047" w14:textId="77777777" w:rsidR="00EB1B34" w:rsidRPr="009375BF" w:rsidRDefault="00EB1B34" w:rsidP="00916A30">
      <w:pPr>
        <w:pStyle w:val="H3"/>
        <w:rPr>
          <w:rFonts w:asciiTheme="minorHAnsi" w:hAnsiTheme="minorHAnsi" w:cstheme="minorHAnsi"/>
        </w:rPr>
      </w:pPr>
    </w:p>
    <w:p w14:paraId="771B8B42" w14:textId="77777777" w:rsidR="00EB1B34" w:rsidRPr="009375BF" w:rsidRDefault="00EB1B34" w:rsidP="00916A30">
      <w:pPr>
        <w:pStyle w:val="H3"/>
        <w:rPr>
          <w:rFonts w:asciiTheme="minorHAnsi" w:hAnsiTheme="minorHAnsi" w:cstheme="minorHAnsi"/>
        </w:rPr>
      </w:pPr>
    </w:p>
    <w:sectPr w:rsidR="00EB1B34" w:rsidRPr="009375BF" w:rsidSect="00AD7976">
      <w:headerReference w:type="default" r:id="rId10"/>
      <w:footerReference w:type="even" r:id="rId11"/>
      <w:footerReference w:type="default" r:id="rId12"/>
      <w:headerReference w:type="first" r:id="rId13"/>
      <w:footerReference w:type="first" r:id="rId14"/>
      <w:pgSz w:w="11906" w:h="16838"/>
      <w:pgMar w:top="1683" w:right="992" w:bottom="1417" w:left="991" w:header="360" w:footer="24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96B2F" w14:textId="77777777" w:rsidR="007067AB" w:rsidRDefault="007067AB" w:rsidP="00061220">
      <w:r>
        <w:separator/>
      </w:r>
    </w:p>
  </w:endnote>
  <w:endnote w:type="continuationSeparator" w:id="0">
    <w:p w14:paraId="4D2945C4" w14:textId="77777777" w:rsidR="007067AB" w:rsidRDefault="007067AB" w:rsidP="0006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4B4" w:usb2="00000000" w:usb3="00000000" w:csb0="00000001" w:csb1="00000000"/>
  </w:font>
  <w:font w:name="ZapfDingbats BT">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Medium">
    <w:altName w:val="Arial"/>
    <w:charset w:val="4D"/>
    <w:family w:val="swiss"/>
    <w:pitch w:val="variable"/>
    <w:sig w:usb0="A00002FF" w:usb1="5000205B" w:usb2="00000002" w:usb3="00000000" w:csb0="0000009B" w:csb1="00000000"/>
  </w:font>
  <w:font w:name="Helvetica Neue Light">
    <w:altName w:val="Times New Roman"/>
    <w:charset w:val="00"/>
    <w:family w:val="auto"/>
    <w:pitch w:val="variable"/>
    <w:sig w:usb0="00000001" w:usb1="5000205B" w:usb2="00000002" w:usb3="00000000" w:csb0="00000007" w:csb1="00000000"/>
  </w:font>
  <w:font w:name="Helvetica Neue Thin">
    <w:altName w:val="Arial"/>
    <w:charset w:val="00"/>
    <w:family w:val="swiss"/>
    <w:pitch w:val="variable"/>
    <w:sig w:usb0="E00002EF" w:usb1="5000205B" w:usb2="00000002"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7257270"/>
      <w:docPartObj>
        <w:docPartGallery w:val="Page Numbers (Bottom of Page)"/>
        <w:docPartUnique/>
      </w:docPartObj>
    </w:sdtPr>
    <w:sdtContent>
      <w:p w14:paraId="595D4639" w14:textId="633B2D67" w:rsidR="00F31BA9" w:rsidRDefault="00F31BA9" w:rsidP="00CF58B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E53E57" w14:textId="77777777" w:rsidR="00F31BA9" w:rsidRDefault="00F31BA9" w:rsidP="00F3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E853" w14:textId="456D3C3A" w:rsidR="00CF58BD" w:rsidRDefault="00640618" w:rsidP="00121C14">
    <w:pPr>
      <w:pStyle w:val="Footer"/>
      <w:framePr w:w="361" w:h="349" w:hRule="exact" w:wrap="none" w:vAnchor="text" w:hAnchor="page" w:x="11329" w:y="28"/>
      <w:jc w:val="center"/>
      <w:rPr>
        <w:rStyle w:val="PageNumber"/>
      </w:rPr>
    </w:pPr>
    <w:r>
      <w:rPr>
        <w:rFonts w:ascii="Helvetica Neue Medium" w:hAnsi="Helvetica Neue Medium"/>
        <w:noProof/>
        <w:lang w:val="en-US"/>
      </w:rPr>
      <mc:AlternateContent>
        <mc:Choice Requires="wps">
          <w:drawing>
            <wp:anchor distT="0" distB="0" distL="114300" distR="114300" simplePos="0" relativeHeight="251665408" behindDoc="0" locked="0" layoutInCell="0" allowOverlap="1" wp14:anchorId="0AAC4CB9" wp14:editId="62B5AD5C">
              <wp:simplePos x="0" y="0"/>
              <wp:positionH relativeFrom="page">
                <wp:posOffset>0</wp:posOffset>
              </wp:positionH>
              <wp:positionV relativeFrom="page">
                <wp:posOffset>10227945</wp:posOffset>
              </wp:positionV>
              <wp:extent cx="7560310" cy="273050"/>
              <wp:effectExtent l="0" t="0" r="0" b="12700"/>
              <wp:wrapNone/>
              <wp:docPr id="1" name="MSIPCMe73d4745a20cab891d65a2aa" descr="{&quot;HashCode&quot;:-454365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22C97BC" w14:textId="78C9AB2E" w:rsidR="00640618" w:rsidRPr="00640618" w:rsidRDefault="00640618" w:rsidP="00640618">
                          <w:pPr>
                            <w:rPr>
                              <w:rFonts w:ascii="Calibri" w:hAnsi="Calibri" w:cs="Calibri"/>
                              <w:color w:val="000000"/>
                              <w:sz w:val="20"/>
                            </w:rPr>
                          </w:pPr>
                          <w:r w:rsidRPr="00640618">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AC4CB9" id="_x0000_t202" coordsize="21600,21600" o:spt="202" path="m,l,21600r21600,l21600,xe">
              <v:stroke joinstyle="miter"/>
              <v:path gradientshapeok="t" o:connecttype="rect"/>
            </v:shapetype>
            <v:shape id="MSIPCMe73d4745a20cab891d65a2aa" o:spid="_x0000_s1026" type="#_x0000_t202" alt="{&quot;HashCode&quot;:-45436510,&quot;Height&quot;:841.0,&quot;Width&quot;:595.0,&quot;Placement&quot;:&quot;Footer&quot;,&quot;Index&quot;:&quot;Primary&quot;,&quot;Section&quot;:1,&quot;Top&quot;:0.0,&quot;Left&quot;:0.0}" style="position:absolute;left:0;text-align:left;margin-left:0;margin-top:805.3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522C97BC" w14:textId="78C9AB2E" w:rsidR="00640618" w:rsidRPr="00640618" w:rsidRDefault="00640618" w:rsidP="00640618">
                    <w:pPr>
                      <w:rPr>
                        <w:rFonts w:ascii="Calibri" w:hAnsi="Calibri" w:cs="Calibri"/>
                        <w:color w:val="000000"/>
                        <w:sz w:val="20"/>
                      </w:rPr>
                    </w:pPr>
                    <w:r w:rsidRPr="00640618">
                      <w:rPr>
                        <w:rFonts w:ascii="Calibri" w:hAnsi="Calibri" w:cs="Calibri"/>
                        <w:color w:val="000000"/>
                        <w:sz w:val="20"/>
                      </w:rPr>
                      <w:t>Public</w:t>
                    </w:r>
                  </w:p>
                </w:txbxContent>
              </v:textbox>
              <w10:wrap anchorx="page" anchory="page"/>
            </v:shape>
          </w:pict>
        </mc:Fallback>
      </mc:AlternateContent>
    </w:r>
    <w:sdt>
      <w:sdtPr>
        <w:rPr>
          <w:rStyle w:val="PageNumber"/>
        </w:rPr>
        <w:id w:val="-1214273770"/>
        <w:docPartObj>
          <w:docPartGallery w:val="Page Numbers (Bottom of Page)"/>
          <w:docPartUnique/>
        </w:docPartObj>
      </w:sdtPr>
      <w:sdtEndPr>
        <w:rPr>
          <w:rStyle w:val="PageNumber"/>
          <w:color w:val="FFFFFF" w:themeColor="background1"/>
        </w:rPr>
      </w:sdtEnd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CF58BD" w:rsidRPr="00CF58BD">
          <w:rPr>
            <w:rStyle w:val="PageNumber"/>
            <w:noProof/>
            <w:color w:val="FFFFFF" w:themeColor="background1"/>
          </w:rPr>
          <w:t>2</w:t>
        </w:r>
        <w:r w:rsidR="00CF58BD" w:rsidRPr="00CF58BD">
          <w:rPr>
            <w:rStyle w:val="PageNumber"/>
            <w:color w:val="FFFFFF" w:themeColor="background1"/>
          </w:rPr>
          <w:fldChar w:fldCharType="end"/>
        </w:r>
      </w:sdtContent>
    </w:sdt>
  </w:p>
  <w:p w14:paraId="2E64E4C6" w14:textId="309A4916" w:rsidR="00F31BA9" w:rsidRPr="00266931" w:rsidRDefault="00CF58BD"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4384" behindDoc="1" locked="0" layoutInCell="1" allowOverlap="1" wp14:anchorId="29F2AF67" wp14:editId="248DEDD9">
              <wp:simplePos x="0" y="0"/>
              <wp:positionH relativeFrom="column">
                <wp:posOffset>6563140</wp:posOffset>
              </wp:positionH>
              <wp:positionV relativeFrom="page">
                <wp:posOffset>10320655</wp:posOffset>
              </wp:positionV>
              <wp:extent cx="230043" cy="230043"/>
              <wp:effectExtent l="0" t="0" r="0" b="0"/>
              <wp:wrapNone/>
              <wp:docPr id="13" name="Ellipse 13"/>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839AE6" id="Ellipse 13" o:spid="_x0000_s1026" style="position:absolute;margin-left:516.8pt;margin-top:812.65pt;width:18.1pt;height:18.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3&#10;XoJW4gAAAA8BAAAPAAAAZHJzL2Rvd25yZXYueG1sTI9BS8NAEIXvgv9hGcGb3W1Lg43ZFLGI4EG0&#10;FqG3bXZMgruzIbtNo7/eyUlv82Yeb75XbEbvxIB9bANpmM8UCKQq2JZqDfv3x5tbEDEZssYFQg3f&#10;GGFTXl4UJrfhTG847FItOIRibjQ0KXW5lLFq0Js4Cx0S3z5D701i2dfS9ubM4d7JhVKZ9KYl/tCY&#10;Dh8arL52J6/Bue1Pv7Y0fCT3qp6e8bDfvhy0vr4a7+9AJBzTnxkmfEaHkpmO4UQ2CsdaLZcZe3nK&#10;FqsliMmjsjX3OU67bL4CWRbyf4/yFwAA//8DAFBLAQItABQABgAIAAAAIQC2gziS/gAAAOEBAAAT&#10;AAAAAAAAAAAAAAAAAAAAAABbQ29udGVudF9UeXBlc10ueG1sUEsBAi0AFAAGAAgAAAAhADj9If/W&#10;AAAAlAEAAAsAAAAAAAAAAAAAAAAALwEAAF9yZWxzLy5yZWxzUEsBAi0AFAAGAAgAAAAhAPRIEsl9&#10;AgAAYQUAAA4AAAAAAAAAAAAAAAAALgIAAGRycy9lMm9Eb2MueG1sUEsBAi0AFAAGAAgAAAAhADde&#10;glbiAAAADwEAAA8AAAAAAAAAAAAAAAAA1wQAAGRycy9kb3ducmV2LnhtbFBLBQYAAAAABAAEAPMA&#10;AADmBQAAAAA=&#10;" fillcolor="#943482" stroked="f" strokeweight="1pt">
              <v:stroke joinstyle="miter"/>
              <w10:wrap anchory="page"/>
            </v:oval>
          </w:pict>
        </mc:Fallback>
      </mc:AlternateContent>
    </w:r>
    <w:r w:rsidR="00266931"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62336" behindDoc="1" locked="0" layoutInCell="1" allowOverlap="1" wp14:anchorId="0ED7D87C" wp14:editId="469DD8FD">
              <wp:simplePos x="0" y="0"/>
              <wp:positionH relativeFrom="column">
                <wp:posOffset>9372600</wp:posOffset>
              </wp:positionH>
              <wp:positionV relativeFrom="page">
                <wp:posOffset>7201535</wp:posOffset>
              </wp:positionV>
              <wp:extent cx="276625" cy="276625"/>
              <wp:effectExtent l="0" t="0" r="3175" b="3175"/>
              <wp:wrapNone/>
              <wp:docPr id="8" name="Ellipse 8"/>
              <wp:cNvGraphicFramePr/>
              <a:graphic xmlns:a="http://schemas.openxmlformats.org/drawingml/2006/main">
                <a:graphicData uri="http://schemas.microsoft.com/office/word/2010/wordprocessingShape">
                  <wps:wsp>
                    <wps:cNvSpPr/>
                    <wps:spPr>
                      <a:xfrm>
                        <a:off x="0" y="0"/>
                        <a:ext cx="276625" cy="276625"/>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3986F9" id="Ellipse 8" o:spid="_x0000_s1026" style="position:absolute;margin-left:738pt;margin-top:567.05pt;width:21.8pt;height:21.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p5fQIAAGEFAAAOAAAAZHJzL2Uyb0RvYy54bWysVEtv2zAMvg/YfxB0X51k6SuoUwQpOgwo&#10;2mDt0LMiS7EAWdQkJU7260dJtpOtxQ7DclAo8ePHh0ne3O4bTXbCeQWmpOOzESXCcKiU2ZT0+8v9&#10;pytKfGCmYhqMKOlBeHo7//jhprUzMYEadCUcQRLjZ60taR2CnRWF57VomD8DKwwqJbiGBby6TVE5&#10;1iJ7o4vJaHRRtOAq64AL7/H1LivpPPFLKXh4ktKLQHRJMbaQTpfOdTyL+Q2bbRyzteJdGOwfomiY&#10;Muh0oLpjgZGtU2+oGsUdeJDhjENTgJSKi5QDZjMe/ZHNc82sSLlgcbwdyuT/Hy1/3D3blcMytNbP&#10;PIoxi710TfzH+Mg+FeswFEvsA+H4OLm8uJicU8JR1cnIUhyNrfPhi4CGRKGkQmtlfUyHzdjuwYeM&#10;7lHx2YNW1b3SOl3cZr3UjuwYfrrr6efp1SR+LXTwG0ybCDYQzbI6vhTHbJIUDlpEnDbfhCSqivGn&#10;SFKjicEP41yYMM6qmlUiuz8f4a/3HlszWqRYEmFkluh/4O4IemQm6blzlB0+morUp4Px6G+BZePB&#10;InkGEwbjRhlw7xFozKrznPF9kXJpYpXWUB1WjjjIU+Itv1f46R6YDyvmcCxwgHDUwxMeUkNbUugk&#10;SmpwP997j3jsVtRS0uKYldT/2DInKNFfDfbx9Xg6jXOZLtPzywle3Klmfaox22YJ2A5jXCqWJzHi&#10;g+5F6aB5xY2wiF5RxQxH3yXlwfWXZcjjjzuFi8UiwXAWLQsP5tnySB6rGvvyZf/KnO36N2DjP0I/&#10;km96OGOjpYHFNoBUqcGPde3qjXOcGqfbOXFRnN4T6rgZ578AAAD//wMAUEsDBBQABgAIAAAAIQBY&#10;wUxO5AAAAA8BAAAPAAAAZHJzL2Rvd25yZXYueG1sTI/BTsMwEETvSPyDtUjcqBMoSRviVIgKIXGo&#10;oK2QenPjJYmw15HtpoGvxznBbWd3NPumXI1GswGd7ywJSGcJMKTaqo4aAfvd880CmA+SlNSWUMA3&#10;elhVlxelLJQ90zsO29CwGEK+kALaEPqCc1+3aKSf2R4p3j6tMzJE6RqunDzHcKP5bZJk3MiO4odW&#10;9vjUYv21PRkBWq9/3FLR8BH0W/Lyiof9enMQ4vpqfHwAFnAMf2aY8CM6VJHpaE+kPNNRz/Mslglx&#10;Su/mKbDJc58uM2DHaZfnOfCq5P97VL8AAAD//wMAUEsBAi0AFAAGAAgAAAAhALaDOJL+AAAA4QEA&#10;ABMAAAAAAAAAAAAAAAAAAAAAAFtDb250ZW50X1R5cGVzXS54bWxQSwECLQAUAAYACAAAACEAOP0h&#10;/9YAAACUAQAACwAAAAAAAAAAAAAAAAAvAQAAX3JlbHMvLnJlbHNQSwECLQAUAAYACAAAACEAsa2a&#10;eX0CAABhBQAADgAAAAAAAAAAAAAAAAAuAgAAZHJzL2Uyb0RvYy54bWxQSwECLQAUAAYACAAAACEA&#10;WMFMTuQAAAAPAQAADwAAAAAAAAAAAAAAAADXBAAAZHJzL2Rvd25yZXYueG1sUEsFBgAAAAAEAAQA&#10;8wAAAOgFAAAAAA==&#10;" fillcolor="#943482" stroked="f" strokeweight="1pt">
              <v:stroke joinstyle="miter"/>
              <w10:wrap anchory="page"/>
            </v:oval>
          </w:pict>
        </mc:Fallback>
      </mc:AlternateContent>
    </w:r>
    <w:r w:rsidR="00F31BA9" w:rsidRPr="00266931">
      <w:rPr>
        <w:rFonts w:ascii="Helvetica Neue Thin" w:hAnsi="Helvetica Neue Thin"/>
        <w:color w:val="943482"/>
        <w:spacing w:val="20"/>
        <w:sz w:val="28"/>
        <w:szCs w:val="28"/>
        <w:lang w:val="fr-CH"/>
      </w:rPr>
      <w:t>IFRC FEEDBACK KIT</w:t>
    </w:r>
    <w:r w:rsidR="00F31BA9" w:rsidRPr="00266931">
      <w:rPr>
        <w:rFonts w:ascii="Helvetica Neue Thin" w:hAnsi="Helvetica Neue Thin"/>
        <w:color w:val="943482"/>
        <w:spacing w:val="20"/>
        <w:sz w:val="28"/>
        <w:szCs w:val="28"/>
        <w:lang w:val="fr-CH"/>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EE65" w14:textId="21BA89CF" w:rsidR="00CF58BD" w:rsidRDefault="00640618" w:rsidP="00CF58BD">
    <w:pPr>
      <w:pStyle w:val="Footer"/>
      <w:framePr w:wrap="none" w:vAnchor="text" w:hAnchor="page" w:x="11397" w:y="27"/>
      <w:rPr>
        <w:rStyle w:val="PageNumber"/>
      </w:rPr>
    </w:pPr>
    <w:r>
      <w:rPr>
        <w:rFonts w:ascii="Helvetica Neue Medium" w:hAnsi="Helvetica Neue Medium"/>
        <w:noProof/>
        <w:lang w:val="en-US"/>
      </w:rPr>
      <mc:AlternateContent>
        <mc:Choice Requires="wps">
          <w:drawing>
            <wp:anchor distT="0" distB="0" distL="114300" distR="114300" simplePos="0" relativeHeight="251666432" behindDoc="0" locked="0" layoutInCell="0" allowOverlap="1" wp14:anchorId="0C4589F7" wp14:editId="08F4D131">
              <wp:simplePos x="0" y="0"/>
              <wp:positionH relativeFrom="page">
                <wp:posOffset>0</wp:posOffset>
              </wp:positionH>
              <wp:positionV relativeFrom="page">
                <wp:posOffset>10227945</wp:posOffset>
              </wp:positionV>
              <wp:extent cx="7560310" cy="273050"/>
              <wp:effectExtent l="0" t="0" r="0" b="12700"/>
              <wp:wrapNone/>
              <wp:docPr id="2" name="MSIPCM44424466b88c9cb85c1f77f6" descr="{&quot;HashCode&quot;:-45436510,&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C32393C" w14:textId="45586301" w:rsidR="00640618" w:rsidRPr="00640618" w:rsidRDefault="00640618" w:rsidP="00640618">
                          <w:pPr>
                            <w:rPr>
                              <w:rFonts w:ascii="Calibri" w:hAnsi="Calibri" w:cs="Calibri"/>
                              <w:color w:val="000000"/>
                              <w:sz w:val="20"/>
                            </w:rPr>
                          </w:pPr>
                          <w:r w:rsidRPr="00640618">
                            <w:rPr>
                              <w:rFonts w:ascii="Calibri" w:hAnsi="Calibri" w:cs="Calibri"/>
                              <w:color w:val="000000"/>
                              <w:sz w:val="20"/>
                            </w:rPr>
                            <w:t>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C4589F7" id="_x0000_t202" coordsize="21600,21600" o:spt="202" path="m,l,21600r21600,l21600,xe">
              <v:stroke joinstyle="miter"/>
              <v:path gradientshapeok="t" o:connecttype="rect"/>
            </v:shapetype>
            <v:shape id="MSIPCM44424466b88c9cb85c1f77f6" o:spid="_x0000_s1027" type="#_x0000_t202" alt="{&quot;HashCode&quot;:-45436510,&quot;Height&quot;:841.0,&quot;Width&quot;:595.0,&quot;Placement&quot;:&quot;Footer&quot;,&quot;Index&quot;:&quot;FirstPage&quot;,&quot;Section&quot;:1,&quot;Top&quot;:0.0,&quot;Left&quot;:0.0}" style="position:absolute;margin-left:0;margin-top:805.35pt;width:595.3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2C32393C" w14:textId="45586301" w:rsidR="00640618" w:rsidRPr="00640618" w:rsidRDefault="00640618" w:rsidP="00640618">
                    <w:pPr>
                      <w:rPr>
                        <w:rFonts w:ascii="Calibri" w:hAnsi="Calibri" w:cs="Calibri"/>
                        <w:color w:val="000000"/>
                        <w:sz w:val="20"/>
                      </w:rPr>
                    </w:pPr>
                    <w:r w:rsidRPr="00640618">
                      <w:rPr>
                        <w:rFonts w:ascii="Calibri" w:hAnsi="Calibri" w:cs="Calibri"/>
                        <w:color w:val="000000"/>
                        <w:sz w:val="20"/>
                      </w:rPr>
                      <w:t>Public</w:t>
                    </w:r>
                  </w:p>
                </w:txbxContent>
              </v:textbox>
              <w10:wrap anchorx="page" anchory="page"/>
            </v:shape>
          </w:pict>
        </mc:Fallback>
      </mc:AlternateContent>
    </w:r>
    <w:sdt>
      <w:sdtPr>
        <w:rPr>
          <w:rStyle w:val="PageNumber"/>
        </w:rPr>
        <w:id w:val="-1685585756"/>
        <w:docPartObj>
          <w:docPartGallery w:val="Page Numbers (Bottom of Page)"/>
          <w:docPartUnique/>
        </w:docPartObj>
      </w:sdtPr>
      <w:sdtContent>
        <w:r w:rsidR="00CF58BD" w:rsidRPr="00CF58BD">
          <w:rPr>
            <w:rStyle w:val="PageNumber"/>
            <w:color w:val="FFFFFF" w:themeColor="background1"/>
          </w:rPr>
          <w:fldChar w:fldCharType="begin"/>
        </w:r>
        <w:r w:rsidR="00CF58BD" w:rsidRPr="00CF58BD">
          <w:rPr>
            <w:rStyle w:val="PageNumber"/>
            <w:color w:val="FFFFFF" w:themeColor="background1"/>
          </w:rPr>
          <w:instrText xml:space="preserve"> PAGE </w:instrText>
        </w:r>
        <w:r w:rsidR="00CF58BD" w:rsidRPr="00CF58BD">
          <w:rPr>
            <w:rStyle w:val="PageNumber"/>
            <w:color w:val="FFFFFF" w:themeColor="background1"/>
          </w:rPr>
          <w:fldChar w:fldCharType="separate"/>
        </w:r>
        <w:r w:rsidR="00A818F2">
          <w:rPr>
            <w:rStyle w:val="PageNumber"/>
            <w:noProof/>
            <w:color w:val="FFFFFF" w:themeColor="background1"/>
          </w:rPr>
          <w:t>1</w:t>
        </w:r>
        <w:r w:rsidR="00CF58BD" w:rsidRPr="00CF58BD">
          <w:rPr>
            <w:rStyle w:val="PageNumber"/>
            <w:color w:val="FFFFFF" w:themeColor="background1"/>
          </w:rPr>
          <w:fldChar w:fldCharType="end"/>
        </w:r>
      </w:sdtContent>
    </w:sdt>
  </w:p>
  <w:p w14:paraId="150F4568" w14:textId="0A50585C" w:rsidR="00B34D8B" w:rsidRPr="00266931" w:rsidRDefault="00BE306E" w:rsidP="00BE306E">
    <w:pPr>
      <w:pStyle w:val="Footer"/>
      <w:tabs>
        <w:tab w:val="clear" w:pos="4536"/>
        <w:tab w:val="clear" w:pos="9072"/>
      </w:tabs>
      <w:ind w:right="709" w:hanging="426"/>
      <w:rPr>
        <w:rFonts w:ascii="Helvetica Neue Thin" w:hAnsi="Helvetica Neue Thin"/>
        <w:color w:val="943482"/>
        <w:spacing w:val="20"/>
        <w:sz w:val="28"/>
        <w:szCs w:val="28"/>
        <w:lang w:val="fr-CH"/>
      </w:rPr>
    </w:pPr>
    <w:r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6190" behindDoc="1" locked="0" layoutInCell="1" allowOverlap="1" wp14:anchorId="08C2F8FC" wp14:editId="67DC20D4">
              <wp:simplePos x="0" y="0"/>
              <wp:positionH relativeFrom="column">
                <wp:posOffset>6531428</wp:posOffset>
              </wp:positionH>
              <wp:positionV relativeFrom="page">
                <wp:posOffset>10318750</wp:posOffset>
              </wp:positionV>
              <wp:extent cx="230400" cy="230400"/>
              <wp:effectExtent l="0" t="0" r="0" b="0"/>
              <wp:wrapNone/>
              <wp:docPr id="10" name="Ellipse 10"/>
              <wp:cNvGraphicFramePr/>
              <a:graphic xmlns:a="http://schemas.openxmlformats.org/drawingml/2006/main">
                <a:graphicData uri="http://schemas.microsoft.com/office/word/2010/wordprocessingShape">
                  <wps:wsp>
                    <wps:cNvSpPr/>
                    <wps:spPr>
                      <a:xfrm>
                        <a:off x="0" y="0"/>
                        <a:ext cx="230400" cy="230400"/>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BD56C7" id="Ellipse 10" o:spid="_x0000_s1026" style="position:absolute;margin-left:514.3pt;margin-top:812.5pt;width:18.15pt;height:18.1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SvfAIAAGEFAAAOAAAAZHJzL2Uyb0RvYy54bWysVN9v2yAQfp+0/wHxvtpJ062N6lRRq06T&#10;qjZqO/WZYIiRMMeAxMn++h1gO91a7WGaH/DBfffdD+64vNq3muyE8wpMRScnJSXCcKiV2VT0+/Pt&#10;p3NKfGCmZhqMqOhBeHq1+PjhsrNzMYUGdC0cQRLj552taBOCnReF541omT8BKwwqJbiWBdy6TVE7&#10;1iF7q4tpWX4uOnC1dcCF93h6k5V0kfilFDw8SOlFILqiGFtIq0vrOq7F4pLNN47ZRvE+DPYPUbRM&#10;GXQ6Ut2wwMjWqTdUreIOPMhwwqEtQErFRcoBs5mUf2Tz1DArUi5YHG/HMvn/R8vvd0925bAMnfVz&#10;j2LMYi9dG/8YH9mnYh3GYol9IBwPp6flrMSSclT1MrIUR2PrfPgqoCVRqKjQWlkf02FztrvzIaMH&#10;VDz2oFV9q7ROG7dZX2tHdgyv7mJ2OjufxttCB7/BtIlgA9Esq+NJccwmSeGgRcRp8ygkUXWMP0WS&#10;Gk2MfhjnwoRJVjWsFtn9WYnf4D22ZrRIsSTCyCzR/8jdEwzITDJw5yh7fDQVqU9H4/JvgWXj0SJ5&#10;BhNG41YZcO8RaMyq95zxQ5FyaWKV1lAfVo44yFPiLb9VeHV3zIcVczgWeNs46uEBF6mhqyj0EiUN&#10;uJ/vnUc8ditqKelwzCrqf2yZE5Tobwb7+GIym8W5TJvZ2Zcpbtxrzfq1xmzba8B2mOCjYnkSIz7o&#10;QZQO2hd8EZbRK6qY4ei7ojy4YXMd8vjjm8LFcplgOIuWhTvzZHkkj1WNffm8f2HO9v0bsPHvYRjJ&#10;Nz2csdHSwHIbQKrU4Me69vXGOU6N07858aF4vU+o48u4+AUAAP//AwBQSwMEFAAGAAgAAAAhAB3k&#10;5enjAAAADwEAAA8AAABkcnMvZG93bnJldi54bWxMj0FPwzAMhe9I/IfISNxYsgLVVppOiAkhcUAw&#10;JqTdssa0FYlTNdlW+PW4J7j52U/P3ytXo3fiiEPsAmmYzxQIpDrYjhoN2/fHqwWImAxZ4wKhhm+M&#10;sKrOz0pT2HCiNzxuUiM4hGJhNLQp9YWUsW7RmzgLPRLfPsPgTWI5NNIO5sTh3slMqVx60xF/aE2P&#10;Dy3WX5uD1+Dc+mdYWjp+JPeqnp5xt12/7LS+vBjv70AkHNOfGSZ8RoeKmfbhQDYKx1pli5y9POXZ&#10;LdeaPCq/WYLYT7t8fg2yKuX/HtUvAAAA//8DAFBLAQItABQABgAIAAAAIQC2gziS/gAAAOEBAAAT&#10;AAAAAAAAAAAAAAAAAAAAAABbQ29udGVudF9UeXBlc10ueG1sUEsBAi0AFAAGAAgAAAAhADj9If/W&#10;AAAAlAEAAAsAAAAAAAAAAAAAAAAALwEAAF9yZWxzLy5yZWxzUEsBAi0AFAAGAAgAAAAhAIRfJK98&#10;AgAAYQUAAA4AAAAAAAAAAAAAAAAALgIAAGRycy9lMm9Eb2MueG1sUEsBAi0AFAAGAAgAAAAhAB3k&#10;5enjAAAADwEAAA8AAAAAAAAAAAAAAAAA1gQAAGRycy9kb3ducmV2LnhtbFBLBQYAAAAABAAEAPMA&#10;AADmBQAAAAA=&#10;" fillcolor="#943482" stroked="f" strokeweight="1pt">
              <v:stroke joinstyle="miter"/>
              <w10:wrap anchory="page"/>
            </v:oval>
          </w:pict>
        </mc:Fallback>
      </mc:AlternateContent>
    </w:r>
    <w:r w:rsidR="00C30C1C" w:rsidRPr="00266931">
      <w:rPr>
        <w:rFonts w:ascii="Helvetica Neue Thin" w:hAnsi="Helvetica Neue Thin"/>
        <w:noProof/>
        <w:color w:val="943482"/>
        <w:spacing w:val="20"/>
        <w:sz w:val="28"/>
        <w:szCs w:val="28"/>
        <w:lang w:val="en-US"/>
      </w:rPr>
      <mc:AlternateContent>
        <mc:Choice Requires="wps">
          <w:drawing>
            <wp:anchor distT="0" distB="0" distL="114300" distR="114300" simplePos="0" relativeHeight="251657215" behindDoc="1" locked="0" layoutInCell="1" allowOverlap="1" wp14:anchorId="3E78A5C0" wp14:editId="3CDBF872">
              <wp:simplePos x="0" y="0"/>
              <wp:positionH relativeFrom="column">
                <wp:posOffset>9439910</wp:posOffset>
              </wp:positionH>
              <wp:positionV relativeFrom="page">
                <wp:posOffset>7249903</wp:posOffset>
              </wp:positionV>
              <wp:extent cx="230043" cy="230043"/>
              <wp:effectExtent l="0" t="0" r="0" b="0"/>
              <wp:wrapNone/>
              <wp:docPr id="5" name="Ellipse 5"/>
              <wp:cNvGraphicFramePr/>
              <a:graphic xmlns:a="http://schemas.openxmlformats.org/drawingml/2006/main">
                <a:graphicData uri="http://schemas.microsoft.com/office/word/2010/wordprocessingShape">
                  <wps:wsp>
                    <wps:cNvSpPr/>
                    <wps:spPr>
                      <a:xfrm>
                        <a:off x="0" y="0"/>
                        <a:ext cx="230043" cy="230043"/>
                      </a:xfrm>
                      <a:prstGeom prst="ellipse">
                        <a:avLst/>
                      </a:prstGeom>
                      <a:solidFill>
                        <a:srgbClr val="94348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74434B" id="Ellipse 5" o:spid="_x0000_s1026" style="position:absolute;margin-left:743.3pt;margin-top:570.85pt;width:18.1pt;height:18.1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LJfQIAAGEFAAAOAAAAZHJzL2Uyb0RvYy54bWysVN9P2zAQfp+0/8Hy+0haygYVKapATJMQ&#10;VMDEs+vYjSXH59lu0+6v39lOUjbQHqb1wT37vvvuR+7u8mrfarITziswFZ2clJQIw6FWZlPR78+3&#10;n84p8YGZmmkwoqIH4enV4uOHy87OxRQa0LVwBEmMn3e2ok0Idl4UnjeiZf4ErDColOBaFvDqNkXt&#10;WIfsrS6mZfm56MDV1gEX3uPrTVbSReKXUvDwIKUXgeiKYmwhnS6d63gWi0s23zhmG8X7MNg/RNEy&#10;ZdDpSHXDAiNbp95QtYo78CDDCYe2ACkVFykHzGZS/pHNU8OsSLlgcbwdy+T/Hy2/3z3ZlcMydNbP&#10;PYoxi710bfzH+Mg+FeswFkvsA+H4OD0ty9kpJRxVvYwsxdHYOh++CmhJFCoqtFbWx3TYnO3ufMjo&#10;ARWfPWhV3yqt08Vt1tfakR3DT3cxO52dT+PXQge/wbSJYAPRLKvjS3HMJknhoEXEafMoJFF1jD9F&#10;khpNjH4Y58KESVY1rBbZ/VmJv8F7bM1okWJJhJFZov+RuycYkJlk4M5R9vhoKlKfjsbl3wLLxqNF&#10;8gwmjMatMuDeI9CYVe8544ci5dLEKq2hPqwccZCnxFt+q/DT3TEfVszhWOAA4aiHBzykhq6i0EuU&#10;NOB+vvce8ditqKWkwzGrqP+xZU5Qor8Z7OOLyWwW5zJdZmdfpnhxrzXr1xqzba8B22GCS8XyJEZ8&#10;0IMoHbQvuBGW0SuqmOHou6I8uOFyHfL4407hYrlMMJxFy8KdebI8kseqxr583r8wZ/v+Ddj49zCM&#10;5JsezthoaWC5DSBVavBjXft64xynxul3TlwUr+8JddyMi18AAAD//wMAUEsDBBQABgAIAAAAIQAb&#10;al8V4wAAAA8BAAAPAAAAZHJzL2Rvd25yZXYueG1sTI/BTsMwEETvSPyDtUjcqJOoJG2IUyEqhMQB&#10;QamQenPjJYmw15HtpoGvxznBbWd3NPum2kxGsxGd7y0JSBcJMKTGqp5aAfv3x5sVMB8kKaktoYBv&#10;9LCpLy8qWSp7pjccd6FlMYR8KQV0IQwl577p0Ei/sANSvH1aZ2SI0rVcOXmO4UbzLElybmRP8UMn&#10;B3zosPnanYwArbc/bq1o/Aj6NXl6xsN++3IQ4vpqur8DFnAKf2aY8SM61JHpaE+kPNNRL1d5Hr1x&#10;SpdpAWz23GZZ7HOcd0WxBl5X/H+P+hcAAP//AwBQSwECLQAUAAYACAAAACEAtoM4kv4AAADhAQAA&#10;EwAAAAAAAAAAAAAAAAAAAAAAW0NvbnRlbnRfVHlwZXNdLnhtbFBLAQItABQABgAIAAAAIQA4/SH/&#10;1gAAAJQBAAALAAAAAAAAAAAAAAAAAC8BAABfcmVscy8ucmVsc1BLAQItABQABgAIAAAAIQD0SBLJ&#10;fQIAAGEFAAAOAAAAAAAAAAAAAAAAAC4CAABkcnMvZTJvRG9jLnhtbFBLAQItABQABgAIAAAAIQAb&#10;al8V4wAAAA8BAAAPAAAAAAAAAAAAAAAAANcEAABkcnMvZG93bnJldi54bWxQSwUGAAAAAAQABADz&#10;AAAA5wUAAAAA&#10;" fillcolor="#943482" stroked="f" strokeweight="1pt">
              <v:stroke joinstyle="miter"/>
              <w10:wrap anchory="page"/>
            </v:oval>
          </w:pict>
        </mc:Fallback>
      </mc:AlternateContent>
    </w:r>
    <w:r w:rsidR="00B34D8B" w:rsidRPr="00266931">
      <w:rPr>
        <w:rFonts w:ascii="Helvetica Neue Thin" w:hAnsi="Helvetica Neue Thin"/>
        <w:color w:val="943482"/>
        <w:spacing w:val="20"/>
        <w:sz w:val="28"/>
        <w:szCs w:val="28"/>
        <w:lang w:val="fr-CH"/>
      </w:rPr>
      <w:t>IFRC FEEDBACK KIT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AFD51" w14:textId="77777777" w:rsidR="007067AB" w:rsidRPr="00C64CF2" w:rsidRDefault="007067AB" w:rsidP="00061220">
      <w:pPr>
        <w:rPr>
          <w:color w:val="873174"/>
        </w:rPr>
      </w:pPr>
      <w:r w:rsidRPr="00C64CF2">
        <w:rPr>
          <w:color w:val="873174"/>
        </w:rPr>
        <w:separator/>
      </w:r>
    </w:p>
  </w:footnote>
  <w:footnote w:type="continuationSeparator" w:id="0">
    <w:p w14:paraId="608EB198" w14:textId="77777777" w:rsidR="007067AB" w:rsidRDefault="007067AB" w:rsidP="0006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431C3" w14:textId="06E3563B" w:rsidR="00061220" w:rsidRDefault="00061220" w:rsidP="000E3346">
    <w:pPr>
      <w:pStyle w:val="Header"/>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C3D4" w14:textId="7DCBE65E" w:rsidR="000E3346" w:rsidRPr="009375BF" w:rsidRDefault="000E3346" w:rsidP="00C172C0">
    <w:pPr>
      <w:pStyle w:val="TOOLTITLE"/>
      <w:ind w:left="-360" w:right="76" w:firstLine="0"/>
      <w:rPr>
        <w:rFonts w:asciiTheme="minorHAnsi" w:hAnsiTheme="minorHAnsi" w:cstheme="minorHAnsi"/>
        <w:rtl/>
        <w:lang w:val="en-US" w:bidi="ar-JO"/>
      </w:rPr>
    </w:pPr>
    <w:r w:rsidRPr="009375BF">
      <w:rPr>
        <w:rFonts w:asciiTheme="minorHAnsi" w:hAnsiTheme="minorHAnsi" w:cstheme="minorHAnsi"/>
        <w:b w:val="0"/>
        <w:bCs w:val="0"/>
        <w:lang w:val="en-US"/>
      </w:rPr>
      <w:drawing>
        <wp:anchor distT="0" distB="0" distL="114300" distR="114300" simplePos="0" relativeHeight="251658240" behindDoc="1" locked="0" layoutInCell="1" allowOverlap="1" wp14:anchorId="7D57DE92" wp14:editId="5E37A755">
          <wp:simplePos x="0" y="0"/>
          <wp:positionH relativeFrom="column">
            <wp:posOffset>-3939355</wp:posOffset>
          </wp:positionH>
          <wp:positionV relativeFrom="page">
            <wp:posOffset>0</wp:posOffset>
          </wp:positionV>
          <wp:extent cx="10731600" cy="892800"/>
          <wp:effectExtent l="0" t="0" r="0" b="317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731600" cy="892800"/>
                  </a:xfrm>
                  <a:prstGeom prst="rect">
                    <a:avLst/>
                  </a:prstGeom>
                </pic:spPr>
              </pic:pic>
            </a:graphicData>
          </a:graphic>
          <wp14:sizeRelH relativeFrom="margin">
            <wp14:pctWidth>0</wp14:pctWidth>
          </wp14:sizeRelH>
          <wp14:sizeRelV relativeFrom="margin">
            <wp14:pctHeight>0</wp14:pctHeight>
          </wp14:sizeRelV>
        </wp:anchor>
      </w:drawing>
    </w:r>
    <w:r w:rsidR="00C172C0" w:rsidRPr="009375BF">
      <w:rPr>
        <w:rFonts w:asciiTheme="minorHAnsi" w:hAnsiTheme="minorHAnsi" w:cstheme="minorHAnsi"/>
        <w:b w:val="0"/>
        <w:bCs w:val="0"/>
        <w:rtl/>
        <w:lang w:val="en-US" w:bidi="ar-JO"/>
      </w:rPr>
      <w:t xml:space="preserve">أداة التغذية الراجعة 29: الاعتبارات الرئيسية لمشاركة بيانات التغذية الراجعة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9C23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02C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92E8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B0A7B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BAA78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F460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DA48C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A3855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FC01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087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21ECC"/>
    <w:multiLevelType w:val="hybridMultilevel"/>
    <w:tmpl w:val="E2CAF1E4"/>
    <w:lvl w:ilvl="0" w:tplc="45C02E94">
      <w:start w:val="1"/>
      <w:numFmt w:val="bullet"/>
      <w:pStyle w:val="TableBullet"/>
      <w:lvlText w:val=""/>
      <w:lvlJc w:val="left"/>
      <w:pPr>
        <w:ind w:left="796" w:hanging="360"/>
      </w:pPr>
      <w:rPr>
        <w:rFonts w:ascii="Symbol" w:hAnsi="Symbol" w:cs="Symbol" w:hint="default"/>
        <w:color w:val="873174"/>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1" w15:restartNumberingAfterBreak="0">
    <w:nsid w:val="11B61691"/>
    <w:multiLevelType w:val="hybridMultilevel"/>
    <w:tmpl w:val="DB1E8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AD662F"/>
    <w:multiLevelType w:val="multilevel"/>
    <w:tmpl w:val="BAB411E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BE52A28"/>
    <w:multiLevelType w:val="hybridMultilevel"/>
    <w:tmpl w:val="358C9E28"/>
    <w:lvl w:ilvl="0" w:tplc="2CF081E8">
      <w:start w:val="1"/>
      <w:numFmt w:val="bullet"/>
      <w:lvlText w:val="o"/>
      <w:lvlJc w:val="left"/>
      <w:pPr>
        <w:ind w:left="2880" w:hanging="360"/>
      </w:pPr>
      <w:rPr>
        <w:rFonts w:ascii="ZapfDingbats BT" w:hAnsi="ZapfDingbats BT" w:cs="ZapfDingbats BT"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D4212A8">
      <w:start w:val="1"/>
      <w:numFmt w:val="bullet"/>
      <w:lvlText w:val="o"/>
      <w:lvlJc w:val="left"/>
      <w:pPr>
        <w:ind w:left="2160" w:hanging="360"/>
      </w:pPr>
      <w:rPr>
        <w:rFonts w:ascii="ZapfDingbats BT" w:hAnsi="ZapfDingbats BT" w:cs="ZapfDingbats BT" w:hint="default"/>
        <w:color w:val="000000" w:themeColor="text1"/>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3F3C91"/>
    <w:multiLevelType w:val="hybridMultilevel"/>
    <w:tmpl w:val="CEECAD80"/>
    <w:lvl w:ilvl="0" w:tplc="A27E519A">
      <w:start w:val="1"/>
      <w:numFmt w:val="decimal"/>
      <w:pStyle w:val="BulletNumbers"/>
      <w:lvlText w:val="%1."/>
      <w:lvlJc w:val="left"/>
      <w:pPr>
        <w:ind w:left="720" w:hanging="360"/>
      </w:pPr>
      <w:rPr>
        <w:rFonts w:ascii="Helvetica Neue" w:hAnsi="Helvetica Neue" w:hint="default"/>
        <w:b/>
        <w:i w:val="0"/>
        <w:color w:val="87317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8914A62"/>
    <w:multiLevelType w:val="multilevel"/>
    <w:tmpl w:val="C2782F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DC85CB6"/>
    <w:multiLevelType w:val="multilevel"/>
    <w:tmpl w:val="8188B0B0"/>
    <w:styleLink w:val="Listeactuelle2"/>
    <w:lvl w:ilvl="0">
      <w:start w:val="1"/>
      <w:numFmt w:val="decimal"/>
      <w:lvlText w:val="%1."/>
      <w:lvlJc w:val="left"/>
      <w:pPr>
        <w:ind w:left="720" w:hanging="360"/>
      </w:pPr>
      <w:rPr>
        <w:rFonts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4225C29"/>
    <w:multiLevelType w:val="hybridMultilevel"/>
    <w:tmpl w:val="8BDA9E7A"/>
    <w:lvl w:ilvl="0" w:tplc="378A25EA">
      <w:start w:val="1"/>
      <w:numFmt w:val="bullet"/>
      <w:pStyle w:val="BulletPoint"/>
      <w:lvlText w:val=""/>
      <w:lvlJc w:val="left"/>
      <w:pPr>
        <w:ind w:left="720" w:hanging="360"/>
      </w:pPr>
      <w:rPr>
        <w:rFonts w:ascii="Symbol" w:hAnsi="Symbol" w:cs="Symbol" w:hint="default"/>
        <w:color w:val="87317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6E24F2"/>
    <w:multiLevelType w:val="multilevel"/>
    <w:tmpl w:val="FCE8ED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FDE19B3"/>
    <w:multiLevelType w:val="hybridMultilevel"/>
    <w:tmpl w:val="A3101F14"/>
    <w:lvl w:ilvl="0" w:tplc="91608506">
      <w:start w:val="1"/>
      <w:numFmt w:val="decimal"/>
      <w:lvlText w:val="%1."/>
      <w:lvlJc w:val="left"/>
      <w:pPr>
        <w:ind w:left="720" w:hanging="360"/>
      </w:pPr>
      <w:rPr>
        <w:rFonts w:hint="default"/>
        <w:color w:val="204669"/>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0DE78BB"/>
    <w:multiLevelType w:val="hybridMultilevel"/>
    <w:tmpl w:val="EC343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DC39EF"/>
    <w:multiLevelType w:val="hybridMultilevel"/>
    <w:tmpl w:val="003E8716"/>
    <w:lvl w:ilvl="0" w:tplc="E494AAAE">
      <w:start w:val="1"/>
      <w:numFmt w:val="decimal"/>
      <w:lvlText w:val="%1."/>
      <w:lvlJc w:val="left"/>
      <w:pPr>
        <w:ind w:left="360" w:hanging="360"/>
      </w:pPr>
      <w:rPr>
        <w:rFonts w:hint="default"/>
        <w:color w:val="204669"/>
      </w:rPr>
    </w:lvl>
    <w:lvl w:ilvl="1" w:tplc="BB5EB072">
      <w:start w:val="1"/>
      <w:numFmt w:val="bullet"/>
      <w:lvlText w:val=""/>
      <w:lvlJc w:val="left"/>
      <w:pPr>
        <w:ind w:left="1080" w:hanging="360"/>
      </w:pPr>
      <w:rPr>
        <w:rFonts w:ascii="Wingdings" w:hAnsi="Wingdings" w:hint="default"/>
        <w:color w:val="2F9C67"/>
      </w:rPr>
    </w:lvl>
    <w:lvl w:ilvl="2" w:tplc="F3BE74C0">
      <w:start w:val="10"/>
      <w:numFmt w:val="lowerLetter"/>
      <w:lvlText w:val="%3."/>
      <w:lvlJc w:val="left"/>
      <w:pPr>
        <w:ind w:left="1800" w:hanging="360"/>
      </w:pPr>
      <w:rPr>
        <w:rFont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66F05AE1"/>
    <w:multiLevelType w:val="multilevel"/>
    <w:tmpl w:val="783E77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F9A3AB4"/>
    <w:multiLevelType w:val="hybridMultilevel"/>
    <w:tmpl w:val="B532D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0A0C26"/>
    <w:multiLevelType w:val="multilevel"/>
    <w:tmpl w:val="896EC014"/>
    <w:styleLink w:val="Listeactuelle1"/>
    <w:lvl w:ilvl="0">
      <w:start w:val="1"/>
      <w:numFmt w:val="bullet"/>
      <w:lvlText w:val=""/>
      <w:lvlJc w:val="left"/>
      <w:pPr>
        <w:ind w:left="720" w:hanging="360"/>
      </w:pPr>
      <w:rPr>
        <w:rFonts w:ascii="Symbol" w:hAnsi="Symbol" w:cs="Symbol" w:hint="default"/>
        <w:color w:val="87317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017070990">
    <w:abstractNumId w:val="13"/>
  </w:num>
  <w:num w:numId="2" w16cid:durableId="1708941998">
    <w:abstractNumId w:val="19"/>
  </w:num>
  <w:num w:numId="3" w16cid:durableId="1552568586">
    <w:abstractNumId w:val="21"/>
  </w:num>
  <w:num w:numId="4" w16cid:durableId="1638022963">
    <w:abstractNumId w:val="17"/>
  </w:num>
  <w:num w:numId="5" w16cid:durableId="1477992626">
    <w:abstractNumId w:val="24"/>
  </w:num>
  <w:num w:numId="6" w16cid:durableId="1130316805">
    <w:abstractNumId w:val="14"/>
  </w:num>
  <w:num w:numId="7" w16cid:durableId="1273122992">
    <w:abstractNumId w:val="16"/>
  </w:num>
  <w:num w:numId="8" w16cid:durableId="2097433597">
    <w:abstractNumId w:val="4"/>
  </w:num>
  <w:num w:numId="9" w16cid:durableId="1268123050">
    <w:abstractNumId w:val="5"/>
  </w:num>
  <w:num w:numId="10" w16cid:durableId="1690721391">
    <w:abstractNumId w:val="6"/>
  </w:num>
  <w:num w:numId="11" w16cid:durableId="168908983">
    <w:abstractNumId w:val="7"/>
  </w:num>
  <w:num w:numId="12" w16cid:durableId="838928270">
    <w:abstractNumId w:val="9"/>
  </w:num>
  <w:num w:numId="13" w16cid:durableId="1431852415">
    <w:abstractNumId w:val="0"/>
  </w:num>
  <w:num w:numId="14" w16cid:durableId="1487815897">
    <w:abstractNumId w:val="1"/>
  </w:num>
  <w:num w:numId="15" w16cid:durableId="1872954240">
    <w:abstractNumId w:val="2"/>
  </w:num>
  <w:num w:numId="16" w16cid:durableId="939142665">
    <w:abstractNumId w:val="3"/>
  </w:num>
  <w:num w:numId="17" w16cid:durableId="1890418312">
    <w:abstractNumId w:val="8"/>
  </w:num>
  <w:num w:numId="18" w16cid:durableId="2131507153">
    <w:abstractNumId w:val="10"/>
  </w:num>
  <w:num w:numId="19" w16cid:durableId="224605663">
    <w:abstractNumId w:val="12"/>
  </w:num>
  <w:num w:numId="20" w16cid:durableId="150996632">
    <w:abstractNumId w:val="18"/>
  </w:num>
  <w:num w:numId="21" w16cid:durableId="1821195450">
    <w:abstractNumId w:val="22"/>
  </w:num>
  <w:num w:numId="22" w16cid:durableId="395471818">
    <w:abstractNumId w:val="15"/>
  </w:num>
  <w:num w:numId="23" w16cid:durableId="166796199">
    <w:abstractNumId w:val="17"/>
  </w:num>
  <w:num w:numId="24" w16cid:durableId="1348561563">
    <w:abstractNumId w:val="17"/>
  </w:num>
  <w:num w:numId="25" w16cid:durableId="878273838">
    <w:abstractNumId w:val="20"/>
  </w:num>
  <w:num w:numId="26" w16cid:durableId="321130189">
    <w:abstractNumId w:val="23"/>
  </w:num>
  <w:num w:numId="27" w16cid:durableId="13996680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220"/>
    <w:rsid w:val="00030E94"/>
    <w:rsid w:val="00061220"/>
    <w:rsid w:val="00071A8B"/>
    <w:rsid w:val="000E3346"/>
    <w:rsid w:val="00121C14"/>
    <w:rsid w:val="001D73D0"/>
    <w:rsid w:val="0022707B"/>
    <w:rsid w:val="00266931"/>
    <w:rsid w:val="0030145C"/>
    <w:rsid w:val="00333697"/>
    <w:rsid w:val="003B7753"/>
    <w:rsid w:val="004B4F99"/>
    <w:rsid w:val="004C4C89"/>
    <w:rsid w:val="004D16DE"/>
    <w:rsid w:val="00543096"/>
    <w:rsid w:val="0057554B"/>
    <w:rsid w:val="005855A1"/>
    <w:rsid w:val="005A333E"/>
    <w:rsid w:val="005D42F9"/>
    <w:rsid w:val="00603D71"/>
    <w:rsid w:val="00640618"/>
    <w:rsid w:val="006C7E18"/>
    <w:rsid w:val="007067AB"/>
    <w:rsid w:val="00765849"/>
    <w:rsid w:val="007C546C"/>
    <w:rsid w:val="007D7E49"/>
    <w:rsid w:val="0081694B"/>
    <w:rsid w:val="0091601F"/>
    <w:rsid w:val="00916A30"/>
    <w:rsid w:val="009375BF"/>
    <w:rsid w:val="009B73CB"/>
    <w:rsid w:val="00A07325"/>
    <w:rsid w:val="00A71734"/>
    <w:rsid w:val="00A818F2"/>
    <w:rsid w:val="00AD7976"/>
    <w:rsid w:val="00AF53A4"/>
    <w:rsid w:val="00B00FA1"/>
    <w:rsid w:val="00B34D8B"/>
    <w:rsid w:val="00B51208"/>
    <w:rsid w:val="00B7301E"/>
    <w:rsid w:val="00BB2A83"/>
    <w:rsid w:val="00BE306E"/>
    <w:rsid w:val="00BF4DD1"/>
    <w:rsid w:val="00BF72FB"/>
    <w:rsid w:val="00C026C8"/>
    <w:rsid w:val="00C14D1E"/>
    <w:rsid w:val="00C172C0"/>
    <w:rsid w:val="00C30C1C"/>
    <w:rsid w:val="00C64CF2"/>
    <w:rsid w:val="00C84E54"/>
    <w:rsid w:val="00CA5CC2"/>
    <w:rsid w:val="00CA774A"/>
    <w:rsid w:val="00CC24BD"/>
    <w:rsid w:val="00CE6B25"/>
    <w:rsid w:val="00CF58BD"/>
    <w:rsid w:val="00D84F03"/>
    <w:rsid w:val="00E16D45"/>
    <w:rsid w:val="00E52B1F"/>
    <w:rsid w:val="00EB1B34"/>
    <w:rsid w:val="00F31BA9"/>
    <w:rsid w:val="00F81892"/>
    <w:rsid w:val="00FF5A4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3A33F6"/>
  <w15:docId w15:val="{CD9A06FA-724D-448D-811F-BB6676468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4B4F99"/>
    <w:pPr>
      <w:keepNext/>
      <w:keepLines/>
      <w:spacing w:before="240"/>
      <w:outlineLvl w:val="0"/>
    </w:pPr>
    <w:rPr>
      <w:rFonts w:ascii="Helvetica Neue" w:eastAsiaTheme="majorEastAsia" w:hAnsi="Helvetica Neue" w:cstheme="majorBidi"/>
      <w:b/>
      <w:bCs/>
      <w:caps/>
      <w:color w:val="204669"/>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220"/>
    <w:pPr>
      <w:tabs>
        <w:tab w:val="center" w:pos="4536"/>
        <w:tab w:val="right" w:pos="9072"/>
      </w:tabs>
    </w:pPr>
  </w:style>
  <w:style w:type="paragraph" w:styleId="BodyText">
    <w:name w:val="Body Text"/>
    <w:basedOn w:val="Normal"/>
    <w:link w:val="BodyTextChar"/>
    <w:uiPriority w:val="99"/>
    <w:semiHidden/>
    <w:unhideWhenUsed/>
    <w:rsid w:val="001D73D0"/>
    <w:pPr>
      <w:spacing w:after="120"/>
    </w:pPr>
  </w:style>
  <w:style w:type="character" w:customStyle="1" w:styleId="BodyTextChar">
    <w:name w:val="Body Text Char"/>
    <w:basedOn w:val="DefaultParagraphFont"/>
    <w:link w:val="BodyText"/>
    <w:uiPriority w:val="99"/>
    <w:semiHidden/>
    <w:rsid w:val="001D73D0"/>
  </w:style>
  <w:style w:type="character" w:customStyle="1" w:styleId="HeaderChar">
    <w:name w:val="Header Char"/>
    <w:basedOn w:val="DefaultParagraphFont"/>
    <w:link w:val="Header"/>
    <w:uiPriority w:val="99"/>
    <w:rsid w:val="00061220"/>
  </w:style>
  <w:style w:type="paragraph" w:styleId="Footer">
    <w:name w:val="footer"/>
    <w:basedOn w:val="Normal"/>
    <w:link w:val="FooterChar"/>
    <w:uiPriority w:val="99"/>
    <w:unhideWhenUsed/>
    <w:rsid w:val="00061220"/>
    <w:pPr>
      <w:tabs>
        <w:tab w:val="center" w:pos="4536"/>
        <w:tab w:val="right" w:pos="9072"/>
      </w:tabs>
    </w:pPr>
  </w:style>
  <w:style w:type="character" w:customStyle="1" w:styleId="FooterChar">
    <w:name w:val="Footer Char"/>
    <w:basedOn w:val="DefaultParagraphFont"/>
    <w:link w:val="Footer"/>
    <w:uiPriority w:val="99"/>
    <w:rsid w:val="00061220"/>
  </w:style>
  <w:style w:type="paragraph" w:customStyle="1" w:styleId="TOOLTITLE">
    <w:name w:val="TOOL TITLE"/>
    <w:qFormat/>
    <w:rsid w:val="00FF5A47"/>
    <w:pPr>
      <w:adjustRightInd w:val="0"/>
      <w:snapToGrid w:val="0"/>
      <w:ind w:hanging="709"/>
    </w:pPr>
    <w:rPr>
      <w:rFonts w:ascii="Arial" w:hAnsi="Arial" w:cs="Arial"/>
      <w:b/>
      <w:bCs/>
      <w:noProof/>
      <w:color w:val="FFFFFF" w:themeColor="background1"/>
      <w:sz w:val="36"/>
      <w:szCs w:val="36"/>
    </w:rPr>
  </w:style>
  <w:style w:type="paragraph" w:styleId="Subtitle">
    <w:name w:val="Subtitle"/>
    <w:basedOn w:val="Normal"/>
    <w:next w:val="Normal"/>
    <w:link w:val="SubtitleChar"/>
    <w:uiPriority w:val="11"/>
    <w:qFormat/>
    <w:rsid w:val="00FF5A47"/>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F5A47"/>
    <w:rPr>
      <w:rFonts w:eastAsiaTheme="minorEastAsia"/>
      <w:color w:val="5A5A5A" w:themeColor="text1" w:themeTint="A5"/>
      <w:spacing w:val="15"/>
      <w:sz w:val="22"/>
      <w:szCs w:val="22"/>
    </w:rPr>
  </w:style>
  <w:style w:type="character" w:styleId="PageNumber">
    <w:name w:val="page number"/>
    <w:basedOn w:val="DefaultParagraphFont"/>
    <w:uiPriority w:val="99"/>
    <w:semiHidden/>
    <w:unhideWhenUsed/>
    <w:rsid w:val="00C30C1C"/>
    <w:rPr>
      <w:rFonts w:ascii="Helvetica Neue Medium" w:hAnsi="Helvetica Neue Medium"/>
      <w:b w:val="0"/>
      <w:i w:val="0"/>
    </w:rPr>
  </w:style>
  <w:style w:type="character" w:customStyle="1" w:styleId="Heading1Char">
    <w:name w:val="Heading 1 Char"/>
    <w:basedOn w:val="DefaultParagraphFont"/>
    <w:link w:val="Heading1"/>
    <w:uiPriority w:val="9"/>
    <w:rsid w:val="004B4F99"/>
    <w:rPr>
      <w:rFonts w:ascii="Helvetica Neue" w:eastAsiaTheme="majorEastAsia" w:hAnsi="Helvetica Neue" w:cstheme="majorBidi"/>
      <w:b/>
      <w:bCs/>
      <w:caps/>
      <w:color w:val="204669"/>
      <w:sz w:val="32"/>
      <w:szCs w:val="32"/>
      <w:u w:val="single"/>
    </w:rPr>
  </w:style>
  <w:style w:type="paragraph" w:customStyle="1" w:styleId="H2">
    <w:name w:val="H2"/>
    <w:qFormat/>
    <w:rsid w:val="004B4F99"/>
    <w:rPr>
      <w:rFonts w:ascii="Helvetica Neue Medium" w:hAnsi="Helvetica Neue Medium"/>
      <w:color w:val="873174"/>
      <w:lang w:val="en-US"/>
    </w:rPr>
  </w:style>
  <w:style w:type="paragraph" w:customStyle="1" w:styleId="H1">
    <w:name w:val="H1"/>
    <w:qFormat/>
    <w:rsid w:val="007D7E49"/>
    <w:rPr>
      <w:rFonts w:ascii="Helvetica Neue" w:eastAsiaTheme="majorEastAsia" w:hAnsi="Helvetica Neue" w:cstheme="majorBidi"/>
      <w:b/>
      <w:bCs/>
      <w:caps/>
      <w:color w:val="204669"/>
      <w:sz w:val="32"/>
      <w:szCs w:val="32"/>
      <w:u w:val="single"/>
      <w:lang w:val="en-US"/>
    </w:rPr>
  </w:style>
  <w:style w:type="paragraph" w:customStyle="1" w:styleId="H3">
    <w:name w:val="H3"/>
    <w:qFormat/>
    <w:rsid w:val="00916A30"/>
    <w:rPr>
      <w:rFonts w:ascii="Helvetica Neue Medium" w:hAnsi="Helvetica Neue Medium"/>
      <w:color w:val="D7337F"/>
      <w:sz w:val="23"/>
      <w:szCs w:val="23"/>
      <w:lang w:val="en-US"/>
    </w:rPr>
  </w:style>
  <w:style w:type="paragraph" w:customStyle="1" w:styleId="H4">
    <w:name w:val="H4"/>
    <w:qFormat/>
    <w:rsid w:val="00916A30"/>
    <w:rPr>
      <w:rFonts w:ascii="Helvetica Neue" w:hAnsi="Helvetica Neue"/>
      <w:color w:val="873174"/>
      <w:sz w:val="23"/>
      <w:szCs w:val="23"/>
      <w:u w:val="single"/>
      <w:lang w:val="en-US"/>
    </w:rPr>
  </w:style>
  <w:style w:type="paragraph" w:customStyle="1" w:styleId="BodyCopy">
    <w:name w:val="Body Copy"/>
    <w:qFormat/>
    <w:rsid w:val="00D84F03"/>
    <w:pPr>
      <w:jc w:val="both"/>
    </w:pPr>
    <w:rPr>
      <w:rFonts w:ascii="Helvetica Neue Light" w:hAnsi="Helvetica Neue Light"/>
      <w:color w:val="000000" w:themeColor="text1"/>
      <w:sz w:val="20"/>
      <w:szCs w:val="20"/>
      <w:lang w:val="en-US"/>
    </w:rPr>
  </w:style>
  <w:style w:type="paragraph" w:customStyle="1" w:styleId="BulletPoint">
    <w:name w:val="Bullet Point"/>
    <w:basedOn w:val="BodyCopy"/>
    <w:qFormat/>
    <w:rsid w:val="00D84F03"/>
    <w:pPr>
      <w:numPr>
        <w:numId w:val="4"/>
      </w:numPr>
    </w:pPr>
  </w:style>
  <w:style w:type="character" w:customStyle="1" w:styleId="Bold">
    <w:name w:val="Bold"/>
    <w:basedOn w:val="DefaultParagraphFont"/>
    <w:uiPriority w:val="1"/>
    <w:qFormat/>
    <w:rsid w:val="00E52B1F"/>
    <w:rPr>
      <w:rFonts w:ascii="Helvetica Neue" w:hAnsi="Helvetica Neue"/>
      <w:b/>
      <w:bCs/>
    </w:rPr>
  </w:style>
  <w:style w:type="paragraph" w:customStyle="1" w:styleId="BulletNumbers">
    <w:name w:val="Bullet Numbers"/>
    <w:qFormat/>
    <w:rsid w:val="00E52B1F"/>
    <w:pPr>
      <w:numPr>
        <w:numId w:val="6"/>
      </w:numPr>
    </w:pPr>
    <w:rPr>
      <w:rFonts w:ascii="Helvetica Neue Light" w:hAnsi="Helvetica Neue Light"/>
      <w:color w:val="000000" w:themeColor="text1"/>
      <w:sz w:val="20"/>
      <w:szCs w:val="20"/>
      <w:lang w:val="en-US"/>
    </w:rPr>
  </w:style>
  <w:style w:type="numbering" w:customStyle="1" w:styleId="Listeactuelle1">
    <w:name w:val="Liste actuelle1"/>
    <w:uiPriority w:val="99"/>
    <w:rsid w:val="00E52B1F"/>
    <w:pPr>
      <w:numPr>
        <w:numId w:val="5"/>
      </w:numPr>
    </w:pPr>
  </w:style>
  <w:style w:type="numbering" w:customStyle="1" w:styleId="Listeactuelle2">
    <w:name w:val="Liste actuelle2"/>
    <w:uiPriority w:val="99"/>
    <w:rsid w:val="00E52B1F"/>
    <w:pPr>
      <w:numPr>
        <w:numId w:val="7"/>
      </w:numPr>
    </w:pPr>
  </w:style>
  <w:style w:type="character" w:styleId="FootnoteReference">
    <w:name w:val="footnote reference"/>
    <w:basedOn w:val="DefaultParagraphFont"/>
    <w:uiPriority w:val="99"/>
    <w:semiHidden/>
    <w:unhideWhenUsed/>
    <w:rsid w:val="00CA774A"/>
    <w:rPr>
      <w:vertAlign w:val="superscript"/>
    </w:rPr>
  </w:style>
  <w:style w:type="paragraph" w:styleId="FootnoteText">
    <w:name w:val="footnote text"/>
    <w:aliases w:val="Footnotes"/>
    <w:link w:val="FootnoteTextChar"/>
    <w:uiPriority w:val="99"/>
    <w:unhideWhenUsed/>
    <w:rsid w:val="00CA774A"/>
    <w:pPr>
      <w:pBdr>
        <w:top w:val="nil"/>
        <w:left w:val="nil"/>
        <w:bottom w:val="nil"/>
        <w:right w:val="nil"/>
        <w:between w:val="nil"/>
      </w:pBdr>
    </w:pPr>
    <w:rPr>
      <w:rFonts w:ascii="Helvetica Neue" w:hAnsi="Helvetica Neue"/>
      <w:sz w:val="15"/>
      <w:szCs w:val="15"/>
      <w:lang w:val="en-US"/>
    </w:rPr>
  </w:style>
  <w:style w:type="character" w:customStyle="1" w:styleId="FootnoteTextChar">
    <w:name w:val="Footnote Text Char"/>
    <w:aliases w:val="Footnotes Char"/>
    <w:basedOn w:val="DefaultParagraphFont"/>
    <w:link w:val="FootnoteText"/>
    <w:uiPriority w:val="99"/>
    <w:rsid w:val="00CA774A"/>
    <w:rPr>
      <w:rFonts w:ascii="Helvetica Neue" w:hAnsi="Helvetica Neue"/>
      <w:sz w:val="15"/>
      <w:szCs w:val="15"/>
      <w:lang w:val="en-US"/>
    </w:rPr>
  </w:style>
  <w:style w:type="table" w:styleId="TableGrid">
    <w:name w:val="Table Grid"/>
    <w:basedOn w:val="TableNormal"/>
    <w:uiPriority w:val="39"/>
    <w:rsid w:val="00CC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qFormat/>
    <w:rsid w:val="00A07325"/>
    <w:rPr>
      <w:rFonts w:ascii="Helvetica Neue" w:hAnsi="Helvetica Neue"/>
      <w:b/>
      <w:bCs/>
      <w:color w:val="FFFFFF" w:themeColor="background1"/>
      <w:lang w:val="en-US"/>
    </w:rPr>
  </w:style>
  <w:style w:type="paragraph" w:customStyle="1" w:styleId="TableBullet">
    <w:name w:val="TableBullet"/>
    <w:qFormat/>
    <w:rsid w:val="00B00FA1"/>
    <w:pPr>
      <w:numPr>
        <w:numId w:val="18"/>
      </w:numPr>
      <w:ind w:left="223" w:hanging="147"/>
    </w:pPr>
    <w:rPr>
      <w:rFonts w:ascii="Helvetica Neue Light" w:hAnsi="Helvetica Neue Light"/>
      <w:color w:val="000000" w:themeColor="text1"/>
      <w:sz w:val="20"/>
      <w:szCs w:val="20"/>
      <w:lang w:val="en-US"/>
    </w:rPr>
  </w:style>
  <w:style w:type="character" w:styleId="Hyperlink">
    <w:name w:val="Hyperlink"/>
    <w:basedOn w:val="DefaultParagraphFont"/>
    <w:uiPriority w:val="99"/>
    <w:unhideWhenUsed/>
    <w:rsid w:val="005A333E"/>
    <w:rPr>
      <w:rFonts w:ascii="Helvetica Neue Light" w:hAnsi="Helvetica Neue Light"/>
      <w:b w:val="0"/>
      <w:i w:val="0"/>
      <w:color w:val="873174"/>
      <w:u w:val="single"/>
    </w:rPr>
  </w:style>
  <w:style w:type="character" w:customStyle="1" w:styleId="UnresolvedMention1">
    <w:name w:val="Unresolved Mention1"/>
    <w:basedOn w:val="DefaultParagraphFont"/>
    <w:uiPriority w:val="99"/>
    <w:semiHidden/>
    <w:unhideWhenUsed/>
    <w:rsid w:val="00603D71"/>
    <w:rPr>
      <w:color w:val="605E5C"/>
      <w:shd w:val="clear" w:color="auto" w:fill="E1DFDD"/>
    </w:rPr>
  </w:style>
  <w:style w:type="character" w:styleId="FollowedHyperlink">
    <w:name w:val="FollowedHyperlink"/>
    <w:basedOn w:val="DefaultParagraphFont"/>
    <w:uiPriority w:val="99"/>
    <w:semiHidden/>
    <w:unhideWhenUsed/>
    <w:rsid w:val="005A33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797F7FD7C7CCC4BB0B310F50B6EF66F" ma:contentTypeVersion="11" ma:contentTypeDescription="Create a new document." ma:contentTypeScope="" ma:versionID="5caa3ba7da16b6080d43a8dc70da3f27">
  <xsd:schema xmlns:xsd="http://www.w3.org/2001/XMLSchema" xmlns:xs="http://www.w3.org/2001/XMLSchema" xmlns:p="http://schemas.microsoft.com/office/2006/metadata/properties" xmlns:ns2="eab0cb9c-42b5-4348-a84a-23cac9e1e1b4" targetNamespace="http://schemas.microsoft.com/office/2006/metadata/properties" ma:root="true" ma:fieldsID="99761135eee6bf0a3d536e901e4485d0" ns2:_="">
    <xsd:import namespace="eab0cb9c-42b5-4348-a84a-23cac9e1e1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0cb9c-42b5-4348-a84a-23cac9e1e1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CC333C-52ED-4995-83E2-9F29DD4A0F50}">
  <ds:schemaRefs>
    <ds:schemaRef ds:uri="http://schemas.openxmlformats.org/officeDocument/2006/bibliography"/>
  </ds:schemaRefs>
</ds:datastoreItem>
</file>

<file path=customXml/itemProps2.xml><?xml version="1.0" encoding="utf-8"?>
<ds:datastoreItem xmlns:ds="http://schemas.openxmlformats.org/officeDocument/2006/customXml" ds:itemID="{71C8581D-C6FD-4A3E-B0FB-682032E0D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0cb9c-42b5-4348-a84a-23cac9e1e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F4B051-66F8-48F2-866B-316DC82D9F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462</Words>
  <Characters>2637</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cp:lastModifiedBy>
  <cp:revision>15</cp:revision>
  <dcterms:created xsi:type="dcterms:W3CDTF">2022-10-08T13:59:00Z</dcterms:created>
  <dcterms:modified xsi:type="dcterms:W3CDTF">2023-11-06T12:22:00Z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af3f7fd-5cd4-4287-9002-aceb9af13c42_Enabled">
    <vt:lpwstr>true</vt:lpwstr>
  </property>
  <property fmtid="{D5CDD505-2E9C-101B-9397-08002B2CF9AE}" pid="3" name="MSIP_Label_caf3f7fd-5cd4-4287-9002-aceb9af13c42_SetDate">
    <vt:lpwstr>2022-10-08T13:58:07Z</vt:lpwstr>
  </property>
  <property fmtid="{D5CDD505-2E9C-101B-9397-08002B2CF9AE}" pid="4" name="MSIP_Label_caf3f7fd-5cd4-4287-9002-aceb9af13c42_Method">
    <vt:lpwstr>Privileged</vt:lpwstr>
  </property>
  <property fmtid="{D5CDD505-2E9C-101B-9397-08002B2CF9AE}" pid="5" name="MSIP_Label_caf3f7fd-5cd4-4287-9002-aceb9af13c42_Name">
    <vt:lpwstr>Public</vt:lpwstr>
  </property>
  <property fmtid="{D5CDD505-2E9C-101B-9397-08002B2CF9AE}" pid="6" name="MSIP_Label_caf3f7fd-5cd4-4287-9002-aceb9af13c42_SiteId">
    <vt:lpwstr>a2b53be5-734e-4e6c-ab0d-d184f60fd917</vt:lpwstr>
  </property>
  <property fmtid="{D5CDD505-2E9C-101B-9397-08002B2CF9AE}" pid="7" name="MSIP_Label_caf3f7fd-5cd4-4287-9002-aceb9af13c42_ActionId">
    <vt:lpwstr>e86b1300-284a-4fa1-b03a-2afe684a1c55</vt:lpwstr>
  </property>
  <property fmtid="{D5CDD505-2E9C-101B-9397-08002B2CF9AE}" pid="8" name="MSIP_Label_caf3f7fd-5cd4-4287-9002-aceb9af13c42_ContentBits">
    <vt:lpwstr>2</vt:lpwstr>
  </property>
</Properties>
</file>