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4091B" w14:textId="77777777" w:rsidR="00442ED6" w:rsidRPr="00826A75" w:rsidRDefault="00442ED6" w:rsidP="00071A8B">
      <w:pPr>
        <w:pStyle w:val="H1"/>
        <w:rPr>
          <w:rFonts w:asciiTheme="minorHAnsi" w:hAnsiTheme="minorHAnsi" w:cstheme="minorHAnsi"/>
          <w:rtl/>
        </w:rPr>
      </w:pPr>
    </w:p>
    <w:p w14:paraId="443E118C" w14:textId="0C3FA879" w:rsidR="00442ED6" w:rsidRPr="00826A75" w:rsidRDefault="00900116" w:rsidP="00442ED6">
      <w:pPr>
        <w:pStyle w:val="H1"/>
        <w:bidi/>
        <w:rPr>
          <w:rFonts w:asciiTheme="minorHAnsi" w:hAnsiTheme="minorHAnsi" w:cstheme="minorHAnsi"/>
        </w:rPr>
      </w:pPr>
      <w:r w:rsidRPr="00826A75">
        <w:rPr>
          <w:rFonts w:asciiTheme="minorHAnsi" w:hAnsiTheme="minorHAnsi" w:cstheme="minorHAnsi"/>
          <w:rtl/>
        </w:rPr>
        <w:t>الاستماع للمجتم</w:t>
      </w:r>
      <w:r w:rsidR="00442ED6" w:rsidRPr="00826A75">
        <w:rPr>
          <w:rFonts w:asciiTheme="minorHAnsi" w:hAnsiTheme="minorHAnsi" w:cstheme="minorHAnsi"/>
          <w:rtl/>
        </w:rPr>
        <w:t>عات والاستجابة لها في (البلد)</w:t>
      </w:r>
    </w:p>
    <w:p w14:paraId="37FE851D" w14:textId="3A45718B" w:rsidR="004B4F99" w:rsidRPr="00826A75" w:rsidRDefault="004B4F99" w:rsidP="004B4F99">
      <w:pPr>
        <w:rPr>
          <w:rFonts w:cstheme="minorHAnsi"/>
          <w:lang w:val="en-US"/>
        </w:rPr>
      </w:pPr>
    </w:p>
    <w:p w14:paraId="56F73663" w14:textId="77777777" w:rsidR="00442ED6" w:rsidRPr="00826A75" w:rsidRDefault="00442ED6" w:rsidP="00642F44">
      <w:pPr>
        <w:pStyle w:val="BodyCopy"/>
        <w:rPr>
          <w:rFonts w:asciiTheme="minorHAnsi" w:hAnsiTheme="minorHAnsi" w:cstheme="minorHAnsi"/>
          <w:rtl/>
        </w:rPr>
      </w:pPr>
    </w:p>
    <w:p w14:paraId="64EE6002" w14:textId="265DDC87" w:rsidR="00442ED6" w:rsidRPr="00826A75" w:rsidRDefault="00442ED6" w:rsidP="00442ED6">
      <w:pPr>
        <w:pStyle w:val="BodyCopy"/>
        <w:bidi/>
        <w:rPr>
          <w:rFonts w:asciiTheme="minorHAnsi" w:hAnsiTheme="minorHAnsi" w:cstheme="minorHAnsi"/>
          <w:b/>
          <w:bCs/>
          <w:rtl/>
        </w:rPr>
      </w:pPr>
      <w:r w:rsidRPr="00826A75">
        <w:rPr>
          <w:rFonts w:asciiTheme="minorHAnsi" w:hAnsiTheme="minorHAnsi" w:cstheme="minorHAnsi"/>
          <w:b/>
          <w:bCs/>
          <w:rtl/>
        </w:rPr>
        <w:t>معلومات أساسية</w:t>
      </w:r>
    </w:p>
    <w:p w14:paraId="0CC1D493" w14:textId="00C80C9C" w:rsidR="00442ED6" w:rsidRPr="00826A75" w:rsidRDefault="00442ED6" w:rsidP="00E756F9">
      <w:pPr>
        <w:pStyle w:val="BodyCopy"/>
        <w:bidi/>
        <w:rPr>
          <w:rFonts w:asciiTheme="minorHAnsi" w:hAnsiTheme="minorHAnsi" w:cstheme="minorHAnsi"/>
          <w:rtl/>
        </w:rPr>
      </w:pPr>
      <w:r w:rsidRPr="00826A75">
        <w:rPr>
          <w:rFonts w:asciiTheme="minorHAnsi" w:hAnsiTheme="minorHAnsi" w:cstheme="minorHAnsi"/>
          <w:rtl/>
        </w:rPr>
        <w:t>حددت</w:t>
      </w:r>
      <w:r w:rsidR="00900116" w:rsidRPr="00826A75">
        <w:rPr>
          <w:rFonts w:asciiTheme="minorHAnsi" w:hAnsiTheme="minorHAnsi" w:cstheme="minorHAnsi"/>
          <w:rtl/>
          <w:lang w:bidi="ar-JO"/>
        </w:rPr>
        <w:t xml:space="preserve"> (</w:t>
      </w:r>
      <w:r w:rsidR="00900116" w:rsidRPr="00826A75">
        <w:rPr>
          <w:rFonts w:asciiTheme="minorHAnsi" w:hAnsiTheme="minorHAnsi" w:cstheme="minorHAnsi"/>
          <w:highlight w:val="yellow"/>
          <w:rtl/>
          <w:lang w:bidi="ar-JO"/>
        </w:rPr>
        <w:t>الجمعية الوطنية/المنظمة</w:t>
      </w:r>
      <w:r w:rsidR="00E756F9" w:rsidRPr="00826A75">
        <w:rPr>
          <w:rFonts w:asciiTheme="minorHAnsi" w:hAnsiTheme="minorHAnsi" w:cstheme="minorHAnsi"/>
          <w:rtl/>
          <w:lang w:bidi="ar-JO"/>
        </w:rPr>
        <w:t xml:space="preserve">) </w:t>
      </w:r>
      <w:r w:rsidRPr="00826A75">
        <w:rPr>
          <w:rFonts w:asciiTheme="minorHAnsi" w:hAnsiTheme="minorHAnsi" w:cstheme="minorHAnsi"/>
          <w:rtl/>
        </w:rPr>
        <w:t>المشاركة المجتمعية والمساءلة كمجال ذي أولوية استراتيجية لدعم تقديم البرامج المتنوعة و</w:t>
      </w:r>
      <w:r w:rsidR="00E756F9" w:rsidRPr="00826A75">
        <w:rPr>
          <w:rFonts w:asciiTheme="minorHAnsi" w:hAnsiTheme="minorHAnsi" w:cstheme="minorHAnsi"/>
          <w:rtl/>
        </w:rPr>
        <w:t xml:space="preserve">تعزيز </w:t>
      </w:r>
      <w:r w:rsidRPr="00826A75">
        <w:rPr>
          <w:rFonts w:asciiTheme="minorHAnsi" w:hAnsiTheme="minorHAnsi" w:cstheme="minorHAnsi"/>
          <w:rtl/>
        </w:rPr>
        <w:t xml:space="preserve">قدرات التأهب للكوارث والاستجابة لها. تتمحور إحدى الركائز الأساسية </w:t>
      </w:r>
      <w:r w:rsidR="00900116" w:rsidRPr="00826A75">
        <w:rPr>
          <w:rFonts w:asciiTheme="minorHAnsi" w:hAnsiTheme="minorHAnsi" w:cstheme="minorHAnsi"/>
          <w:rtl/>
        </w:rPr>
        <w:t xml:space="preserve">للمشاركة المجتمعية والمساءلة </w:t>
      </w:r>
      <w:r w:rsidRPr="00826A75">
        <w:rPr>
          <w:rFonts w:asciiTheme="minorHAnsi" w:hAnsiTheme="minorHAnsi" w:cstheme="minorHAnsi"/>
        </w:rPr>
        <w:t xml:space="preserve"> </w:t>
      </w:r>
      <w:r w:rsidRPr="00826A75">
        <w:rPr>
          <w:rFonts w:asciiTheme="minorHAnsi" w:hAnsiTheme="minorHAnsi" w:cstheme="minorHAnsi"/>
          <w:rtl/>
        </w:rPr>
        <w:t xml:space="preserve">حول إنشاء وتنفيذ وإدارة آلية </w:t>
      </w:r>
      <w:r w:rsidR="00900116" w:rsidRPr="00826A75">
        <w:rPr>
          <w:rFonts w:asciiTheme="minorHAnsi" w:hAnsiTheme="minorHAnsi" w:cstheme="minorHAnsi"/>
          <w:rtl/>
        </w:rPr>
        <w:t>تغذية راجعة</w:t>
      </w:r>
      <w:r w:rsidRPr="00826A75">
        <w:rPr>
          <w:rFonts w:asciiTheme="minorHAnsi" w:hAnsiTheme="minorHAnsi" w:cstheme="minorHAnsi"/>
          <w:rtl/>
        </w:rPr>
        <w:t xml:space="preserve"> جيدة الأداء ومستدامة. تشتمل آلية </w:t>
      </w:r>
      <w:r w:rsidR="00E756F9" w:rsidRPr="00826A75">
        <w:rPr>
          <w:rFonts w:asciiTheme="minorHAnsi" w:hAnsiTheme="minorHAnsi" w:cstheme="minorHAnsi"/>
          <w:rtl/>
        </w:rPr>
        <w:t>التغذية الراجعة المجتمعية</w:t>
      </w:r>
      <w:r w:rsidRPr="00826A75">
        <w:rPr>
          <w:rFonts w:asciiTheme="minorHAnsi" w:hAnsiTheme="minorHAnsi" w:cstheme="minorHAnsi"/>
          <w:rtl/>
        </w:rPr>
        <w:t xml:space="preserve"> على الأدوات والعمليات اللازمة</w:t>
      </w:r>
      <w:r w:rsidR="00E756F9" w:rsidRPr="00826A75">
        <w:rPr>
          <w:rFonts w:asciiTheme="minorHAnsi" w:hAnsiTheme="minorHAnsi" w:cstheme="minorHAnsi"/>
          <w:rtl/>
        </w:rPr>
        <w:t xml:space="preserve"> لغايات</w:t>
      </w:r>
    </w:p>
    <w:p w14:paraId="159878EB" w14:textId="55F44AB7" w:rsidR="00E756F9" w:rsidRPr="00826A75" w:rsidRDefault="00E756F9" w:rsidP="00E756F9">
      <w:pPr>
        <w:pStyle w:val="BodyCopy"/>
        <w:numPr>
          <w:ilvl w:val="0"/>
          <w:numId w:val="32"/>
        </w:numPr>
        <w:bidi/>
        <w:rPr>
          <w:rFonts w:asciiTheme="minorHAnsi" w:hAnsiTheme="minorHAnsi" w:cstheme="minorHAnsi"/>
        </w:rPr>
      </w:pPr>
      <w:r w:rsidRPr="00826A75">
        <w:rPr>
          <w:rFonts w:asciiTheme="minorHAnsi" w:hAnsiTheme="minorHAnsi" w:cstheme="minorHAnsi"/>
          <w:rtl/>
        </w:rPr>
        <w:t xml:space="preserve">تلقي التغذية الراجعة، و </w:t>
      </w:r>
    </w:p>
    <w:p w14:paraId="6A3DB6D6" w14:textId="00244840" w:rsidR="00442ED6" w:rsidRPr="00826A75" w:rsidRDefault="00442ED6" w:rsidP="00E756F9">
      <w:pPr>
        <w:pStyle w:val="BodyCopy"/>
        <w:numPr>
          <w:ilvl w:val="0"/>
          <w:numId w:val="32"/>
        </w:numPr>
        <w:bidi/>
        <w:rPr>
          <w:rFonts w:asciiTheme="minorHAnsi" w:hAnsiTheme="minorHAnsi" w:cstheme="minorHAnsi"/>
        </w:rPr>
      </w:pPr>
      <w:r w:rsidRPr="00826A75">
        <w:rPr>
          <w:rFonts w:asciiTheme="minorHAnsi" w:hAnsiTheme="minorHAnsi" w:cstheme="minorHAnsi"/>
          <w:rtl/>
        </w:rPr>
        <w:t xml:space="preserve">إدارة </w:t>
      </w:r>
      <w:r w:rsidR="00E756F9" w:rsidRPr="00826A75">
        <w:rPr>
          <w:rFonts w:asciiTheme="minorHAnsi" w:hAnsiTheme="minorHAnsi" w:cstheme="minorHAnsi"/>
          <w:rtl/>
        </w:rPr>
        <w:t xml:space="preserve">بيانات التغذية الراجعة وتحليلها ومشاركتها، و </w:t>
      </w:r>
    </w:p>
    <w:p w14:paraId="260A07BD" w14:textId="48B08C3D" w:rsidR="00E756F9" w:rsidRPr="00826A75" w:rsidRDefault="00E756F9" w:rsidP="00E756F9">
      <w:pPr>
        <w:pStyle w:val="BodyCopy"/>
        <w:numPr>
          <w:ilvl w:val="0"/>
          <w:numId w:val="32"/>
        </w:numPr>
        <w:bidi/>
        <w:rPr>
          <w:rFonts w:asciiTheme="minorHAnsi" w:hAnsiTheme="minorHAnsi" w:cstheme="minorHAnsi"/>
        </w:rPr>
      </w:pPr>
      <w:r w:rsidRPr="00826A75">
        <w:rPr>
          <w:rFonts w:asciiTheme="minorHAnsi" w:hAnsiTheme="minorHAnsi" w:cstheme="minorHAnsi"/>
          <w:rtl/>
        </w:rPr>
        <w:t>ضمان التصرف بناء على التغذية الراجعة، و</w:t>
      </w:r>
    </w:p>
    <w:p w14:paraId="6C7B5B85" w14:textId="6D4D885A" w:rsidR="00442ED6" w:rsidRPr="00826A75" w:rsidRDefault="00442ED6" w:rsidP="00E756F9">
      <w:pPr>
        <w:pStyle w:val="BodyCopy"/>
        <w:numPr>
          <w:ilvl w:val="0"/>
          <w:numId w:val="32"/>
        </w:numPr>
        <w:bidi/>
        <w:rPr>
          <w:rFonts w:asciiTheme="minorHAnsi" w:hAnsiTheme="minorHAnsi" w:cstheme="minorHAnsi"/>
        </w:rPr>
      </w:pPr>
      <w:r w:rsidRPr="00826A75">
        <w:rPr>
          <w:rFonts w:asciiTheme="minorHAnsi" w:hAnsiTheme="minorHAnsi" w:cstheme="minorHAnsi"/>
          <w:rtl/>
        </w:rPr>
        <w:t>تزويد المجتمعات بالاستجابة وإبلاغهم بالإجراءات المتخذة</w:t>
      </w:r>
      <w:r w:rsidRPr="00826A75">
        <w:rPr>
          <w:rFonts w:asciiTheme="minorHAnsi" w:hAnsiTheme="minorHAnsi" w:cstheme="minorHAnsi"/>
        </w:rPr>
        <w:t>.</w:t>
      </w:r>
    </w:p>
    <w:p w14:paraId="5372FBCB" w14:textId="1B2DBC05" w:rsidR="00442ED6" w:rsidRPr="00826A75" w:rsidRDefault="00045EA6" w:rsidP="00045EA6">
      <w:pPr>
        <w:pStyle w:val="BodyCopy"/>
        <w:bidi/>
        <w:rPr>
          <w:rFonts w:asciiTheme="minorHAnsi" w:hAnsiTheme="minorHAnsi" w:cstheme="minorHAnsi"/>
        </w:rPr>
      </w:pPr>
      <w:r w:rsidRPr="00826A75">
        <w:rPr>
          <w:rFonts w:asciiTheme="minorHAnsi" w:hAnsiTheme="minorHAnsi" w:cstheme="minorHAnsi"/>
          <w:rtl/>
        </w:rPr>
        <w:t xml:space="preserve">تُنظم ورشة عمل حول التغذية الراجعة </w:t>
      </w:r>
      <w:r w:rsidR="00E756F9" w:rsidRPr="00826A75">
        <w:rPr>
          <w:rFonts w:asciiTheme="minorHAnsi" w:hAnsiTheme="minorHAnsi" w:cstheme="minorHAnsi"/>
          <w:rtl/>
        </w:rPr>
        <w:t>لضمان قدرة</w:t>
      </w:r>
      <w:r w:rsidR="00442ED6" w:rsidRPr="00826A75">
        <w:rPr>
          <w:rFonts w:asciiTheme="minorHAnsi" w:hAnsiTheme="minorHAnsi" w:cstheme="minorHAnsi"/>
          <w:rtl/>
        </w:rPr>
        <w:t xml:space="preserve"> آلية التغذية الراجعة على دعم جميع ال</w:t>
      </w:r>
      <w:r w:rsidR="00E756F9" w:rsidRPr="00826A75">
        <w:rPr>
          <w:rFonts w:asciiTheme="minorHAnsi" w:hAnsiTheme="minorHAnsi" w:cstheme="minorHAnsi"/>
          <w:rtl/>
        </w:rPr>
        <w:t>دوائر وضمان الاتفاق على</w:t>
      </w:r>
      <w:r w:rsidR="00442ED6" w:rsidRPr="00826A75">
        <w:rPr>
          <w:rFonts w:asciiTheme="minorHAnsi" w:hAnsiTheme="minorHAnsi" w:cstheme="minorHAnsi"/>
          <w:rtl/>
        </w:rPr>
        <w:t xml:space="preserve"> الرؤية </w:t>
      </w:r>
      <w:r w:rsidR="00E756F9" w:rsidRPr="00826A75">
        <w:rPr>
          <w:rFonts w:asciiTheme="minorHAnsi" w:hAnsiTheme="minorHAnsi" w:cstheme="minorHAnsi"/>
          <w:rtl/>
        </w:rPr>
        <w:t xml:space="preserve"> وضمان فهم الجميع لها</w:t>
      </w:r>
      <w:r w:rsidR="00442ED6" w:rsidRPr="00826A75">
        <w:rPr>
          <w:rFonts w:asciiTheme="minorHAnsi" w:hAnsiTheme="minorHAnsi" w:cstheme="minorHAnsi"/>
        </w:rPr>
        <w:t>.</w:t>
      </w:r>
    </w:p>
    <w:p w14:paraId="7D328BF6" w14:textId="77777777" w:rsidR="00442ED6" w:rsidRPr="00826A75" w:rsidRDefault="00442ED6" w:rsidP="00442ED6">
      <w:pPr>
        <w:pStyle w:val="BodyCopy"/>
        <w:bidi/>
        <w:rPr>
          <w:rFonts w:asciiTheme="minorHAnsi" w:hAnsiTheme="minorHAnsi" w:cstheme="minorHAnsi"/>
        </w:rPr>
      </w:pPr>
    </w:p>
    <w:p w14:paraId="173047D1" w14:textId="01C9AD95" w:rsidR="00442ED6" w:rsidRPr="00826A75" w:rsidRDefault="00045EA6" w:rsidP="00442ED6">
      <w:pPr>
        <w:pStyle w:val="BodyCopy"/>
        <w:bidi/>
        <w:rPr>
          <w:rFonts w:asciiTheme="minorHAnsi" w:hAnsiTheme="minorHAnsi" w:cstheme="minorHAnsi"/>
          <w:b/>
          <w:bCs/>
        </w:rPr>
      </w:pPr>
      <w:r w:rsidRPr="00826A75">
        <w:rPr>
          <w:rFonts w:asciiTheme="minorHAnsi" w:hAnsiTheme="minorHAnsi" w:cstheme="minorHAnsi"/>
          <w:b/>
          <w:bCs/>
          <w:rtl/>
        </w:rPr>
        <w:t>معلومات أساسية</w:t>
      </w:r>
    </w:p>
    <w:p w14:paraId="323FE2AF" w14:textId="324150A2" w:rsidR="00442ED6" w:rsidRPr="00826A75" w:rsidRDefault="00045EA6" w:rsidP="00045EA6">
      <w:pPr>
        <w:pStyle w:val="BodyCopy"/>
        <w:bidi/>
        <w:rPr>
          <w:rFonts w:asciiTheme="minorHAnsi" w:hAnsiTheme="minorHAnsi" w:cstheme="minorHAnsi"/>
        </w:rPr>
      </w:pPr>
      <w:r w:rsidRPr="00826A75">
        <w:rPr>
          <w:rFonts w:asciiTheme="minorHAnsi" w:hAnsiTheme="minorHAnsi" w:cstheme="minorHAnsi"/>
          <w:rtl/>
        </w:rPr>
        <w:t>تهدف ورشة العمل إلى</w:t>
      </w:r>
      <w:r w:rsidR="00442ED6" w:rsidRPr="00826A75">
        <w:rPr>
          <w:rFonts w:asciiTheme="minorHAnsi" w:hAnsiTheme="minorHAnsi" w:cstheme="minorHAnsi"/>
          <w:rtl/>
        </w:rPr>
        <w:t xml:space="preserve"> تحديد رؤية واضحة لآلية </w:t>
      </w:r>
      <w:r w:rsidRPr="00826A75">
        <w:rPr>
          <w:rFonts w:asciiTheme="minorHAnsi" w:hAnsiTheme="minorHAnsi" w:cstheme="minorHAnsi"/>
          <w:rtl/>
        </w:rPr>
        <w:t>التغذية الراجعة</w:t>
      </w:r>
      <w:r w:rsidR="00442ED6" w:rsidRPr="00826A75">
        <w:rPr>
          <w:rFonts w:asciiTheme="minorHAnsi" w:hAnsiTheme="minorHAnsi" w:cstheme="minorHAnsi"/>
          <w:rtl/>
        </w:rPr>
        <w:t xml:space="preserve"> والا</w:t>
      </w:r>
      <w:r w:rsidRPr="00826A75">
        <w:rPr>
          <w:rFonts w:asciiTheme="minorHAnsi" w:hAnsiTheme="minorHAnsi" w:cstheme="minorHAnsi"/>
          <w:rtl/>
        </w:rPr>
        <w:t>تفاق على الأدوار والمسؤوليات الجوهرية</w:t>
      </w:r>
      <w:r w:rsidR="00442ED6" w:rsidRPr="00826A75">
        <w:rPr>
          <w:rFonts w:asciiTheme="minorHAnsi" w:hAnsiTheme="minorHAnsi" w:cstheme="minorHAnsi"/>
          <w:rtl/>
        </w:rPr>
        <w:t xml:space="preserve"> اللازمة لآلية مستدامة وفعالة</w:t>
      </w:r>
      <w:r w:rsidR="00442ED6" w:rsidRPr="00826A75">
        <w:rPr>
          <w:rFonts w:asciiTheme="minorHAnsi" w:hAnsiTheme="minorHAnsi" w:cstheme="minorHAnsi"/>
        </w:rPr>
        <w:t>.</w:t>
      </w:r>
    </w:p>
    <w:p w14:paraId="57E83188" w14:textId="77777777" w:rsidR="00442ED6" w:rsidRPr="00826A75" w:rsidRDefault="00442ED6" w:rsidP="00442ED6">
      <w:pPr>
        <w:pStyle w:val="BodyCopy"/>
        <w:bidi/>
        <w:rPr>
          <w:rFonts w:asciiTheme="minorHAnsi" w:hAnsiTheme="minorHAnsi" w:cstheme="minorHAnsi"/>
        </w:rPr>
      </w:pPr>
    </w:p>
    <w:p w14:paraId="01C12612" w14:textId="77777777" w:rsidR="00442ED6" w:rsidRPr="00826A75" w:rsidRDefault="00442ED6" w:rsidP="00442ED6">
      <w:pPr>
        <w:pStyle w:val="BodyCopy"/>
        <w:bidi/>
        <w:rPr>
          <w:rFonts w:asciiTheme="minorHAnsi" w:hAnsiTheme="minorHAnsi" w:cstheme="minorHAnsi"/>
          <w:b/>
          <w:bCs/>
        </w:rPr>
      </w:pPr>
      <w:r w:rsidRPr="00826A75">
        <w:rPr>
          <w:rFonts w:asciiTheme="minorHAnsi" w:hAnsiTheme="minorHAnsi" w:cstheme="minorHAnsi"/>
          <w:b/>
          <w:bCs/>
          <w:rtl/>
        </w:rPr>
        <w:t>المشاركون</w:t>
      </w:r>
    </w:p>
    <w:p w14:paraId="27E62A15" w14:textId="225B0427" w:rsidR="00442ED6" w:rsidRPr="00826A75" w:rsidRDefault="00813101" w:rsidP="00813101">
      <w:pPr>
        <w:pStyle w:val="BodyCopy"/>
        <w:bidi/>
        <w:rPr>
          <w:rFonts w:asciiTheme="minorHAnsi" w:hAnsiTheme="minorHAnsi" w:cstheme="minorHAnsi"/>
          <w:rtl/>
        </w:rPr>
      </w:pPr>
      <w:r w:rsidRPr="00826A75">
        <w:rPr>
          <w:rFonts w:asciiTheme="minorHAnsi" w:hAnsiTheme="minorHAnsi" w:cstheme="minorHAnsi"/>
          <w:rtl/>
        </w:rPr>
        <w:t xml:space="preserve">يتمثل </w:t>
      </w:r>
      <w:r w:rsidR="00442ED6" w:rsidRPr="00826A75">
        <w:rPr>
          <w:rFonts w:asciiTheme="minorHAnsi" w:hAnsiTheme="minorHAnsi" w:cstheme="minorHAnsi"/>
          <w:rtl/>
        </w:rPr>
        <w:t xml:space="preserve">الجمهور المستهدف لورشة العمل </w:t>
      </w:r>
      <w:r w:rsidRPr="00826A75">
        <w:rPr>
          <w:rFonts w:asciiTheme="minorHAnsi" w:hAnsiTheme="minorHAnsi" w:cstheme="minorHAnsi"/>
          <w:rtl/>
        </w:rPr>
        <w:t>في الأعضاء الرئيسيي</w:t>
      </w:r>
      <w:r w:rsidR="00442ED6" w:rsidRPr="00826A75">
        <w:rPr>
          <w:rFonts w:asciiTheme="minorHAnsi" w:hAnsiTheme="minorHAnsi" w:cstheme="minorHAnsi"/>
          <w:rtl/>
        </w:rPr>
        <w:t>ن في المنظمة الذين يكون لأدوارهم تأثير مباشر على نجاح آلية التغذية الراجعة. ويشمل ذلك القيادة وموظفي البرامج والعمليات ذوي الصلة و</w:t>
      </w:r>
      <w:r w:rsidRPr="00826A75">
        <w:rPr>
          <w:rFonts w:asciiTheme="minorHAnsi" w:hAnsiTheme="minorHAnsi" w:cstheme="minorHAnsi"/>
          <w:rtl/>
        </w:rPr>
        <w:t xml:space="preserve">والزملاء العاملين في مجال </w:t>
      </w:r>
      <w:r w:rsidR="00442ED6" w:rsidRPr="00826A75">
        <w:rPr>
          <w:rFonts w:asciiTheme="minorHAnsi" w:hAnsiTheme="minorHAnsi" w:cstheme="minorHAnsi"/>
          <w:rtl/>
        </w:rPr>
        <w:t xml:space="preserve">المشاركة المجتمعية والمساءلة وإدارة المعلومات والتخطيط والرصد والتقييم وإعداد التقارير والحماية </w:t>
      </w:r>
      <w:r w:rsidRPr="00826A75">
        <w:rPr>
          <w:rFonts w:asciiTheme="minorHAnsi" w:hAnsiTheme="minorHAnsi" w:cstheme="minorHAnsi"/>
          <w:rtl/>
        </w:rPr>
        <w:t>والنوع الاجتماعي</w:t>
      </w:r>
      <w:r w:rsidR="00442ED6" w:rsidRPr="00826A75">
        <w:rPr>
          <w:rFonts w:asciiTheme="minorHAnsi" w:hAnsiTheme="minorHAnsi" w:cstheme="minorHAnsi"/>
          <w:rtl/>
        </w:rPr>
        <w:t xml:space="preserve"> والإدماج. يوصى بإشراك ممثلي المجتمع في ورشة العمل</w:t>
      </w:r>
      <w:r w:rsidRPr="00826A75">
        <w:rPr>
          <w:rFonts w:asciiTheme="minorHAnsi" w:hAnsiTheme="minorHAnsi" w:cstheme="minorHAnsi"/>
          <w:rtl/>
        </w:rPr>
        <w:t xml:space="preserve">، إن أمكن.  </w:t>
      </w:r>
    </w:p>
    <w:p w14:paraId="7C7E7A7B" w14:textId="77777777" w:rsidR="00045EA6" w:rsidRPr="00826A75" w:rsidRDefault="00045EA6" w:rsidP="00045EA6">
      <w:pPr>
        <w:pStyle w:val="BodyCopy"/>
        <w:bidi/>
        <w:rPr>
          <w:rFonts w:asciiTheme="minorHAnsi" w:hAnsiTheme="minorHAnsi" w:cstheme="minorHAnsi"/>
          <w:rtl/>
        </w:rPr>
      </w:pPr>
    </w:p>
    <w:p w14:paraId="43E93D0C" w14:textId="77777777" w:rsidR="00442ED6" w:rsidRPr="00826A75" w:rsidRDefault="00442ED6" w:rsidP="00642F44">
      <w:pPr>
        <w:pStyle w:val="BodyCopy"/>
        <w:rPr>
          <w:rFonts w:asciiTheme="minorHAnsi" w:hAnsiTheme="minorHAnsi" w:cstheme="minorHAnsi"/>
          <w:rtl/>
        </w:rPr>
      </w:pPr>
    </w:p>
    <w:p w14:paraId="07776714" w14:textId="3DE6B695" w:rsidR="00642F44" w:rsidRPr="00826A75" w:rsidRDefault="00642F44" w:rsidP="00642F44">
      <w:pPr>
        <w:pStyle w:val="BodyCopy"/>
        <w:rPr>
          <w:rFonts w:asciiTheme="minorHAnsi" w:hAnsiTheme="minorHAnsi" w:cstheme="minorHAnsi"/>
        </w:rPr>
      </w:pPr>
      <w:r w:rsidRPr="00826A75">
        <w:rPr>
          <w:rFonts w:asciiTheme="minorHAnsi" w:hAnsiTheme="minorHAnsi" w:cstheme="minorHAnsi"/>
        </w:rPr>
        <w:t>.</w:t>
      </w:r>
    </w:p>
    <w:p w14:paraId="20675C59" w14:textId="4CDDA7CA" w:rsidR="005C3741" w:rsidRPr="00826A75" w:rsidRDefault="005C3741" w:rsidP="007D7E49">
      <w:pPr>
        <w:pStyle w:val="H2"/>
        <w:rPr>
          <w:rFonts w:asciiTheme="minorHAnsi" w:hAnsiTheme="minorHAnsi" w:cstheme="minorHAnsi"/>
        </w:rPr>
      </w:pPr>
    </w:p>
    <w:p w14:paraId="6E7ABDA2" w14:textId="13DDE517" w:rsidR="00642F44" w:rsidRPr="00826A75" w:rsidRDefault="00813101" w:rsidP="00813101">
      <w:pPr>
        <w:pStyle w:val="H2"/>
        <w:bidi/>
        <w:rPr>
          <w:rFonts w:asciiTheme="minorHAnsi" w:hAnsiTheme="minorHAnsi" w:cstheme="minorHAnsi"/>
        </w:rPr>
      </w:pPr>
      <w:r w:rsidRPr="00826A75">
        <w:rPr>
          <w:rFonts w:asciiTheme="minorHAnsi" w:hAnsiTheme="minorHAnsi" w:cstheme="minorHAnsi"/>
          <w:rtl/>
        </w:rPr>
        <w:t xml:space="preserve">جدول الأعمال </w:t>
      </w:r>
    </w:p>
    <w:p w14:paraId="377FDB8D" w14:textId="3F167575" w:rsidR="005C3741" w:rsidRPr="00826A75" w:rsidRDefault="005C3741" w:rsidP="007D7E49">
      <w:pPr>
        <w:pStyle w:val="H2"/>
        <w:rPr>
          <w:rFonts w:asciiTheme="minorHAnsi" w:hAnsiTheme="minorHAnsi" w:cstheme="minorHAnsi"/>
        </w:rPr>
      </w:pPr>
    </w:p>
    <w:tbl>
      <w:tblPr>
        <w:tblStyle w:val="TableGrid"/>
        <w:bidiVisual/>
        <w:tblW w:w="9913" w:type="dxa"/>
        <w:tblBorders>
          <w:top w:val="single" w:sz="4" w:space="0" w:color="873174"/>
          <w:left w:val="single" w:sz="4" w:space="0" w:color="873174"/>
          <w:bottom w:val="single" w:sz="4" w:space="0" w:color="873174"/>
          <w:right w:val="single" w:sz="4" w:space="0" w:color="873174"/>
          <w:insideH w:val="single" w:sz="4" w:space="0" w:color="873174"/>
          <w:insideV w:val="single" w:sz="4" w:space="0" w:color="873174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1165"/>
        <w:gridCol w:w="1476"/>
        <w:gridCol w:w="5246"/>
        <w:gridCol w:w="2026"/>
      </w:tblGrid>
      <w:tr w:rsidR="008B654E" w:rsidRPr="00826A75" w14:paraId="3B21EB72" w14:textId="3F39DFF8" w:rsidTr="00813101">
        <w:trPr>
          <w:trHeight w:val="193"/>
        </w:trPr>
        <w:tc>
          <w:tcPr>
            <w:tcW w:w="1165" w:type="dxa"/>
            <w:tcBorders>
              <w:right w:val="single" w:sz="4" w:space="0" w:color="FFFFFF" w:themeColor="background1"/>
            </w:tcBorders>
            <w:shd w:val="clear" w:color="auto" w:fill="943482"/>
          </w:tcPr>
          <w:p w14:paraId="3D49624A" w14:textId="4DC88AD9" w:rsidR="008B654E" w:rsidRPr="00826A75" w:rsidRDefault="00813101" w:rsidP="002F4170">
            <w:pPr>
              <w:pStyle w:val="TableHeader"/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الوقت</w:t>
            </w:r>
          </w:p>
        </w:tc>
        <w:tc>
          <w:tcPr>
            <w:tcW w:w="14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943482"/>
          </w:tcPr>
          <w:p w14:paraId="434C7751" w14:textId="394C35FD" w:rsidR="008B654E" w:rsidRPr="00826A75" w:rsidRDefault="00813101" w:rsidP="002F4170">
            <w:pPr>
              <w:pStyle w:val="TableHeader"/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المدة</w:t>
            </w:r>
          </w:p>
        </w:tc>
        <w:tc>
          <w:tcPr>
            <w:tcW w:w="5246" w:type="dxa"/>
            <w:tcBorders>
              <w:left w:val="single" w:sz="4" w:space="0" w:color="FFFFFF" w:themeColor="background1"/>
            </w:tcBorders>
            <w:shd w:val="clear" w:color="auto" w:fill="943482"/>
          </w:tcPr>
          <w:p w14:paraId="678A2E5F" w14:textId="292F0A10" w:rsidR="008B654E" w:rsidRPr="00826A75" w:rsidRDefault="00813101" w:rsidP="002F4170">
            <w:pPr>
              <w:pStyle w:val="TableHeader"/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الموضوع </w:t>
            </w:r>
          </w:p>
        </w:tc>
        <w:tc>
          <w:tcPr>
            <w:tcW w:w="2026" w:type="dxa"/>
            <w:tcBorders>
              <w:left w:val="single" w:sz="4" w:space="0" w:color="FFFFFF" w:themeColor="background1"/>
            </w:tcBorders>
            <w:shd w:val="clear" w:color="auto" w:fill="943482"/>
          </w:tcPr>
          <w:p w14:paraId="2A51F46D" w14:textId="7F385E07" w:rsidR="008B654E" w:rsidRPr="00826A75" w:rsidRDefault="00813101" w:rsidP="002F4170">
            <w:pPr>
              <w:pStyle w:val="TableHeader"/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الموارد</w:t>
            </w:r>
          </w:p>
        </w:tc>
      </w:tr>
      <w:tr w:rsidR="00552AFD" w:rsidRPr="00826A75" w14:paraId="55A305EA" w14:textId="7B8DB42E" w:rsidTr="00813101">
        <w:trPr>
          <w:trHeight w:val="193"/>
        </w:trPr>
        <w:tc>
          <w:tcPr>
            <w:tcW w:w="1165" w:type="dxa"/>
            <w:shd w:val="clear" w:color="auto" w:fill="EADDEB"/>
          </w:tcPr>
          <w:p w14:paraId="34881A2A" w14:textId="46B4DB69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09.00 – 09.30</w:t>
            </w:r>
          </w:p>
        </w:tc>
        <w:tc>
          <w:tcPr>
            <w:tcW w:w="1476" w:type="dxa"/>
            <w:shd w:val="clear" w:color="auto" w:fill="EADDEB"/>
          </w:tcPr>
          <w:p w14:paraId="0AAAB280" w14:textId="219B26A2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30’</w:t>
            </w:r>
          </w:p>
        </w:tc>
        <w:tc>
          <w:tcPr>
            <w:tcW w:w="5246" w:type="dxa"/>
            <w:shd w:val="clear" w:color="auto" w:fill="EADDEB"/>
          </w:tcPr>
          <w:p w14:paraId="41571894" w14:textId="355D0B73" w:rsidR="00552AFD" w:rsidRPr="00826A75" w:rsidRDefault="00813101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  <w:bCs/>
              </w:rPr>
            </w:pPr>
            <w:r w:rsidRPr="00826A75">
              <w:rPr>
                <w:rFonts w:asciiTheme="minorHAnsi" w:hAnsiTheme="minorHAnsi" w:cstheme="minorHAnsi"/>
                <w:bCs/>
                <w:rtl/>
              </w:rPr>
              <w:t>الترحيب والتعريف بالأشخاص</w:t>
            </w:r>
          </w:p>
          <w:p w14:paraId="7E5167B7" w14:textId="4C7DD6D9" w:rsidR="00813101" w:rsidRPr="00826A75" w:rsidRDefault="00813101" w:rsidP="002F4170">
            <w:pPr>
              <w:pStyle w:val="BulletPoint"/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كلمات ترحيب من القيادة والتي تؤكد على أهمية ورشة العمل</w:t>
            </w:r>
          </w:p>
          <w:p w14:paraId="1404D7E9" w14:textId="77777777" w:rsidR="00813101" w:rsidRPr="00826A75" w:rsidRDefault="00813101" w:rsidP="002F4170">
            <w:pPr>
              <w:pStyle w:val="BulletPoint"/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الغرض من ورشة العمل وجدول الأعمال لهذا اليوم</w:t>
            </w:r>
          </w:p>
          <w:p w14:paraId="129ABF21" w14:textId="2E8FBEB6" w:rsidR="00552AFD" w:rsidRPr="00826A75" w:rsidRDefault="00813101" w:rsidP="002F4170">
            <w:pPr>
              <w:pStyle w:val="BulletPoint"/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التعريف بالأشخاص وأسئلة لكسر الجمود </w:t>
            </w:r>
          </w:p>
        </w:tc>
        <w:tc>
          <w:tcPr>
            <w:tcW w:w="2026" w:type="dxa"/>
            <w:shd w:val="clear" w:color="auto" w:fill="EADDEB"/>
          </w:tcPr>
          <w:p w14:paraId="50507C8A" w14:textId="6EC50EA1" w:rsidR="00552AFD" w:rsidRPr="00826A75" w:rsidRDefault="00F46C74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شرائح العروض التقديمية </w:t>
            </w:r>
          </w:p>
          <w:p w14:paraId="064654AE" w14:textId="77777777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</w:p>
        </w:tc>
      </w:tr>
      <w:tr w:rsidR="00F46C74" w:rsidRPr="00826A75" w14:paraId="555953CC" w14:textId="752EA800" w:rsidTr="00813101">
        <w:trPr>
          <w:trHeight w:val="193"/>
        </w:trPr>
        <w:tc>
          <w:tcPr>
            <w:tcW w:w="1165" w:type="dxa"/>
            <w:shd w:val="clear" w:color="auto" w:fill="EADDEB"/>
          </w:tcPr>
          <w:p w14:paraId="6E84FD06" w14:textId="703008B1" w:rsidR="00F46C74" w:rsidRPr="00826A75" w:rsidRDefault="00F46C74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09.30 – 09.50</w:t>
            </w:r>
          </w:p>
        </w:tc>
        <w:tc>
          <w:tcPr>
            <w:tcW w:w="1476" w:type="dxa"/>
            <w:shd w:val="clear" w:color="auto" w:fill="EADDEB"/>
          </w:tcPr>
          <w:p w14:paraId="39D50C2C" w14:textId="5965C38A" w:rsidR="00F46C74" w:rsidRPr="00826A75" w:rsidRDefault="00F46C74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20’</w:t>
            </w:r>
          </w:p>
        </w:tc>
        <w:tc>
          <w:tcPr>
            <w:tcW w:w="5246" w:type="dxa"/>
            <w:shd w:val="clear" w:color="auto" w:fill="EADDEB"/>
          </w:tcPr>
          <w:p w14:paraId="095874E3" w14:textId="77777777" w:rsidR="00F46C74" w:rsidRPr="00826A75" w:rsidRDefault="00F46C74" w:rsidP="002F4170">
            <w:pPr>
              <w:pStyle w:val="BulletPoint"/>
              <w:numPr>
                <w:ilvl w:val="0"/>
                <w:numId w:val="0"/>
              </w:numPr>
              <w:bidi/>
              <w:ind w:left="481"/>
              <w:rPr>
                <w:rFonts w:asciiTheme="minorHAnsi" w:hAnsiTheme="minorHAnsi" w:cstheme="minorHAnsi"/>
                <w:b/>
                <w:bCs/>
                <w:rtl/>
              </w:rPr>
            </w:pPr>
            <w:r w:rsidRPr="00826A75">
              <w:rPr>
                <w:rFonts w:asciiTheme="minorHAnsi" w:hAnsiTheme="minorHAnsi" w:cstheme="minorHAnsi"/>
                <w:b/>
                <w:bCs/>
                <w:rtl/>
              </w:rPr>
              <w:t xml:space="preserve">مفهوم آلية التغذية الراجعة </w:t>
            </w:r>
          </w:p>
          <w:p w14:paraId="7DFEB906" w14:textId="77777777" w:rsidR="00F46C74" w:rsidRPr="00826A75" w:rsidRDefault="00F46C74" w:rsidP="002F4170">
            <w:pPr>
              <w:pStyle w:val="BulletPoint"/>
              <w:numPr>
                <w:ilvl w:val="0"/>
                <w:numId w:val="33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ما مكوناتها </w:t>
            </w:r>
          </w:p>
          <w:p w14:paraId="7B196DC4" w14:textId="77777777" w:rsidR="00F46C74" w:rsidRPr="00826A75" w:rsidRDefault="00F46C74" w:rsidP="002F4170">
            <w:pPr>
              <w:pStyle w:val="BulletPoint"/>
              <w:numPr>
                <w:ilvl w:val="0"/>
                <w:numId w:val="33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أمثلة على آلية التغذية الراجعة وأنواعها </w:t>
            </w:r>
          </w:p>
          <w:p w14:paraId="43065751" w14:textId="77777777" w:rsidR="00F46C74" w:rsidRPr="00826A75" w:rsidRDefault="00F46C74" w:rsidP="002F4170">
            <w:pPr>
              <w:pStyle w:val="BulletPoint"/>
              <w:numPr>
                <w:ilvl w:val="0"/>
                <w:numId w:val="33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دورة التغذية الراجعة </w:t>
            </w:r>
          </w:p>
          <w:p w14:paraId="074DF915" w14:textId="154F1B44" w:rsidR="00F46C74" w:rsidRPr="00826A75" w:rsidRDefault="00F46C74" w:rsidP="002F4170">
            <w:pPr>
              <w:pStyle w:val="BulletPoint"/>
              <w:numPr>
                <w:ilvl w:val="0"/>
                <w:numId w:val="33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ما سبب أهمية جمع التغذية الراجعة </w:t>
            </w:r>
          </w:p>
        </w:tc>
        <w:tc>
          <w:tcPr>
            <w:tcW w:w="2026" w:type="dxa"/>
            <w:shd w:val="clear" w:color="auto" w:fill="EADDEB"/>
          </w:tcPr>
          <w:p w14:paraId="19F010AC" w14:textId="08CC8555" w:rsidR="00F46C74" w:rsidRPr="00826A75" w:rsidRDefault="00F46C74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شرائح العروض التقديمية</w:t>
            </w:r>
          </w:p>
        </w:tc>
      </w:tr>
      <w:tr w:rsidR="00F46C74" w:rsidRPr="00826A75" w14:paraId="03DA9272" w14:textId="05D16B88" w:rsidTr="00813101">
        <w:trPr>
          <w:trHeight w:val="193"/>
        </w:trPr>
        <w:tc>
          <w:tcPr>
            <w:tcW w:w="1165" w:type="dxa"/>
            <w:shd w:val="clear" w:color="auto" w:fill="EADDEB"/>
          </w:tcPr>
          <w:p w14:paraId="51A93EC3" w14:textId="655084EF" w:rsidR="00F46C74" w:rsidRPr="00826A75" w:rsidRDefault="00F46C74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09.50 -10.20</w:t>
            </w:r>
          </w:p>
        </w:tc>
        <w:tc>
          <w:tcPr>
            <w:tcW w:w="1476" w:type="dxa"/>
            <w:shd w:val="clear" w:color="auto" w:fill="EADDEB"/>
          </w:tcPr>
          <w:p w14:paraId="3331A49F" w14:textId="2D077827" w:rsidR="00F46C74" w:rsidRPr="00826A75" w:rsidRDefault="00F46C74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30’</w:t>
            </w:r>
          </w:p>
        </w:tc>
        <w:tc>
          <w:tcPr>
            <w:tcW w:w="5246" w:type="dxa"/>
            <w:shd w:val="clear" w:color="auto" w:fill="EADDEB"/>
          </w:tcPr>
          <w:p w14:paraId="4804AEBE" w14:textId="77777777" w:rsidR="00F46C74" w:rsidRPr="00826A75" w:rsidRDefault="00F46C74" w:rsidP="002F4170">
            <w:pPr>
              <w:pStyle w:val="BulletPoint"/>
              <w:numPr>
                <w:ilvl w:val="0"/>
                <w:numId w:val="0"/>
              </w:numPr>
              <w:bidi/>
              <w:ind w:left="481"/>
              <w:rPr>
                <w:rFonts w:asciiTheme="minorHAnsi" w:hAnsiTheme="minorHAnsi" w:cstheme="minorHAnsi"/>
                <w:b/>
                <w:bCs/>
                <w:rtl/>
              </w:rPr>
            </w:pPr>
            <w:r w:rsidRPr="00826A75">
              <w:rPr>
                <w:rFonts w:asciiTheme="minorHAnsi" w:hAnsiTheme="minorHAnsi" w:cstheme="minorHAnsi"/>
                <w:b/>
                <w:bCs/>
                <w:rtl/>
              </w:rPr>
              <w:t xml:space="preserve">لمحة عن الجهود السابقة والحالية </w:t>
            </w:r>
          </w:p>
          <w:p w14:paraId="2AC3F041" w14:textId="77777777" w:rsidR="00F46C74" w:rsidRPr="00826A75" w:rsidRDefault="00F46C74" w:rsidP="002F4170">
            <w:pPr>
              <w:pStyle w:val="BulletPoint"/>
              <w:numPr>
                <w:ilvl w:val="0"/>
                <w:numId w:val="34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الأنشطة السابقة والحالية </w:t>
            </w:r>
          </w:p>
          <w:p w14:paraId="73AE6160" w14:textId="42637285" w:rsidR="00F46C74" w:rsidRPr="00826A75" w:rsidRDefault="00F46C74" w:rsidP="002F4170">
            <w:pPr>
              <w:pStyle w:val="BulletPoint"/>
              <w:numPr>
                <w:ilvl w:val="0"/>
                <w:numId w:val="34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في حال كانت آلية التغذية الراجعة مطبقة: كيف تعمل تلك الآلية؟</w:t>
            </w:r>
          </w:p>
        </w:tc>
        <w:tc>
          <w:tcPr>
            <w:tcW w:w="2026" w:type="dxa"/>
            <w:shd w:val="clear" w:color="auto" w:fill="EADDEB"/>
          </w:tcPr>
          <w:p w14:paraId="4E16FDD9" w14:textId="5AE03BB0" w:rsidR="00F46C74" w:rsidRPr="00826A75" w:rsidRDefault="00F46C74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شرائح العروض التقديمية</w:t>
            </w:r>
          </w:p>
        </w:tc>
      </w:tr>
      <w:tr w:rsidR="00552AFD" w:rsidRPr="00826A75" w14:paraId="1E699BF9" w14:textId="1D1439FC" w:rsidTr="00813101">
        <w:trPr>
          <w:trHeight w:val="193"/>
        </w:trPr>
        <w:tc>
          <w:tcPr>
            <w:tcW w:w="1165" w:type="dxa"/>
            <w:shd w:val="clear" w:color="auto" w:fill="CAA7C8"/>
          </w:tcPr>
          <w:p w14:paraId="318A9859" w14:textId="39E4BC83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10.20 – 10.35</w:t>
            </w:r>
          </w:p>
        </w:tc>
        <w:tc>
          <w:tcPr>
            <w:tcW w:w="1476" w:type="dxa"/>
            <w:shd w:val="clear" w:color="auto" w:fill="CAA7C8"/>
          </w:tcPr>
          <w:p w14:paraId="10469112" w14:textId="46F17653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15’</w:t>
            </w:r>
          </w:p>
        </w:tc>
        <w:tc>
          <w:tcPr>
            <w:tcW w:w="5246" w:type="dxa"/>
            <w:shd w:val="clear" w:color="auto" w:fill="CAA7C8"/>
          </w:tcPr>
          <w:p w14:paraId="4E729FCF" w14:textId="18CDAAC6" w:rsidR="00552AFD" w:rsidRPr="00826A75" w:rsidRDefault="00813101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b/>
                <w:bCs/>
                <w:color w:val="000000"/>
                <w:rtl/>
              </w:rPr>
              <w:t xml:space="preserve">استراحة قهوة </w:t>
            </w:r>
            <w:r w:rsidR="00552AFD" w:rsidRPr="00826A7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26" w:type="dxa"/>
            <w:shd w:val="clear" w:color="auto" w:fill="CAA7C8"/>
          </w:tcPr>
          <w:p w14:paraId="2C013C49" w14:textId="77777777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</w:p>
        </w:tc>
      </w:tr>
      <w:tr w:rsidR="00552AFD" w:rsidRPr="00826A75" w14:paraId="74C3A33E" w14:textId="77777777" w:rsidTr="00813101">
        <w:trPr>
          <w:trHeight w:val="193"/>
        </w:trPr>
        <w:tc>
          <w:tcPr>
            <w:tcW w:w="1165" w:type="dxa"/>
            <w:shd w:val="clear" w:color="auto" w:fill="EADDEB"/>
          </w:tcPr>
          <w:p w14:paraId="3C4F5605" w14:textId="1BF4F81C" w:rsidR="00552AFD" w:rsidRPr="00826A75" w:rsidRDefault="00552AFD" w:rsidP="002F4170">
            <w:pPr>
              <w:pStyle w:val="BodyCopy"/>
              <w:bidi/>
              <w:jc w:val="left"/>
              <w:rPr>
                <w:rStyle w:val="Bold"/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 xml:space="preserve">10.35 – </w:t>
            </w:r>
            <w:r w:rsidRPr="00826A75">
              <w:rPr>
                <w:rFonts w:asciiTheme="minorHAnsi" w:hAnsiTheme="minorHAnsi" w:cstheme="minorHAnsi"/>
              </w:rPr>
              <w:lastRenderedPageBreak/>
              <w:t xml:space="preserve">11.00 </w:t>
            </w:r>
          </w:p>
        </w:tc>
        <w:tc>
          <w:tcPr>
            <w:tcW w:w="1476" w:type="dxa"/>
            <w:shd w:val="clear" w:color="auto" w:fill="EADDEB"/>
          </w:tcPr>
          <w:p w14:paraId="4AA3C66C" w14:textId="1FDEFFBF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lastRenderedPageBreak/>
              <w:t>25’</w:t>
            </w:r>
          </w:p>
        </w:tc>
        <w:tc>
          <w:tcPr>
            <w:tcW w:w="5246" w:type="dxa"/>
            <w:shd w:val="clear" w:color="auto" w:fill="EADDEB"/>
          </w:tcPr>
          <w:p w14:paraId="6961CB2E" w14:textId="77777777" w:rsidR="00813101" w:rsidRPr="00826A75" w:rsidRDefault="00813101" w:rsidP="002F4170">
            <w:pPr>
              <w:pStyle w:val="BulletPoint"/>
              <w:numPr>
                <w:ilvl w:val="0"/>
                <w:numId w:val="0"/>
              </w:numPr>
              <w:bidi/>
              <w:ind w:left="481"/>
              <w:rPr>
                <w:rFonts w:asciiTheme="minorHAnsi" w:hAnsiTheme="minorHAnsi" w:cstheme="minorHAnsi"/>
                <w:b/>
                <w:bCs/>
                <w:rtl/>
              </w:rPr>
            </w:pPr>
            <w:r w:rsidRPr="00826A75">
              <w:rPr>
                <w:rFonts w:asciiTheme="minorHAnsi" w:hAnsiTheme="minorHAnsi" w:cstheme="minorHAnsi"/>
                <w:b/>
                <w:bCs/>
                <w:rtl/>
              </w:rPr>
              <w:t xml:space="preserve">تحديد نطاق آلية التغذية الراجعة </w:t>
            </w:r>
          </w:p>
          <w:p w14:paraId="38DB86CF" w14:textId="358B98F6" w:rsidR="00813101" w:rsidRPr="00826A75" w:rsidRDefault="00813101" w:rsidP="002F4170">
            <w:pPr>
              <w:pStyle w:val="BulletPoint"/>
              <w:numPr>
                <w:ilvl w:val="0"/>
                <w:numId w:val="35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lastRenderedPageBreak/>
              <w:t>من أين ستُجمع البيانات؟</w:t>
            </w:r>
          </w:p>
          <w:p w14:paraId="66295C9C" w14:textId="77777777" w:rsidR="00813101" w:rsidRPr="00826A75" w:rsidRDefault="00813101" w:rsidP="002F4170">
            <w:pPr>
              <w:pStyle w:val="BulletPoint"/>
              <w:numPr>
                <w:ilvl w:val="0"/>
                <w:numId w:val="35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أين سيتم تحليلها؟</w:t>
            </w:r>
          </w:p>
          <w:p w14:paraId="07FFF774" w14:textId="5AFFBEFC" w:rsidR="00813101" w:rsidRPr="00826A75" w:rsidRDefault="00813101" w:rsidP="002F4170">
            <w:pPr>
              <w:pStyle w:val="BulletPoint"/>
              <w:numPr>
                <w:ilvl w:val="0"/>
                <w:numId w:val="35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هل هناك دعم </w:t>
            </w:r>
            <w:r w:rsidR="00F46C74" w:rsidRPr="00826A75">
              <w:rPr>
                <w:rFonts w:asciiTheme="minorHAnsi" w:hAnsiTheme="minorHAnsi" w:cstheme="minorHAnsi"/>
                <w:rtl/>
              </w:rPr>
              <w:t>متوفر على مستوى مختلف؟</w:t>
            </w:r>
          </w:p>
        </w:tc>
        <w:tc>
          <w:tcPr>
            <w:tcW w:w="2026" w:type="dxa"/>
            <w:shd w:val="clear" w:color="auto" w:fill="EADDEB"/>
          </w:tcPr>
          <w:p w14:paraId="01C4C4EF" w14:textId="771D3C32" w:rsidR="00F46C74" w:rsidRPr="00826A75" w:rsidRDefault="00F46C74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lastRenderedPageBreak/>
              <w:t>شرائح العروض التقديمية</w:t>
            </w:r>
            <w:r w:rsidRPr="00826A75">
              <w:rPr>
                <w:rFonts w:asciiTheme="minorHAnsi" w:hAnsiTheme="minorHAnsi" w:cstheme="minorHAnsi"/>
              </w:rPr>
              <w:t xml:space="preserve"> </w:t>
            </w:r>
            <w:r w:rsidRPr="00826A75">
              <w:rPr>
                <w:rFonts w:asciiTheme="minorHAnsi" w:hAnsiTheme="minorHAnsi" w:cstheme="minorHAnsi"/>
                <w:rtl/>
              </w:rPr>
              <w:lastRenderedPageBreak/>
              <w:t>أداة "تحديد نطاق آلية التغذية الراجعة" (مطبوعة أو معروضة</w:t>
            </w:r>
            <w:r w:rsidR="002F4170" w:rsidRPr="00826A75">
              <w:rPr>
                <w:rFonts w:asciiTheme="minorHAnsi" w:hAnsiTheme="minorHAnsi" w:cstheme="minorHAnsi"/>
              </w:rPr>
              <w:t>(</w:t>
            </w:r>
          </w:p>
        </w:tc>
      </w:tr>
      <w:tr w:rsidR="00552AFD" w:rsidRPr="00826A75" w14:paraId="7F869DA4" w14:textId="77777777" w:rsidTr="00813101">
        <w:trPr>
          <w:trHeight w:val="193"/>
        </w:trPr>
        <w:tc>
          <w:tcPr>
            <w:tcW w:w="1165" w:type="dxa"/>
            <w:shd w:val="clear" w:color="auto" w:fill="EADDEB"/>
          </w:tcPr>
          <w:p w14:paraId="105A77FE" w14:textId="67BC81AB" w:rsidR="00552AFD" w:rsidRPr="00826A75" w:rsidRDefault="00552AFD" w:rsidP="002F4170">
            <w:pPr>
              <w:pStyle w:val="BodyCopy"/>
              <w:bidi/>
              <w:jc w:val="left"/>
              <w:rPr>
                <w:rStyle w:val="Bold"/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lastRenderedPageBreak/>
              <w:t>11.00 – 12.00</w:t>
            </w:r>
          </w:p>
        </w:tc>
        <w:tc>
          <w:tcPr>
            <w:tcW w:w="1476" w:type="dxa"/>
            <w:shd w:val="clear" w:color="auto" w:fill="EADDEB"/>
          </w:tcPr>
          <w:p w14:paraId="79B9F60E" w14:textId="29471C0B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60’</w:t>
            </w:r>
          </w:p>
        </w:tc>
        <w:tc>
          <w:tcPr>
            <w:tcW w:w="5246" w:type="dxa"/>
            <w:shd w:val="clear" w:color="auto" w:fill="EADDEB"/>
          </w:tcPr>
          <w:p w14:paraId="204EAB1B" w14:textId="76648757" w:rsidR="00F46C74" w:rsidRPr="00826A75" w:rsidRDefault="00F46C74" w:rsidP="002F4170">
            <w:pPr>
              <w:pStyle w:val="BulletPoint"/>
              <w:numPr>
                <w:ilvl w:val="0"/>
                <w:numId w:val="0"/>
              </w:numPr>
              <w:bidi/>
              <w:ind w:left="481"/>
              <w:rPr>
                <w:rFonts w:asciiTheme="minorHAnsi" w:hAnsiTheme="minorHAnsi" w:cstheme="minorHAnsi"/>
                <w:b/>
                <w:bCs/>
                <w:rtl/>
              </w:rPr>
            </w:pPr>
            <w:r w:rsidRPr="00826A75">
              <w:rPr>
                <w:rFonts w:asciiTheme="minorHAnsi" w:hAnsiTheme="minorHAnsi" w:cstheme="minorHAnsi"/>
                <w:b/>
                <w:bCs/>
                <w:rtl/>
              </w:rPr>
              <w:t xml:space="preserve">تحديد قنوات التغذية الراجعة </w:t>
            </w:r>
          </w:p>
          <w:p w14:paraId="09A9096C" w14:textId="2F0BC328" w:rsidR="00F46C74" w:rsidRPr="00826A75" w:rsidRDefault="00F46C74" w:rsidP="002F4170">
            <w:pPr>
              <w:pStyle w:val="BulletPoint"/>
              <w:numPr>
                <w:ilvl w:val="0"/>
                <w:numId w:val="36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أنواع قنوات التواصل لآليات التغذية الراجعة </w:t>
            </w:r>
          </w:p>
          <w:p w14:paraId="714AAE2B" w14:textId="3B6BC35D" w:rsidR="00F46C74" w:rsidRPr="00826A75" w:rsidRDefault="00F46C74" w:rsidP="002F4170">
            <w:pPr>
              <w:pStyle w:val="BulletPoint"/>
              <w:numPr>
                <w:ilvl w:val="0"/>
                <w:numId w:val="36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طرق جمع التغذية الراجعة المجتمعية </w:t>
            </w:r>
          </w:p>
          <w:p w14:paraId="30329CF4" w14:textId="7780983D" w:rsidR="00F46C74" w:rsidRPr="00826A75" w:rsidRDefault="00F46C74" w:rsidP="002F4170">
            <w:pPr>
              <w:pStyle w:val="BulletPoint"/>
              <w:numPr>
                <w:ilvl w:val="0"/>
                <w:numId w:val="36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حساسية التغذية الراجعة وأهميتها </w:t>
            </w:r>
          </w:p>
          <w:p w14:paraId="1B5D5AB7" w14:textId="74AEBA79" w:rsidR="00F46C74" w:rsidRPr="00826A75" w:rsidRDefault="00F46C74" w:rsidP="002F4170">
            <w:pPr>
              <w:pStyle w:val="BulletPoint"/>
              <w:numPr>
                <w:ilvl w:val="0"/>
                <w:numId w:val="36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مناقشة قنوات التواصل المتوفرة والتي من المحتمل إضافتها </w:t>
            </w:r>
          </w:p>
          <w:p w14:paraId="6E216C6C" w14:textId="77777777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2026" w:type="dxa"/>
            <w:shd w:val="clear" w:color="auto" w:fill="EADDEB"/>
          </w:tcPr>
          <w:p w14:paraId="13495676" w14:textId="1A04F056" w:rsidR="002F4170" w:rsidRPr="00826A75" w:rsidRDefault="002F4170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  <w:rtl/>
                <w:lang w:bidi="ar-JO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شرائح العروض التقديمية</w:t>
            </w:r>
            <w:r w:rsidRPr="00826A75">
              <w:rPr>
                <w:rFonts w:asciiTheme="minorHAnsi" w:hAnsiTheme="minorHAnsi" w:cstheme="minorHAnsi"/>
              </w:rPr>
              <w:t xml:space="preserve"> </w:t>
            </w:r>
            <w:r w:rsidRPr="00826A75">
              <w:rPr>
                <w:rFonts w:asciiTheme="minorHAnsi" w:hAnsiTheme="minorHAnsi" w:cstheme="minorHAnsi"/>
                <w:rtl/>
                <w:lang w:bidi="ar-JO"/>
              </w:rPr>
              <w:t xml:space="preserve">أداة "تحديد قنوات آلية التغذية الراجعة" نتائج جمع البينات على قنوات التواصل </w:t>
            </w:r>
          </w:p>
        </w:tc>
      </w:tr>
      <w:tr w:rsidR="00552AFD" w:rsidRPr="00826A75" w14:paraId="76C63E3E" w14:textId="77777777" w:rsidTr="00813101">
        <w:trPr>
          <w:trHeight w:val="193"/>
        </w:trPr>
        <w:tc>
          <w:tcPr>
            <w:tcW w:w="1165" w:type="dxa"/>
            <w:shd w:val="clear" w:color="auto" w:fill="CAA7C8"/>
          </w:tcPr>
          <w:p w14:paraId="6A5AA64B" w14:textId="676DF060" w:rsidR="00552AFD" w:rsidRPr="00826A75" w:rsidRDefault="00552AFD" w:rsidP="002F4170">
            <w:pPr>
              <w:pStyle w:val="BodyCopy"/>
              <w:bidi/>
              <w:jc w:val="left"/>
              <w:rPr>
                <w:rStyle w:val="Bold"/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12.00 – 13.00</w:t>
            </w:r>
          </w:p>
        </w:tc>
        <w:tc>
          <w:tcPr>
            <w:tcW w:w="1476" w:type="dxa"/>
            <w:shd w:val="clear" w:color="auto" w:fill="CAA7C8"/>
          </w:tcPr>
          <w:p w14:paraId="32AA860E" w14:textId="5CEC765D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60’</w:t>
            </w:r>
          </w:p>
        </w:tc>
        <w:tc>
          <w:tcPr>
            <w:tcW w:w="5246" w:type="dxa"/>
            <w:shd w:val="clear" w:color="auto" w:fill="CAA7C8"/>
          </w:tcPr>
          <w:p w14:paraId="52E595C3" w14:textId="744FB1B0" w:rsidR="00552AFD" w:rsidRPr="00826A75" w:rsidRDefault="00F46C74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b/>
                <w:bCs/>
                <w:color w:val="000000"/>
                <w:rtl/>
              </w:rPr>
              <w:t xml:space="preserve">استراحة غداء </w:t>
            </w:r>
            <w:r w:rsidR="00552AFD" w:rsidRPr="00826A7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2026" w:type="dxa"/>
            <w:shd w:val="clear" w:color="auto" w:fill="CAA7C8"/>
          </w:tcPr>
          <w:p w14:paraId="4CAF290A" w14:textId="77777777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</w:p>
        </w:tc>
      </w:tr>
      <w:tr w:rsidR="00552AFD" w:rsidRPr="00826A75" w14:paraId="421C2E82" w14:textId="77777777" w:rsidTr="00813101">
        <w:trPr>
          <w:trHeight w:val="193"/>
        </w:trPr>
        <w:tc>
          <w:tcPr>
            <w:tcW w:w="1165" w:type="dxa"/>
            <w:shd w:val="clear" w:color="auto" w:fill="EADDEB"/>
          </w:tcPr>
          <w:p w14:paraId="2E4EDA05" w14:textId="0276600A" w:rsidR="00552AFD" w:rsidRPr="00826A75" w:rsidRDefault="00552AFD" w:rsidP="002F4170">
            <w:pPr>
              <w:pStyle w:val="BodyCopy"/>
              <w:bidi/>
              <w:jc w:val="left"/>
              <w:rPr>
                <w:rStyle w:val="Bold"/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13.00 – 14.00</w:t>
            </w:r>
          </w:p>
        </w:tc>
        <w:tc>
          <w:tcPr>
            <w:tcW w:w="1476" w:type="dxa"/>
            <w:shd w:val="clear" w:color="auto" w:fill="EADDEB"/>
          </w:tcPr>
          <w:p w14:paraId="220EB148" w14:textId="124F1669" w:rsidR="00552AFD" w:rsidRPr="00826A75" w:rsidRDefault="00552AFD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60’</w:t>
            </w:r>
          </w:p>
        </w:tc>
        <w:tc>
          <w:tcPr>
            <w:tcW w:w="5246" w:type="dxa"/>
            <w:shd w:val="clear" w:color="auto" w:fill="EADDEB"/>
          </w:tcPr>
          <w:p w14:paraId="3CA9A8D1" w14:textId="77777777" w:rsidR="00F46C74" w:rsidRPr="00826A75" w:rsidRDefault="00F46C74" w:rsidP="002F4170">
            <w:pPr>
              <w:pStyle w:val="BulletPoint"/>
              <w:numPr>
                <w:ilvl w:val="0"/>
                <w:numId w:val="0"/>
              </w:numPr>
              <w:bidi/>
              <w:ind w:left="481"/>
              <w:rPr>
                <w:rFonts w:asciiTheme="minorHAnsi" w:hAnsiTheme="minorHAnsi" w:cstheme="minorHAnsi"/>
                <w:b/>
                <w:bCs/>
                <w:rtl/>
              </w:rPr>
            </w:pPr>
            <w:r w:rsidRPr="00826A75">
              <w:rPr>
                <w:rFonts w:asciiTheme="minorHAnsi" w:hAnsiTheme="minorHAnsi" w:cstheme="minorHAnsi"/>
                <w:b/>
                <w:bCs/>
                <w:rtl/>
              </w:rPr>
              <w:t xml:space="preserve">تحديد تدفق المعلومات </w:t>
            </w:r>
          </w:p>
          <w:p w14:paraId="5F7A0F20" w14:textId="77777777" w:rsidR="00F46C74" w:rsidRPr="00826A75" w:rsidRDefault="00F46C74" w:rsidP="002F4170">
            <w:pPr>
              <w:pStyle w:val="BulletPoint"/>
              <w:numPr>
                <w:ilvl w:val="0"/>
                <w:numId w:val="37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توضيح نوع المعلومات التي سيتم الحصول عليها </w:t>
            </w:r>
          </w:p>
          <w:p w14:paraId="2D72BE28" w14:textId="77777777" w:rsidR="00F46C74" w:rsidRPr="00826A75" w:rsidRDefault="00F46C74" w:rsidP="002F4170">
            <w:pPr>
              <w:pStyle w:val="BulletPoint"/>
              <w:numPr>
                <w:ilvl w:val="0"/>
                <w:numId w:val="37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مناقشة حول الجهات التي يلزمها الحصول على المعلومات وحول صياغة إطار إحالة </w:t>
            </w:r>
          </w:p>
          <w:p w14:paraId="28B3EB3A" w14:textId="2DF07803" w:rsidR="00F46C74" w:rsidRPr="00826A75" w:rsidRDefault="00F46C74" w:rsidP="002F4170">
            <w:pPr>
              <w:pStyle w:val="BulletPoint"/>
              <w:numPr>
                <w:ilvl w:val="0"/>
                <w:numId w:val="37"/>
              </w:numPr>
              <w:bidi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رسم تدفق المعلومات </w:t>
            </w:r>
          </w:p>
        </w:tc>
        <w:tc>
          <w:tcPr>
            <w:tcW w:w="2026" w:type="dxa"/>
            <w:shd w:val="clear" w:color="auto" w:fill="EADDEB"/>
          </w:tcPr>
          <w:p w14:paraId="0A3CFDE4" w14:textId="5039AC47" w:rsidR="00552AFD" w:rsidRPr="00826A75" w:rsidRDefault="002F4170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  <w:rtl/>
              </w:rPr>
            </w:pPr>
            <w:r w:rsidRPr="00826A75">
              <w:rPr>
                <w:rFonts w:asciiTheme="minorHAnsi" w:hAnsiTheme="minorHAnsi" w:cstheme="minorHAnsi"/>
                <w:rtl/>
              </w:rPr>
              <w:t>شرائح العروض التقديمية</w:t>
            </w:r>
            <w:r w:rsidRPr="00826A75">
              <w:rPr>
                <w:rFonts w:asciiTheme="minorHAnsi" w:hAnsiTheme="minorHAnsi" w:cstheme="minorHAnsi"/>
              </w:rPr>
              <w:t xml:space="preserve"> </w:t>
            </w:r>
          </w:p>
          <w:p w14:paraId="1953E245" w14:textId="7CE3F4F7" w:rsidR="002F4170" w:rsidRPr="00826A75" w:rsidRDefault="002F4170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أداة "تحديد تدفق المعلومات"</w:t>
            </w:r>
          </w:p>
        </w:tc>
      </w:tr>
      <w:tr w:rsidR="00F90008" w:rsidRPr="00826A75" w14:paraId="44E50F67" w14:textId="77777777" w:rsidTr="00813101">
        <w:trPr>
          <w:trHeight w:val="193"/>
        </w:trPr>
        <w:tc>
          <w:tcPr>
            <w:tcW w:w="1165" w:type="dxa"/>
            <w:shd w:val="clear" w:color="auto" w:fill="EADDEB"/>
          </w:tcPr>
          <w:p w14:paraId="409163EF" w14:textId="25F5DD19" w:rsidR="00F90008" w:rsidRPr="00826A75" w:rsidRDefault="00F90008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14.00 – 15.00</w:t>
            </w:r>
          </w:p>
        </w:tc>
        <w:tc>
          <w:tcPr>
            <w:tcW w:w="1476" w:type="dxa"/>
            <w:shd w:val="clear" w:color="auto" w:fill="EADDEB"/>
          </w:tcPr>
          <w:p w14:paraId="24B38E42" w14:textId="441CED07" w:rsidR="00F90008" w:rsidRPr="00826A75" w:rsidRDefault="00F90008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60’</w:t>
            </w:r>
          </w:p>
        </w:tc>
        <w:tc>
          <w:tcPr>
            <w:tcW w:w="5246" w:type="dxa"/>
            <w:shd w:val="clear" w:color="auto" w:fill="EADDEB"/>
          </w:tcPr>
          <w:p w14:paraId="735CB097" w14:textId="77777777" w:rsidR="00F46C74" w:rsidRPr="00826A75" w:rsidRDefault="00F46C74" w:rsidP="002F4170">
            <w:pPr>
              <w:pStyle w:val="BulletPoint"/>
              <w:numPr>
                <w:ilvl w:val="0"/>
                <w:numId w:val="0"/>
              </w:numPr>
              <w:bidi/>
              <w:ind w:left="481"/>
              <w:rPr>
                <w:rFonts w:asciiTheme="minorHAnsi" w:hAnsiTheme="minorHAnsi" w:cstheme="minorHAnsi"/>
                <w:b/>
                <w:bCs/>
                <w:rtl/>
              </w:rPr>
            </w:pPr>
            <w:r w:rsidRPr="00826A75">
              <w:rPr>
                <w:rFonts w:asciiTheme="minorHAnsi" w:hAnsiTheme="minorHAnsi" w:cstheme="minorHAnsi"/>
                <w:b/>
                <w:bCs/>
                <w:rtl/>
              </w:rPr>
              <w:t xml:space="preserve">تحديد الأدوار والمسؤوليات والدعم الإضافي اللازم والاتفاق عليها </w:t>
            </w:r>
          </w:p>
          <w:p w14:paraId="176549EE" w14:textId="0E30AB2E" w:rsidR="00F46C74" w:rsidRPr="00826A75" w:rsidRDefault="00F46C74" w:rsidP="002F4170">
            <w:pPr>
              <w:pStyle w:val="BulletPoint"/>
              <w:numPr>
                <w:ilvl w:val="0"/>
                <w:numId w:val="38"/>
              </w:numPr>
              <w:bidi/>
              <w:rPr>
                <w:rFonts w:asciiTheme="minorHAnsi" w:hAnsiTheme="minorHAnsi" w:cstheme="minorHAnsi"/>
                <w:color w:val="000000"/>
              </w:rPr>
            </w:pPr>
            <w:r w:rsidRPr="00826A75">
              <w:rPr>
                <w:rFonts w:asciiTheme="minorHAnsi" w:hAnsiTheme="minorHAnsi" w:cstheme="minorHAnsi"/>
                <w:color w:val="000000"/>
                <w:rtl/>
              </w:rPr>
              <w:t xml:space="preserve">مراجعة الخطوات والمهمات المحددة طوال مدة دورة التغذية الراجعة وتحديد المسؤوليات الرئيسية </w:t>
            </w:r>
          </w:p>
        </w:tc>
        <w:tc>
          <w:tcPr>
            <w:tcW w:w="2026" w:type="dxa"/>
            <w:shd w:val="clear" w:color="auto" w:fill="EADDEB"/>
          </w:tcPr>
          <w:p w14:paraId="23D1DBAC" w14:textId="1CEFFC46" w:rsidR="002F4170" w:rsidRPr="00826A75" w:rsidRDefault="002F4170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أداة "تحديد الأدوار والمسؤوليات والموارد اللازمة لآلية التغذية الراجعة والاتفاق عليها"</w:t>
            </w:r>
          </w:p>
        </w:tc>
      </w:tr>
      <w:tr w:rsidR="00F90008" w:rsidRPr="00826A75" w14:paraId="378862B4" w14:textId="77777777" w:rsidTr="00813101">
        <w:trPr>
          <w:trHeight w:val="193"/>
        </w:trPr>
        <w:tc>
          <w:tcPr>
            <w:tcW w:w="1165" w:type="dxa"/>
            <w:shd w:val="clear" w:color="auto" w:fill="EADDEB"/>
          </w:tcPr>
          <w:p w14:paraId="228CCBEB" w14:textId="45EF93C1" w:rsidR="00F90008" w:rsidRPr="00826A75" w:rsidRDefault="00F90008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15.00 – 15.15</w:t>
            </w:r>
          </w:p>
        </w:tc>
        <w:tc>
          <w:tcPr>
            <w:tcW w:w="1476" w:type="dxa"/>
            <w:shd w:val="clear" w:color="auto" w:fill="EADDEB"/>
          </w:tcPr>
          <w:p w14:paraId="0E77C69F" w14:textId="27A85326" w:rsidR="00F90008" w:rsidRPr="00826A75" w:rsidRDefault="00F90008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</w:rPr>
              <w:t>15’</w:t>
            </w:r>
          </w:p>
        </w:tc>
        <w:tc>
          <w:tcPr>
            <w:tcW w:w="5246" w:type="dxa"/>
            <w:shd w:val="clear" w:color="auto" w:fill="EADDEB"/>
          </w:tcPr>
          <w:p w14:paraId="7F8AA142" w14:textId="7697BFF2" w:rsidR="00F90008" w:rsidRPr="00826A75" w:rsidRDefault="00F46C74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  <w:bCs/>
              </w:rPr>
            </w:pPr>
            <w:r w:rsidRPr="00826A75">
              <w:rPr>
                <w:rFonts w:asciiTheme="minorHAnsi" w:hAnsiTheme="minorHAnsi" w:cstheme="minorHAnsi"/>
                <w:bCs/>
                <w:rtl/>
              </w:rPr>
              <w:t xml:space="preserve">الخاتمة </w:t>
            </w:r>
          </w:p>
          <w:p w14:paraId="240B89D8" w14:textId="6C2DEFAC" w:rsidR="00F46C74" w:rsidRPr="00826A75" w:rsidRDefault="00F46C74" w:rsidP="002F4170">
            <w:pPr>
              <w:pStyle w:val="BulletPoint"/>
              <w:bidi/>
              <w:ind w:left="481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26A75">
              <w:rPr>
                <w:rFonts w:asciiTheme="minorHAnsi" w:hAnsiTheme="minorHAnsi" w:cstheme="minorHAnsi"/>
                <w:rtl/>
              </w:rPr>
              <w:t xml:space="preserve">أفكار حول ورشة العمل والاتفاق على الخطوات التالية </w:t>
            </w:r>
          </w:p>
        </w:tc>
        <w:tc>
          <w:tcPr>
            <w:tcW w:w="2026" w:type="dxa"/>
            <w:shd w:val="clear" w:color="auto" w:fill="EADDEB"/>
          </w:tcPr>
          <w:p w14:paraId="69B3F344" w14:textId="63B0E768" w:rsidR="00F90008" w:rsidRPr="00826A75" w:rsidRDefault="002F4170" w:rsidP="002F4170">
            <w:pPr>
              <w:pStyle w:val="BodyCopy"/>
              <w:bidi/>
              <w:jc w:val="left"/>
              <w:rPr>
                <w:rFonts w:asciiTheme="minorHAnsi" w:hAnsiTheme="minorHAnsi" w:cstheme="minorHAnsi"/>
              </w:rPr>
            </w:pPr>
            <w:r w:rsidRPr="00826A75">
              <w:rPr>
                <w:rFonts w:asciiTheme="minorHAnsi" w:hAnsiTheme="minorHAnsi" w:cstheme="minorHAnsi"/>
                <w:rtl/>
              </w:rPr>
              <w:t>شرائح العروض التقديمية</w:t>
            </w:r>
          </w:p>
        </w:tc>
      </w:tr>
    </w:tbl>
    <w:p w14:paraId="5BA4DD0C" w14:textId="5EC10381" w:rsidR="005C3741" w:rsidRPr="00826A75" w:rsidRDefault="005C3741" w:rsidP="002F4170">
      <w:pPr>
        <w:pStyle w:val="H2"/>
        <w:bidi/>
        <w:rPr>
          <w:rFonts w:asciiTheme="minorHAnsi" w:hAnsiTheme="minorHAnsi" w:cstheme="minorHAnsi"/>
        </w:rPr>
      </w:pPr>
    </w:p>
    <w:p w14:paraId="2DB04627" w14:textId="5E801B49" w:rsidR="005C3741" w:rsidRPr="00826A75" w:rsidRDefault="005C3741" w:rsidP="002F4170">
      <w:pPr>
        <w:pStyle w:val="H2"/>
        <w:bidi/>
        <w:rPr>
          <w:rFonts w:asciiTheme="minorHAnsi" w:hAnsiTheme="minorHAnsi" w:cstheme="minorHAnsi"/>
        </w:rPr>
      </w:pPr>
    </w:p>
    <w:p w14:paraId="73A3A68B" w14:textId="68391955" w:rsidR="005C3741" w:rsidRPr="00826A75" w:rsidRDefault="005C3741" w:rsidP="002F4170">
      <w:pPr>
        <w:pStyle w:val="H2"/>
        <w:bidi/>
        <w:rPr>
          <w:rFonts w:asciiTheme="minorHAnsi" w:hAnsiTheme="minorHAnsi" w:cstheme="minorHAnsi"/>
        </w:rPr>
      </w:pPr>
    </w:p>
    <w:p w14:paraId="718DAF03" w14:textId="637FFDD3" w:rsidR="005C3741" w:rsidRPr="00826A75" w:rsidRDefault="005C3741" w:rsidP="007D7E49">
      <w:pPr>
        <w:pStyle w:val="H2"/>
        <w:rPr>
          <w:rFonts w:asciiTheme="minorHAnsi" w:hAnsiTheme="minorHAnsi" w:cstheme="minorHAnsi"/>
        </w:rPr>
      </w:pPr>
    </w:p>
    <w:sectPr w:rsidR="005C3741" w:rsidRPr="00826A75" w:rsidSect="00121C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83" w:right="992" w:bottom="1417" w:left="991" w:header="530" w:footer="24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E9695" w14:textId="77777777" w:rsidR="007F32E7" w:rsidRDefault="007F32E7" w:rsidP="00061220">
      <w:r>
        <w:separator/>
      </w:r>
    </w:p>
  </w:endnote>
  <w:endnote w:type="continuationSeparator" w:id="0">
    <w:p w14:paraId="655C57CE" w14:textId="77777777" w:rsidR="007F32E7" w:rsidRDefault="007F32E7" w:rsidP="0006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4B4" w:usb2="00000000" w:usb3="00000000" w:csb0="00000001" w:csb1="00000000"/>
  </w:font>
  <w:font w:name="ZapfDingbats BT">
    <w:altName w:val="ZapfDingbats BT"/>
    <w:charset w:val="00"/>
    <w:family w:val="decorative"/>
    <w:pitch w:val="variable"/>
    <w:sig w:usb0="00000003" w:usb1="00000000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 Medium">
    <w:altName w:val="Arial"/>
    <w:charset w:val="4D"/>
    <w:family w:val="swiss"/>
    <w:pitch w:val="variable"/>
    <w:sig w:usb0="A00002FF" w:usb1="5000205B" w:usb2="00000002" w:usb3="00000000" w:csb0="0000009B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Helvetica Neue Thin">
    <w:altName w:val="Arial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27257270"/>
      <w:docPartObj>
        <w:docPartGallery w:val="Page Numbers (Bottom of Page)"/>
        <w:docPartUnique/>
      </w:docPartObj>
    </w:sdtPr>
    <w:sdtContent>
      <w:p w14:paraId="595D4639" w14:textId="633B2D67" w:rsidR="00F31BA9" w:rsidRDefault="00F31BA9" w:rsidP="00CF58B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E53E57" w14:textId="77777777" w:rsidR="00F31BA9" w:rsidRDefault="00F31BA9" w:rsidP="00F31BA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7E853" w14:textId="1EBA68CA" w:rsidR="00CF58BD" w:rsidRDefault="00A45497" w:rsidP="00121C14">
    <w:pPr>
      <w:pStyle w:val="Footer"/>
      <w:framePr w:w="361" w:h="349" w:hRule="exact" w:wrap="none" w:vAnchor="text" w:hAnchor="page" w:x="11329" w:y="28"/>
      <w:jc w:val="center"/>
      <w:rPr>
        <w:rStyle w:val="PageNumber"/>
      </w:rPr>
    </w:pPr>
    <w:r>
      <w:rPr>
        <w:rFonts w:ascii="Helvetica Neue Medium" w:hAnsi="Helvetica Neue Medium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7052DC0E" wp14:editId="5F678CB3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56af4b03a1455c335a8bc5fe" descr="{&quot;HashCode&quot;:-4543651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541325" w14:textId="34FA8BAF" w:rsidR="00A45497" w:rsidRPr="00A45497" w:rsidRDefault="00A45497" w:rsidP="00A45497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4549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52DC0E" id="_x0000_t202" coordsize="21600,21600" o:spt="202" path="m,l,21600r21600,l21600,xe">
              <v:stroke joinstyle="miter"/>
              <v:path gradientshapeok="t" o:connecttype="rect"/>
            </v:shapetype>
            <v:shape id="MSIPCM56af4b03a1455c335a8bc5fe" o:spid="_x0000_s1026" type="#_x0000_t202" alt="{&quot;HashCode&quot;:-45436510,&quot;Height&quot;:841.0,&quot;Width&quot;:595.0,&quot;Placement&quot;:&quot;Footer&quot;,&quot;Index&quot;:&quot;Primary&quot;,&quot;Section&quot;:1,&quot;Top&quot;:0.0,&quot;Left&quot;:0.0}" style="position:absolute;left:0;text-align:left;margin-left:0;margin-top:805.35pt;width:595.3pt;height:21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1D541325" w14:textId="34FA8BAF" w:rsidR="00A45497" w:rsidRPr="00A45497" w:rsidRDefault="00A45497" w:rsidP="00A45497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45497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-1214273770"/>
        <w:docPartObj>
          <w:docPartGallery w:val="Page Numbers (Bottom of Page)"/>
          <w:docPartUnique/>
        </w:docPartObj>
      </w:sdtPr>
      <w:sdtEndPr>
        <w:rPr>
          <w:rStyle w:val="PageNumber"/>
          <w:color w:val="FFFFFF" w:themeColor="background1"/>
        </w:rPr>
      </w:sdtEndPr>
      <w:sdtContent>
        <w:r w:rsidR="00CF58BD" w:rsidRPr="00CF58BD">
          <w:rPr>
            <w:rStyle w:val="PageNumber"/>
            <w:color w:val="FFFFFF" w:themeColor="background1"/>
          </w:rPr>
          <w:fldChar w:fldCharType="begin"/>
        </w:r>
        <w:r w:rsidR="00CF58BD" w:rsidRPr="00CF58BD">
          <w:rPr>
            <w:rStyle w:val="PageNumber"/>
            <w:color w:val="FFFFFF" w:themeColor="background1"/>
          </w:rPr>
          <w:instrText xml:space="preserve"> PAGE </w:instrText>
        </w:r>
        <w:r w:rsidR="00CF58BD" w:rsidRPr="00CF58BD">
          <w:rPr>
            <w:rStyle w:val="PageNumber"/>
            <w:color w:val="FFFFFF" w:themeColor="background1"/>
          </w:rPr>
          <w:fldChar w:fldCharType="separate"/>
        </w:r>
        <w:r w:rsidR="002F4170">
          <w:rPr>
            <w:rStyle w:val="PageNumber"/>
            <w:noProof/>
            <w:color w:val="FFFFFF" w:themeColor="background1"/>
          </w:rPr>
          <w:t>2</w:t>
        </w:r>
        <w:r w:rsidR="00CF58BD" w:rsidRPr="00CF58BD">
          <w:rPr>
            <w:rStyle w:val="PageNumber"/>
            <w:color w:val="FFFFFF" w:themeColor="background1"/>
          </w:rPr>
          <w:fldChar w:fldCharType="end"/>
        </w:r>
      </w:sdtContent>
    </w:sdt>
  </w:p>
  <w:p w14:paraId="2E64E4C6" w14:textId="309A4916" w:rsidR="00F31BA9" w:rsidRPr="00266931" w:rsidRDefault="00CF58BD" w:rsidP="00BE306E">
    <w:pPr>
      <w:pStyle w:val="Footer"/>
      <w:tabs>
        <w:tab w:val="clear" w:pos="4536"/>
        <w:tab w:val="clear" w:pos="9072"/>
      </w:tabs>
      <w:ind w:right="709" w:hanging="426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9F2AF67" wp14:editId="248DEDD9">
              <wp:simplePos x="0" y="0"/>
              <wp:positionH relativeFrom="column">
                <wp:posOffset>6563140</wp:posOffset>
              </wp:positionH>
              <wp:positionV relativeFrom="page">
                <wp:posOffset>10320655</wp:posOffset>
              </wp:positionV>
              <wp:extent cx="230043" cy="230043"/>
              <wp:effectExtent l="0" t="0" r="0" b="0"/>
              <wp:wrapNone/>
              <wp:docPr id="13" name="Ellips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B47E941" id="Ellipse 13" o:spid="_x0000_s1026" style="position:absolute;margin-left:516.8pt;margin-top:812.65pt;width:18.1pt;height:18.1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" fillcolor="#943482" stroked="f" strokeweight="1pt">
              <v:stroke joinstyle="miter"/>
              <w10:wrap anchory="page"/>
            </v:oval>
          </w:pict>
        </mc:Fallback>
      </mc:AlternateContent>
    </w:r>
    <w:r w:rsidR="00266931"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ED7D87C" wp14:editId="469DD8FD">
              <wp:simplePos x="0" y="0"/>
              <wp:positionH relativeFrom="column">
                <wp:posOffset>9372600</wp:posOffset>
              </wp:positionH>
              <wp:positionV relativeFrom="page">
                <wp:posOffset>7201535</wp:posOffset>
              </wp:positionV>
              <wp:extent cx="276625" cy="276625"/>
              <wp:effectExtent l="0" t="0" r="3175" b="3175"/>
              <wp:wrapNone/>
              <wp:docPr id="8" name="Ellips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6625" cy="276625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AC729DC" id="Ellipse 8" o:spid="_x0000_s1026" style="position:absolute;margin-left:738pt;margin-top:567.05pt;width:21.8pt;height:21.8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" fillcolor="#943482" stroked="f" strokeweight="1pt">
              <v:stroke joinstyle="miter"/>
              <w10:wrap anchory="page"/>
            </v:oval>
          </w:pict>
        </mc:Fallback>
      </mc:AlternateConten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  <w:r w:rsidR="00F31BA9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4EE65" w14:textId="2B8ED566" w:rsidR="00CF58BD" w:rsidRDefault="00A45497" w:rsidP="00CF58BD">
    <w:pPr>
      <w:pStyle w:val="Footer"/>
      <w:framePr w:wrap="none" w:vAnchor="text" w:hAnchor="page" w:x="11397" w:y="27"/>
      <w:rPr>
        <w:rStyle w:val="PageNumber"/>
      </w:rPr>
    </w:pPr>
    <w:r>
      <w:rPr>
        <w:rFonts w:ascii="Helvetica Neue Medium" w:hAnsi="Helvetica Neue Medium"/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219D73A3" wp14:editId="616627B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291640ba88f32cbd7cc5e5c2" descr="{&quot;HashCode&quot;:-45436510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35ABB13" w14:textId="6DF710BB" w:rsidR="00A45497" w:rsidRPr="00A45497" w:rsidRDefault="00A45497" w:rsidP="00A45497">
                          <w:pPr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4549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9D73A3" id="_x0000_t202" coordsize="21600,21600" o:spt="202" path="m,l,21600r21600,l21600,xe">
              <v:stroke joinstyle="miter"/>
              <v:path gradientshapeok="t" o:connecttype="rect"/>
            </v:shapetype>
            <v:shape id="MSIPCM291640ba88f32cbd7cc5e5c2" o:spid="_x0000_s1027" type="#_x0000_t202" alt="{&quot;HashCode&quot;:-45436510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" o:allowincell="f" filled="f" stroked="f" strokeweight=".5pt">
              <v:textbox inset="20pt,0,,0">
                <w:txbxContent>
                  <w:p w14:paraId="335ABB13" w14:textId="6DF710BB" w:rsidR="00A45497" w:rsidRPr="00A45497" w:rsidRDefault="00A45497" w:rsidP="00A45497">
                    <w:pPr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45497">
                      <w:rPr>
                        <w:rFonts w:ascii="Calibri" w:hAnsi="Calibri" w:cs="Calibri"/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Style w:val="PageNumber"/>
        </w:rPr>
        <w:id w:val="-1685585756"/>
        <w:docPartObj>
          <w:docPartGallery w:val="Page Numbers (Bottom of Page)"/>
          <w:docPartUnique/>
        </w:docPartObj>
      </w:sdtPr>
      <w:sdtContent>
        <w:r w:rsidR="00CF58BD" w:rsidRPr="00CF58BD">
          <w:rPr>
            <w:rStyle w:val="PageNumber"/>
            <w:color w:val="FFFFFF" w:themeColor="background1"/>
          </w:rPr>
          <w:fldChar w:fldCharType="begin"/>
        </w:r>
        <w:r w:rsidR="00CF58BD" w:rsidRPr="00CF58BD">
          <w:rPr>
            <w:rStyle w:val="PageNumber"/>
            <w:color w:val="FFFFFF" w:themeColor="background1"/>
          </w:rPr>
          <w:instrText xml:space="preserve"> PAGE </w:instrText>
        </w:r>
        <w:r w:rsidR="00CF58BD" w:rsidRPr="00CF58BD">
          <w:rPr>
            <w:rStyle w:val="PageNumber"/>
            <w:color w:val="FFFFFF" w:themeColor="background1"/>
          </w:rPr>
          <w:fldChar w:fldCharType="separate"/>
        </w:r>
        <w:r w:rsidR="002F4170">
          <w:rPr>
            <w:rStyle w:val="PageNumber"/>
            <w:noProof/>
            <w:color w:val="FFFFFF" w:themeColor="background1"/>
          </w:rPr>
          <w:t>1</w:t>
        </w:r>
        <w:r w:rsidR="00CF58BD" w:rsidRPr="00CF58BD">
          <w:rPr>
            <w:rStyle w:val="PageNumber"/>
            <w:color w:val="FFFFFF" w:themeColor="background1"/>
          </w:rPr>
          <w:fldChar w:fldCharType="end"/>
        </w:r>
      </w:sdtContent>
    </w:sdt>
  </w:p>
  <w:p w14:paraId="150F4568" w14:textId="0A50585C" w:rsidR="00B34D8B" w:rsidRPr="00266931" w:rsidRDefault="00BE306E" w:rsidP="00BE306E">
    <w:pPr>
      <w:pStyle w:val="Footer"/>
      <w:tabs>
        <w:tab w:val="clear" w:pos="4536"/>
        <w:tab w:val="clear" w:pos="9072"/>
      </w:tabs>
      <w:ind w:right="709" w:hanging="426"/>
      <w:rPr>
        <w:rFonts w:ascii="Helvetica Neue Thin" w:hAnsi="Helvetica Neue Thin"/>
        <w:color w:val="943482"/>
        <w:spacing w:val="20"/>
        <w:sz w:val="28"/>
        <w:szCs w:val="28"/>
        <w:lang w:val="fr-CH"/>
      </w:rPr>
    </w:pPr>
    <w:r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6190" behindDoc="1" locked="0" layoutInCell="1" allowOverlap="1" wp14:anchorId="08C2F8FC" wp14:editId="67DC20D4">
              <wp:simplePos x="0" y="0"/>
              <wp:positionH relativeFrom="column">
                <wp:posOffset>6531428</wp:posOffset>
              </wp:positionH>
              <wp:positionV relativeFrom="page">
                <wp:posOffset>10318750</wp:posOffset>
              </wp:positionV>
              <wp:extent cx="230400" cy="230400"/>
              <wp:effectExtent l="0" t="0" r="0" b="0"/>
              <wp:wrapNone/>
              <wp:docPr id="10" name="Ellips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400" cy="230400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F5BC54C" id="Ellipse 10" o:spid="_x0000_s1026" style="position:absolute;margin-left:514.3pt;margin-top:812.5pt;width:18.15pt;height:18.15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" fillcolor="#943482" stroked="f" strokeweight="1pt">
              <v:stroke joinstyle="miter"/>
              <w10:wrap anchory="page"/>
            </v:oval>
          </w:pict>
        </mc:Fallback>
      </mc:AlternateContent>
    </w:r>
    <w:r w:rsidR="00C30C1C" w:rsidRPr="00266931">
      <w:rPr>
        <w:rFonts w:ascii="Helvetica Neue Thin" w:hAnsi="Helvetica Neue Thin"/>
        <w:noProof/>
        <w:color w:val="943482"/>
        <w:spacing w:val="20"/>
        <w:sz w:val="28"/>
        <w:szCs w:val="28"/>
        <w:lang w:val="en-US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3E78A5C0" wp14:editId="3CDBF872">
              <wp:simplePos x="0" y="0"/>
              <wp:positionH relativeFrom="column">
                <wp:posOffset>9439910</wp:posOffset>
              </wp:positionH>
              <wp:positionV relativeFrom="page">
                <wp:posOffset>7249903</wp:posOffset>
              </wp:positionV>
              <wp:extent cx="230043" cy="230043"/>
              <wp:effectExtent l="0" t="0" r="0" b="0"/>
              <wp:wrapNone/>
              <wp:docPr id="5" name="Ellips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3" cy="230043"/>
                      </a:xfrm>
                      <a:prstGeom prst="ellipse">
                        <a:avLst/>
                      </a:prstGeom>
                      <a:solidFill>
                        <a:srgbClr val="94348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4A38E70" id="Ellipse 5" o:spid="_x0000_s1026" style="position:absolute;margin-left:743.3pt;margin-top:570.85pt;width:18.1pt;height:18.1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" fillcolor="#943482" stroked="f" strokeweight="1pt">
              <v:stroke joinstyle="miter"/>
              <w10:wrap anchory="page"/>
            </v:oval>
          </w:pict>
        </mc:Fallback>
      </mc:AlternateContent>
    </w:r>
    <w:r w:rsidR="00B34D8B" w:rsidRPr="00266931">
      <w:rPr>
        <w:rFonts w:ascii="Helvetica Neue Thin" w:hAnsi="Helvetica Neue Thin"/>
        <w:color w:val="943482"/>
        <w:spacing w:val="20"/>
        <w:sz w:val="28"/>
        <w:szCs w:val="28"/>
        <w:lang w:val="fr-CH"/>
      </w:rPr>
      <w:t>IFRC FEEDBACK KIT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FA2FB" w14:textId="77777777" w:rsidR="007F32E7" w:rsidRPr="00C64CF2" w:rsidRDefault="007F32E7" w:rsidP="00061220">
      <w:pPr>
        <w:rPr>
          <w:color w:val="873174"/>
        </w:rPr>
      </w:pPr>
      <w:r w:rsidRPr="00C64CF2">
        <w:rPr>
          <w:color w:val="873174"/>
        </w:rPr>
        <w:separator/>
      </w:r>
    </w:p>
  </w:footnote>
  <w:footnote w:type="continuationSeparator" w:id="0">
    <w:p w14:paraId="4B1B24AF" w14:textId="77777777" w:rsidR="007F32E7" w:rsidRDefault="007F32E7" w:rsidP="00061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A7AB6" w14:textId="77777777" w:rsidR="003B1E0C" w:rsidRDefault="003B1E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431C3" w14:textId="06E3563B" w:rsidR="00061220" w:rsidRDefault="00061220" w:rsidP="000E3346">
    <w:pPr>
      <w:pStyle w:val="Header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2C3D4" w14:textId="0ED6A4C1" w:rsidR="000E3346" w:rsidRDefault="000E3346" w:rsidP="00442ED6">
    <w:pPr>
      <w:pStyle w:val="TOOLTITLE"/>
      <w:ind w:right="76" w:hanging="426"/>
    </w:pPr>
    <w:r w:rsidRPr="00FF5A47">
      <w:rPr>
        <w:lang w:val="en-US"/>
      </w:rPr>
      <w:drawing>
        <wp:anchor distT="0" distB="0" distL="114300" distR="114300" simplePos="0" relativeHeight="251658240" behindDoc="1" locked="0" layoutInCell="1" allowOverlap="1" wp14:anchorId="7D57DE92" wp14:editId="42191512">
          <wp:simplePos x="0" y="0"/>
          <wp:positionH relativeFrom="column">
            <wp:posOffset>-3809819</wp:posOffset>
          </wp:positionH>
          <wp:positionV relativeFrom="page">
            <wp:posOffset>0</wp:posOffset>
          </wp:positionV>
          <wp:extent cx="10731600" cy="892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31600" cy="89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A481EE" w14:textId="5B7B3D1B" w:rsidR="00442ED6" w:rsidRPr="003B1E0C" w:rsidRDefault="00442ED6" w:rsidP="00442ED6">
    <w:pPr>
      <w:pStyle w:val="TOOLTITLE"/>
      <w:bidi/>
      <w:ind w:right="76" w:hanging="426"/>
      <w:jc w:val="center"/>
      <w:rPr>
        <w:rFonts w:asciiTheme="minorHAnsi" w:hAnsiTheme="minorHAnsi" w:cstheme="minorHAnsi"/>
        <w:rtl/>
        <w:lang w:bidi="ar-JO"/>
      </w:rPr>
    </w:pPr>
    <w:r w:rsidRPr="003B1E0C">
      <w:rPr>
        <w:rFonts w:asciiTheme="minorHAnsi" w:hAnsiTheme="minorHAnsi" w:cstheme="minorHAnsi"/>
        <w:rtl/>
        <w:lang w:bidi="ar-JO"/>
      </w:rPr>
      <w:t>ورشة عمل حول تصميم آلية التغذية الراجعة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9C23C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402C0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92E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B0A7B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BAA7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F460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DA48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3855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FC0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70879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21ECC"/>
    <w:multiLevelType w:val="hybridMultilevel"/>
    <w:tmpl w:val="E2CAF1E4"/>
    <w:lvl w:ilvl="0" w:tplc="45C02E94">
      <w:start w:val="1"/>
      <w:numFmt w:val="bullet"/>
      <w:pStyle w:val="TableBullet"/>
      <w:lvlText w:val=""/>
      <w:lvlJc w:val="left"/>
      <w:pPr>
        <w:ind w:left="796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1" w15:restartNumberingAfterBreak="0">
    <w:nsid w:val="13042420"/>
    <w:multiLevelType w:val="hybridMultilevel"/>
    <w:tmpl w:val="0B1A3F22"/>
    <w:lvl w:ilvl="0" w:tplc="04090001">
      <w:start w:val="1"/>
      <w:numFmt w:val="bullet"/>
      <w:lvlText w:val=""/>
      <w:lvlJc w:val="left"/>
      <w:pPr>
        <w:ind w:left="12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2" w15:restartNumberingAfterBreak="0">
    <w:nsid w:val="14F37345"/>
    <w:multiLevelType w:val="hybridMultilevel"/>
    <w:tmpl w:val="EDE4CBF6"/>
    <w:lvl w:ilvl="0" w:tplc="04090001">
      <w:start w:val="1"/>
      <w:numFmt w:val="bullet"/>
      <w:lvlText w:val=""/>
      <w:lvlJc w:val="left"/>
      <w:pPr>
        <w:ind w:left="12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13" w15:restartNumberingAfterBreak="0">
    <w:nsid w:val="156325D8"/>
    <w:multiLevelType w:val="hybridMultilevel"/>
    <w:tmpl w:val="2960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AD662F"/>
    <w:multiLevelType w:val="multilevel"/>
    <w:tmpl w:val="BAB411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26D574D3"/>
    <w:multiLevelType w:val="multilevel"/>
    <w:tmpl w:val="2A6E15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BE52A28"/>
    <w:multiLevelType w:val="hybridMultilevel"/>
    <w:tmpl w:val="358C9E28"/>
    <w:lvl w:ilvl="0" w:tplc="2CF081E8">
      <w:start w:val="1"/>
      <w:numFmt w:val="bullet"/>
      <w:lvlText w:val="o"/>
      <w:lvlJc w:val="left"/>
      <w:pPr>
        <w:ind w:left="2880" w:hanging="360"/>
      </w:pPr>
      <w:rPr>
        <w:rFonts w:ascii="ZapfDingbats BT" w:hAnsi="ZapfDingbats BT" w:cs="ZapfDingbats BT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212A8">
      <w:start w:val="1"/>
      <w:numFmt w:val="bullet"/>
      <w:lvlText w:val="o"/>
      <w:lvlJc w:val="left"/>
      <w:pPr>
        <w:ind w:left="2160" w:hanging="360"/>
      </w:pPr>
      <w:rPr>
        <w:rFonts w:ascii="ZapfDingbats BT" w:hAnsi="ZapfDingbats BT" w:cs="ZapfDingbats BT" w:hint="default"/>
        <w:color w:val="000000" w:themeColor="text1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2109A"/>
    <w:multiLevelType w:val="hybridMultilevel"/>
    <w:tmpl w:val="1CDEE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F3C91"/>
    <w:multiLevelType w:val="hybridMultilevel"/>
    <w:tmpl w:val="CEECAD80"/>
    <w:lvl w:ilvl="0" w:tplc="A27E519A">
      <w:start w:val="1"/>
      <w:numFmt w:val="decimal"/>
      <w:pStyle w:val="BulletNumbers"/>
      <w:lvlText w:val="%1."/>
      <w:lvlJc w:val="left"/>
      <w:pPr>
        <w:ind w:left="720" w:hanging="360"/>
      </w:pPr>
      <w:rPr>
        <w:rFonts w:ascii="Helvetica Neue" w:hAnsi="Helvetica Neue" w:hint="default"/>
        <w:b/>
        <w:i w:val="0"/>
        <w:color w:val="87317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C85CB6"/>
    <w:multiLevelType w:val="multilevel"/>
    <w:tmpl w:val="8188B0B0"/>
    <w:styleLink w:val="Listeactuel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D36B1"/>
    <w:multiLevelType w:val="hybridMultilevel"/>
    <w:tmpl w:val="A1BC10D0"/>
    <w:lvl w:ilvl="0" w:tplc="04090001">
      <w:start w:val="1"/>
      <w:numFmt w:val="bullet"/>
      <w:lvlText w:val=""/>
      <w:lvlJc w:val="left"/>
      <w:pPr>
        <w:ind w:left="12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21" w15:restartNumberingAfterBreak="0">
    <w:nsid w:val="45C60FD7"/>
    <w:multiLevelType w:val="hybridMultilevel"/>
    <w:tmpl w:val="D71A88D0"/>
    <w:lvl w:ilvl="0" w:tplc="04090001">
      <w:start w:val="1"/>
      <w:numFmt w:val="bullet"/>
      <w:lvlText w:val=""/>
      <w:lvlJc w:val="left"/>
      <w:pPr>
        <w:ind w:left="12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22" w15:restartNumberingAfterBreak="0">
    <w:nsid w:val="52B248E8"/>
    <w:multiLevelType w:val="hybridMultilevel"/>
    <w:tmpl w:val="823A7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25C29"/>
    <w:multiLevelType w:val="hybridMultilevel"/>
    <w:tmpl w:val="8BDA9E7A"/>
    <w:lvl w:ilvl="0" w:tplc="378A25EA">
      <w:start w:val="1"/>
      <w:numFmt w:val="bullet"/>
      <w:pStyle w:val="BulletPoin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7724F"/>
    <w:multiLevelType w:val="hybridMultilevel"/>
    <w:tmpl w:val="0FD26F8C"/>
    <w:lvl w:ilvl="0" w:tplc="04090001">
      <w:start w:val="1"/>
      <w:numFmt w:val="bullet"/>
      <w:lvlText w:val=""/>
      <w:lvlJc w:val="left"/>
      <w:pPr>
        <w:ind w:left="12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25" w15:restartNumberingAfterBreak="0">
    <w:nsid w:val="5B0B0C3F"/>
    <w:multiLevelType w:val="multilevel"/>
    <w:tmpl w:val="F7C4AF8A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5FDE19B3"/>
    <w:multiLevelType w:val="hybridMultilevel"/>
    <w:tmpl w:val="A3101F14"/>
    <w:lvl w:ilvl="0" w:tplc="91608506">
      <w:start w:val="1"/>
      <w:numFmt w:val="decimal"/>
      <w:lvlText w:val="%1."/>
      <w:lvlJc w:val="left"/>
      <w:pPr>
        <w:ind w:left="720" w:hanging="360"/>
      </w:pPr>
      <w:rPr>
        <w:rFonts w:hint="default"/>
        <w:color w:val="20466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C39EF"/>
    <w:multiLevelType w:val="hybridMultilevel"/>
    <w:tmpl w:val="003E8716"/>
    <w:lvl w:ilvl="0" w:tplc="E494AAAE">
      <w:start w:val="1"/>
      <w:numFmt w:val="decimal"/>
      <w:lvlText w:val="%1."/>
      <w:lvlJc w:val="left"/>
      <w:pPr>
        <w:ind w:left="360" w:hanging="360"/>
      </w:pPr>
      <w:rPr>
        <w:rFonts w:hint="default"/>
        <w:color w:val="204669"/>
      </w:rPr>
    </w:lvl>
    <w:lvl w:ilvl="1" w:tplc="BB5EB07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2F9C67"/>
      </w:rPr>
    </w:lvl>
    <w:lvl w:ilvl="2" w:tplc="F3BE74C0">
      <w:start w:val="10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2D243F"/>
    <w:multiLevelType w:val="hybridMultilevel"/>
    <w:tmpl w:val="59441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707BEA"/>
    <w:multiLevelType w:val="hybridMultilevel"/>
    <w:tmpl w:val="2062BE70"/>
    <w:lvl w:ilvl="0" w:tplc="04090001">
      <w:start w:val="1"/>
      <w:numFmt w:val="bullet"/>
      <w:lvlText w:val=""/>
      <w:lvlJc w:val="left"/>
      <w:pPr>
        <w:ind w:left="12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30" w15:restartNumberingAfterBreak="0">
    <w:nsid w:val="7B0A0C26"/>
    <w:multiLevelType w:val="multilevel"/>
    <w:tmpl w:val="896EC014"/>
    <w:styleLink w:val="Listeactuell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87317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35573">
    <w:abstractNumId w:val="16"/>
  </w:num>
  <w:num w:numId="2" w16cid:durableId="1641762574">
    <w:abstractNumId w:val="26"/>
  </w:num>
  <w:num w:numId="3" w16cid:durableId="360477976">
    <w:abstractNumId w:val="27"/>
  </w:num>
  <w:num w:numId="4" w16cid:durableId="1840656616">
    <w:abstractNumId w:val="23"/>
  </w:num>
  <w:num w:numId="5" w16cid:durableId="755788764">
    <w:abstractNumId w:val="30"/>
  </w:num>
  <w:num w:numId="6" w16cid:durableId="1210416299">
    <w:abstractNumId w:val="18"/>
  </w:num>
  <w:num w:numId="7" w16cid:durableId="1945309267">
    <w:abstractNumId w:val="19"/>
  </w:num>
  <w:num w:numId="8" w16cid:durableId="1589269991">
    <w:abstractNumId w:val="4"/>
  </w:num>
  <w:num w:numId="9" w16cid:durableId="2107923520">
    <w:abstractNumId w:val="5"/>
  </w:num>
  <w:num w:numId="10" w16cid:durableId="1794909579">
    <w:abstractNumId w:val="6"/>
  </w:num>
  <w:num w:numId="11" w16cid:durableId="657732569">
    <w:abstractNumId w:val="7"/>
  </w:num>
  <w:num w:numId="12" w16cid:durableId="1822304459">
    <w:abstractNumId w:val="9"/>
  </w:num>
  <w:num w:numId="13" w16cid:durableId="810365230">
    <w:abstractNumId w:val="0"/>
  </w:num>
  <w:num w:numId="14" w16cid:durableId="1122311872">
    <w:abstractNumId w:val="1"/>
  </w:num>
  <w:num w:numId="15" w16cid:durableId="859198753">
    <w:abstractNumId w:val="2"/>
  </w:num>
  <w:num w:numId="16" w16cid:durableId="384842100">
    <w:abstractNumId w:val="3"/>
  </w:num>
  <w:num w:numId="17" w16cid:durableId="574704274">
    <w:abstractNumId w:val="8"/>
  </w:num>
  <w:num w:numId="18" w16cid:durableId="2137291085">
    <w:abstractNumId w:val="10"/>
  </w:num>
  <w:num w:numId="19" w16cid:durableId="2103991559">
    <w:abstractNumId w:val="14"/>
  </w:num>
  <w:num w:numId="20" w16cid:durableId="1333950948">
    <w:abstractNumId w:val="25"/>
  </w:num>
  <w:num w:numId="21" w16cid:durableId="971517070">
    <w:abstractNumId w:val="22"/>
  </w:num>
  <w:num w:numId="22" w16cid:durableId="259606870">
    <w:abstractNumId w:val="15"/>
  </w:num>
  <w:num w:numId="23" w16cid:durableId="712584512">
    <w:abstractNumId w:val="28"/>
  </w:num>
  <w:num w:numId="24" w16cid:durableId="180821411">
    <w:abstractNumId w:val="17"/>
  </w:num>
  <w:num w:numId="25" w16cid:durableId="314114853">
    <w:abstractNumId w:val="23"/>
  </w:num>
  <w:num w:numId="26" w16cid:durableId="1718318779">
    <w:abstractNumId w:val="23"/>
  </w:num>
  <w:num w:numId="27" w16cid:durableId="1999921412">
    <w:abstractNumId w:val="23"/>
  </w:num>
  <w:num w:numId="28" w16cid:durableId="718820575">
    <w:abstractNumId w:val="23"/>
  </w:num>
  <w:num w:numId="29" w16cid:durableId="1123302488">
    <w:abstractNumId w:val="23"/>
  </w:num>
  <w:num w:numId="30" w16cid:durableId="822240655">
    <w:abstractNumId w:val="23"/>
  </w:num>
  <w:num w:numId="31" w16cid:durableId="1731999226">
    <w:abstractNumId w:val="23"/>
  </w:num>
  <w:num w:numId="32" w16cid:durableId="1076169389">
    <w:abstractNumId w:val="13"/>
  </w:num>
  <w:num w:numId="33" w16cid:durableId="2007005916">
    <w:abstractNumId w:val="12"/>
  </w:num>
  <w:num w:numId="34" w16cid:durableId="603609825">
    <w:abstractNumId w:val="29"/>
  </w:num>
  <w:num w:numId="35" w16cid:durableId="931738525">
    <w:abstractNumId w:val="21"/>
  </w:num>
  <w:num w:numId="36" w16cid:durableId="1941450499">
    <w:abstractNumId w:val="24"/>
  </w:num>
  <w:num w:numId="37" w16cid:durableId="534512024">
    <w:abstractNumId w:val="20"/>
  </w:num>
  <w:num w:numId="38" w16cid:durableId="16499401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220"/>
    <w:rsid w:val="00045EA6"/>
    <w:rsid w:val="00061220"/>
    <w:rsid w:val="00071A8B"/>
    <w:rsid w:val="000E3346"/>
    <w:rsid w:val="00121C14"/>
    <w:rsid w:val="001D73D0"/>
    <w:rsid w:val="0022707B"/>
    <w:rsid w:val="00260EA7"/>
    <w:rsid w:val="00266931"/>
    <w:rsid w:val="002A22DD"/>
    <w:rsid w:val="002F4170"/>
    <w:rsid w:val="0030145C"/>
    <w:rsid w:val="003B1E0C"/>
    <w:rsid w:val="00442ED6"/>
    <w:rsid w:val="004B4F99"/>
    <w:rsid w:val="004C4C89"/>
    <w:rsid w:val="004D654B"/>
    <w:rsid w:val="00543096"/>
    <w:rsid w:val="00552AFD"/>
    <w:rsid w:val="005600D5"/>
    <w:rsid w:val="0057554B"/>
    <w:rsid w:val="005A333E"/>
    <w:rsid w:val="005C3741"/>
    <w:rsid w:val="005D42F9"/>
    <w:rsid w:val="00603D71"/>
    <w:rsid w:val="00642F44"/>
    <w:rsid w:val="006C7E18"/>
    <w:rsid w:val="00765849"/>
    <w:rsid w:val="007C546C"/>
    <w:rsid w:val="007D7E49"/>
    <w:rsid w:val="007F32E7"/>
    <w:rsid w:val="00813101"/>
    <w:rsid w:val="00826A75"/>
    <w:rsid w:val="008270A9"/>
    <w:rsid w:val="008B654E"/>
    <w:rsid w:val="00900116"/>
    <w:rsid w:val="0091601F"/>
    <w:rsid w:val="00916A30"/>
    <w:rsid w:val="00971AE3"/>
    <w:rsid w:val="00A07325"/>
    <w:rsid w:val="00A45497"/>
    <w:rsid w:val="00AF53A4"/>
    <w:rsid w:val="00B00FA1"/>
    <w:rsid w:val="00B34D8B"/>
    <w:rsid w:val="00B51208"/>
    <w:rsid w:val="00B7301E"/>
    <w:rsid w:val="00BE306E"/>
    <w:rsid w:val="00BF4DD1"/>
    <w:rsid w:val="00BF72FB"/>
    <w:rsid w:val="00C14D1E"/>
    <w:rsid w:val="00C30C1C"/>
    <w:rsid w:val="00C64CF2"/>
    <w:rsid w:val="00C83E41"/>
    <w:rsid w:val="00CA5CC2"/>
    <w:rsid w:val="00CA774A"/>
    <w:rsid w:val="00CC24BD"/>
    <w:rsid w:val="00CE6B25"/>
    <w:rsid w:val="00CF58BD"/>
    <w:rsid w:val="00D84F03"/>
    <w:rsid w:val="00D9250C"/>
    <w:rsid w:val="00DF3320"/>
    <w:rsid w:val="00E52B1F"/>
    <w:rsid w:val="00E756F9"/>
    <w:rsid w:val="00F31BA9"/>
    <w:rsid w:val="00F46C74"/>
    <w:rsid w:val="00F562B9"/>
    <w:rsid w:val="00F81892"/>
    <w:rsid w:val="00F90008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A33F6"/>
  <w15:docId w15:val="{6E3C8BFF-EA34-49A7-88FC-3506468E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qFormat/>
    <w:rsid w:val="004B4F99"/>
    <w:pPr>
      <w:keepNext/>
      <w:keepLines/>
      <w:spacing w:before="240"/>
      <w:outlineLvl w:val="0"/>
    </w:pPr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220"/>
    <w:pPr>
      <w:tabs>
        <w:tab w:val="center" w:pos="4536"/>
        <w:tab w:val="right" w:pos="9072"/>
      </w:tabs>
    </w:pPr>
  </w:style>
  <w:style w:type="paragraph" w:styleId="BodyText">
    <w:name w:val="Body Text"/>
    <w:basedOn w:val="Normal"/>
    <w:link w:val="BodyTextChar"/>
    <w:uiPriority w:val="99"/>
    <w:semiHidden/>
    <w:unhideWhenUsed/>
    <w:rsid w:val="001D73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3D0"/>
  </w:style>
  <w:style w:type="character" w:customStyle="1" w:styleId="HeaderChar">
    <w:name w:val="Header Char"/>
    <w:basedOn w:val="DefaultParagraphFont"/>
    <w:link w:val="Header"/>
    <w:uiPriority w:val="99"/>
    <w:rsid w:val="00061220"/>
  </w:style>
  <w:style w:type="paragraph" w:styleId="Footer">
    <w:name w:val="footer"/>
    <w:basedOn w:val="Normal"/>
    <w:link w:val="FooterChar"/>
    <w:uiPriority w:val="99"/>
    <w:unhideWhenUsed/>
    <w:rsid w:val="000612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220"/>
  </w:style>
  <w:style w:type="paragraph" w:customStyle="1" w:styleId="TOOLTITLE">
    <w:name w:val="TOOL TITLE"/>
    <w:qFormat/>
    <w:rsid w:val="00FF5A47"/>
    <w:pPr>
      <w:adjustRightInd w:val="0"/>
      <w:snapToGrid w:val="0"/>
      <w:ind w:hanging="709"/>
    </w:pPr>
    <w:rPr>
      <w:rFonts w:ascii="Arial" w:hAnsi="Arial" w:cs="Arial"/>
      <w:b/>
      <w:bCs/>
      <w:noProof/>
      <w:color w:val="FFFFFF" w:themeColor="background1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A4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F5A47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C30C1C"/>
    <w:rPr>
      <w:rFonts w:ascii="Helvetica Neue Medium" w:hAnsi="Helvetica Neue Medium"/>
      <w:b w:val="0"/>
      <w:i w:val="0"/>
    </w:rPr>
  </w:style>
  <w:style w:type="character" w:customStyle="1" w:styleId="Heading1Char">
    <w:name w:val="Heading 1 Char"/>
    <w:basedOn w:val="DefaultParagraphFont"/>
    <w:link w:val="Heading1"/>
    <w:uiPriority w:val="9"/>
    <w:rsid w:val="004B4F9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</w:rPr>
  </w:style>
  <w:style w:type="paragraph" w:customStyle="1" w:styleId="H2">
    <w:name w:val="H2"/>
    <w:qFormat/>
    <w:rsid w:val="004B4F99"/>
    <w:rPr>
      <w:rFonts w:ascii="Helvetica Neue Medium" w:hAnsi="Helvetica Neue Medium"/>
      <w:color w:val="873174"/>
      <w:lang w:val="en-US"/>
    </w:rPr>
  </w:style>
  <w:style w:type="paragraph" w:customStyle="1" w:styleId="H1">
    <w:name w:val="H1"/>
    <w:qFormat/>
    <w:rsid w:val="007D7E49"/>
    <w:rPr>
      <w:rFonts w:ascii="Helvetica Neue" w:eastAsiaTheme="majorEastAsia" w:hAnsi="Helvetica Neue" w:cstheme="majorBidi"/>
      <w:b/>
      <w:bCs/>
      <w:caps/>
      <w:color w:val="204669"/>
      <w:sz w:val="32"/>
      <w:szCs w:val="32"/>
      <w:u w:val="single"/>
      <w:lang w:val="en-US"/>
    </w:rPr>
  </w:style>
  <w:style w:type="paragraph" w:customStyle="1" w:styleId="H3">
    <w:name w:val="H3"/>
    <w:qFormat/>
    <w:rsid w:val="00916A30"/>
    <w:rPr>
      <w:rFonts w:ascii="Helvetica Neue Medium" w:hAnsi="Helvetica Neue Medium"/>
      <w:color w:val="D7337F"/>
      <w:sz w:val="23"/>
      <w:szCs w:val="23"/>
      <w:lang w:val="en-US"/>
    </w:rPr>
  </w:style>
  <w:style w:type="paragraph" w:customStyle="1" w:styleId="H4">
    <w:name w:val="H4"/>
    <w:qFormat/>
    <w:rsid w:val="00916A30"/>
    <w:rPr>
      <w:rFonts w:ascii="Helvetica Neue" w:hAnsi="Helvetica Neue"/>
      <w:color w:val="873174"/>
      <w:sz w:val="23"/>
      <w:szCs w:val="23"/>
      <w:u w:val="single"/>
      <w:lang w:val="en-US"/>
    </w:rPr>
  </w:style>
  <w:style w:type="paragraph" w:customStyle="1" w:styleId="BodyCopy">
    <w:name w:val="Body Copy"/>
    <w:qFormat/>
    <w:rsid w:val="00D84F03"/>
    <w:pPr>
      <w:jc w:val="both"/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paragraph" w:customStyle="1" w:styleId="BulletPoint">
    <w:name w:val="Bullet Point"/>
    <w:basedOn w:val="BodyCopy"/>
    <w:qFormat/>
    <w:rsid w:val="00D84F03"/>
    <w:pPr>
      <w:numPr>
        <w:numId w:val="4"/>
      </w:numPr>
    </w:pPr>
  </w:style>
  <w:style w:type="character" w:customStyle="1" w:styleId="Bold">
    <w:name w:val="Bold"/>
    <w:basedOn w:val="DefaultParagraphFont"/>
    <w:uiPriority w:val="1"/>
    <w:qFormat/>
    <w:rsid w:val="00E52B1F"/>
    <w:rPr>
      <w:rFonts w:ascii="Helvetica Neue" w:hAnsi="Helvetica Neue"/>
      <w:b/>
      <w:bCs/>
    </w:rPr>
  </w:style>
  <w:style w:type="paragraph" w:customStyle="1" w:styleId="BulletNumbers">
    <w:name w:val="Bullet Numbers"/>
    <w:qFormat/>
    <w:rsid w:val="00E52B1F"/>
    <w:pPr>
      <w:numPr>
        <w:numId w:val="6"/>
      </w:numPr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numbering" w:customStyle="1" w:styleId="Listeactuelle1">
    <w:name w:val="Liste actuelle1"/>
    <w:uiPriority w:val="99"/>
    <w:rsid w:val="00E52B1F"/>
    <w:pPr>
      <w:numPr>
        <w:numId w:val="5"/>
      </w:numPr>
    </w:pPr>
  </w:style>
  <w:style w:type="numbering" w:customStyle="1" w:styleId="Listeactuelle2">
    <w:name w:val="Liste actuelle2"/>
    <w:uiPriority w:val="99"/>
    <w:rsid w:val="00E52B1F"/>
    <w:pPr>
      <w:numPr>
        <w:numId w:val="7"/>
      </w:numPr>
    </w:pPr>
  </w:style>
  <w:style w:type="character" w:styleId="FootnoteReference">
    <w:name w:val="footnote reference"/>
    <w:basedOn w:val="DefaultParagraphFont"/>
    <w:uiPriority w:val="99"/>
    <w:semiHidden/>
    <w:unhideWhenUsed/>
    <w:rsid w:val="00CA774A"/>
    <w:rPr>
      <w:vertAlign w:val="superscript"/>
    </w:rPr>
  </w:style>
  <w:style w:type="paragraph" w:styleId="FootnoteText">
    <w:name w:val="footnote text"/>
    <w:aliases w:val="Footnotes"/>
    <w:link w:val="FootnoteTextChar"/>
    <w:uiPriority w:val="99"/>
    <w:unhideWhenUsed/>
    <w:rsid w:val="00CA774A"/>
    <w:pPr>
      <w:pBdr>
        <w:top w:val="nil"/>
        <w:left w:val="nil"/>
        <w:bottom w:val="nil"/>
        <w:right w:val="nil"/>
        <w:between w:val="nil"/>
      </w:pBdr>
    </w:pPr>
    <w:rPr>
      <w:rFonts w:ascii="Helvetica Neue" w:hAnsi="Helvetica Neue"/>
      <w:sz w:val="15"/>
      <w:szCs w:val="15"/>
      <w:lang w:val="en-US"/>
    </w:rPr>
  </w:style>
  <w:style w:type="character" w:customStyle="1" w:styleId="FootnoteTextChar">
    <w:name w:val="Footnote Text Char"/>
    <w:aliases w:val="Footnotes Char"/>
    <w:basedOn w:val="DefaultParagraphFont"/>
    <w:link w:val="FootnoteText"/>
    <w:uiPriority w:val="99"/>
    <w:rsid w:val="00CA774A"/>
    <w:rPr>
      <w:rFonts w:ascii="Helvetica Neue" w:hAnsi="Helvetica Neue"/>
      <w:sz w:val="15"/>
      <w:szCs w:val="15"/>
      <w:lang w:val="en-US"/>
    </w:rPr>
  </w:style>
  <w:style w:type="table" w:styleId="TableGrid">
    <w:name w:val="Table Grid"/>
    <w:basedOn w:val="TableNormal"/>
    <w:uiPriority w:val="39"/>
    <w:rsid w:val="00CC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Header"/>
    <w:qFormat/>
    <w:rsid w:val="00A07325"/>
    <w:rPr>
      <w:rFonts w:ascii="Helvetica Neue" w:hAnsi="Helvetica Neue"/>
      <w:b/>
      <w:bCs/>
      <w:color w:val="FFFFFF" w:themeColor="background1"/>
      <w:lang w:val="en-US"/>
    </w:rPr>
  </w:style>
  <w:style w:type="paragraph" w:customStyle="1" w:styleId="TableBullet">
    <w:name w:val="TableBullet"/>
    <w:qFormat/>
    <w:rsid w:val="00B00FA1"/>
    <w:pPr>
      <w:numPr>
        <w:numId w:val="18"/>
      </w:numPr>
      <w:tabs>
        <w:tab w:val="num" w:pos="360"/>
      </w:tabs>
      <w:ind w:left="223" w:hanging="147"/>
    </w:pPr>
    <w:rPr>
      <w:rFonts w:ascii="Helvetica Neue Light" w:hAnsi="Helvetica Neue Light"/>
      <w:color w:val="000000" w:themeColor="text1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5A333E"/>
    <w:rPr>
      <w:rFonts w:ascii="Helvetica Neue Light" w:hAnsi="Helvetica Neue Light"/>
      <w:b w:val="0"/>
      <w:i w:val="0"/>
      <w:color w:val="873174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03D7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A333E"/>
    <w:rPr>
      <w:color w:val="954F72" w:themeColor="followedHyperlink"/>
      <w:u w:val="single"/>
    </w:rPr>
  </w:style>
  <w:style w:type="paragraph" w:styleId="ListParagraph">
    <w:name w:val="List Paragraph"/>
    <w:aliases w:val="Bullet List,FooterText,List Paragraph1,Colorful List Accent 1"/>
    <w:basedOn w:val="Normal"/>
    <w:uiPriority w:val="34"/>
    <w:qFormat/>
    <w:rsid w:val="002A22DD"/>
    <w:pPr>
      <w:numPr>
        <w:numId w:val="20"/>
      </w:numPr>
      <w:spacing w:after="160" w:line="259" w:lineRule="auto"/>
      <w:contextualSpacing/>
    </w:pPr>
    <w:rPr>
      <w:rFonts w:ascii="Roboto" w:eastAsia="Roboto" w:hAnsi="Roboto" w:cs="Roboto"/>
      <w:sz w:val="22"/>
      <w:szCs w:val="22"/>
      <w:lang w:val="en-GB"/>
    </w:rPr>
  </w:style>
  <w:style w:type="character" w:customStyle="1" w:styleId="normaltextrun">
    <w:name w:val="normaltextrun"/>
    <w:basedOn w:val="DefaultParagraphFont"/>
    <w:rsid w:val="002A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7F7FD7C7CCC4BB0B310F50B6EF66F" ma:contentTypeVersion="10" ma:contentTypeDescription="Create a new document." ma:contentTypeScope="" ma:versionID="b76118b9ff5b14a7565e2c673c2d7391">
  <xsd:schema xmlns:xsd="http://www.w3.org/2001/XMLSchema" xmlns:xs="http://www.w3.org/2001/XMLSchema" xmlns:p="http://schemas.microsoft.com/office/2006/metadata/properties" xmlns:ns2="eab0cb9c-42b5-4348-a84a-23cac9e1e1b4" targetNamespace="http://schemas.microsoft.com/office/2006/metadata/properties" ma:root="true" ma:fieldsID="69be93387e9a8ec891efa13277ba5821" ns2:_="">
    <xsd:import namespace="eab0cb9c-42b5-4348-a84a-23cac9e1e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0cb9c-42b5-4348-a84a-23cac9e1e1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A9EEC8-EB7C-43FD-A0E4-9C24EB75F9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0cb9c-42b5-4348-a84a-23cac9e1e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4B051-66F8-48F2-866B-316DC82D9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21528-6762-413C-9F94-42F5DDDED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18</cp:revision>
  <dcterms:created xsi:type="dcterms:W3CDTF">2022-09-30T11:12:00Z</dcterms:created>
  <dcterms:modified xsi:type="dcterms:W3CDTF">2023-11-06T12:13:00Z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af3f7fd-5cd4-4287-9002-aceb9af13c42_Enabled">
    <vt:lpwstr>true</vt:lpwstr>
  </property>
  <property fmtid="{D5CDD505-2E9C-101B-9397-08002B2CF9AE}" pid="3" name="MSIP_Label_caf3f7fd-5cd4-4287-9002-aceb9af13c42_SetDate">
    <vt:lpwstr>2022-09-30T11:11:32Z</vt:lpwstr>
  </property>
  <property fmtid="{D5CDD505-2E9C-101B-9397-08002B2CF9AE}" pid="4" name="MSIP_Label_caf3f7fd-5cd4-4287-9002-aceb9af13c42_Method">
    <vt:lpwstr>Privileged</vt:lpwstr>
  </property>
  <property fmtid="{D5CDD505-2E9C-101B-9397-08002B2CF9AE}" pid="5" name="MSIP_Label_caf3f7fd-5cd4-4287-9002-aceb9af13c42_Name">
    <vt:lpwstr>Public</vt:lpwstr>
  </property>
  <property fmtid="{D5CDD505-2E9C-101B-9397-08002B2CF9AE}" pid="6" name="MSIP_Label_caf3f7fd-5cd4-4287-9002-aceb9af13c42_SiteId">
    <vt:lpwstr>a2b53be5-734e-4e6c-ab0d-d184f60fd917</vt:lpwstr>
  </property>
  <property fmtid="{D5CDD505-2E9C-101B-9397-08002B2CF9AE}" pid="7" name="MSIP_Label_caf3f7fd-5cd4-4287-9002-aceb9af13c42_ActionId">
    <vt:lpwstr>71080db9-8d7d-44ce-a33f-a6f52bb0f521</vt:lpwstr>
  </property>
  <property fmtid="{D5CDD505-2E9C-101B-9397-08002B2CF9AE}" pid="8" name="MSIP_Label_caf3f7fd-5cd4-4287-9002-aceb9af13c42_ContentBits">
    <vt:lpwstr>2</vt:lpwstr>
  </property>
</Properties>
</file>