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F825" w14:textId="7169DBCD" w:rsidR="001033A6" w:rsidRPr="001033A6" w:rsidRDefault="00545A52" w:rsidP="001033A6">
      <w:pPr>
        <w:pStyle w:val="Title"/>
        <w:rPr>
          <w:rFonts w:ascii="Montserrat" w:hAnsi="Montserrat"/>
          <w:sz w:val="48"/>
          <w:szCs w:val="48"/>
          <w:lang w:val="es-ES"/>
        </w:rPr>
      </w:pPr>
      <w:r>
        <w:rPr>
          <w:rFonts w:ascii="Montserrat" w:hAnsi="Montserrat"/>
          <w:bCs/>
          <w:sz w:val="48"/>
          <w:szCs w:val="48"/>
          <w:lang w:val="es-ES"/>
        </w:rPr>
        <w:t xml:space="preserve">PGI &amp; </w:t>
      </w:r>
      <w:r w:rsidR="001033A6" w:rsidRPr="001033A6">
        <w:rPr>
          <w:rFonts w:ascii="Montserrat" w:hAnsi="Montserrat"/>
          <w:bCs/>
          <w:sz w:val="48"/>
          <w:szCs w:val="48"/>
          <w:lang w:val="es-ES"/>
        </w:rPr>
        <w:t>CEA</w:t>
      </w:r>
    </w:p>
    <w:p w14:paraId="24CF649C" w14:textId="717EC739" w:rsidR="00A812E9" w:rsidRDefault="00545A52" w:rsidP="00545A52">
      <w:pPr>
        <w:pStyle w:val="Heading1"/>
        <w:rPr>
          <w:rFonts w:ascii="Montserrat" w:hAnsi="Montserrat"/>
          <w:lang w:val="es-ES"/>
        </w:rPr>
      </w:pPr>
      <w:r w:rsidRPr="00545A52">
        <w:rPr>
          <w:rFonts w:ascii="Montserrat" w:hAnsi="Montserrat"/>
          <w:lang w:val="es-ES"/>
        </w:rPr>
        <w:t xml:space="preserve">Webinar: Trabajo en </w:t>
      </w:r>
      <w:r w:rsidR="00A423B6">
        <w:rPr>
          <w:rFonts w:ascii="Montserrat" w:hAnsi="Montserrat"/>
          <w:lang w:val="es-ES"/>
        </w:rPr>
        <w:t>e</w:t>
      </w:r>
      <w:r w:rsidRPr="00545A52">
        <w:rPr>
          <w:rFonts w:ascii="Montserrat" w:hAnsi="Montserrat"/>
          <w:lang w:val="es-ES"/>
        </w:rPr>
        <w:t>quipo</w:t>
      </w:r>
      <w:r w:rsidR="00A423B6">
        <w:rPr>
          <w:rFonts w:ascii="Montserrat" w:hAnsi="Montserrat"/>
          <w:lang w:val="es-ES"/>
        </w:rPr>
        <w:t xml:space="preserve"> y acciones </w:t>
      </w:r>
      <w:r w:rsidR="00A423B6" w:rsidRPr="00A423B6">
        <w:rPr>
          <w:rFonts w:ascii="Montserrat" w:hAnsi="Montserrat"/>
          <w:sz w:val="24"/>
          <w:szCs w:val="24"/>
          <w:lang w:val="es-ES"/>
        </w:rPr>
        <w:t xml:space="preserve">(English versión </w:t>
      </w:r>
      <w:proofErr w:type="spellStart"/>
      <w:r w:rsidR="00A423B6" w:rsidRPr="00A423B6">
        <w:rPr>
          <w:rFonts w:ascii="Montserrat" w:hAnsi="Montserrat"/>
          <w:sz w:val="24"/>
          <w:szCs w:val="24"/>
          <w:lang w:val="es-ES"/>
        </w:rPr>
        <w:t>below</w:t>
      </w:r>
      <w:proofErr w:type="spellEnd"/>
      <w:r w:rsidR="00A423B6" w:rsidRPr="00A423B6">
        <w:rPr>
          <w:rFonts w:ascii="Montserrat" w:hAnsi="Montserrat"/>
          <w:sz w:val="24"/>
          <w:szCs w:val="24"/>
          <w:lang w:val="es-ES"/>
        </w:rPr>
        <w:t>)</w:t>
      </w:r>
    </w:p>
    <w:p w14:paraId="2AB22570" w14:textId="77777777" w:rsidR="00545A52" w:rsidRPr="00545A52" w:rsidRDefault="00545A52" w:rsidP="00545A52">
      <w:pPr>
        <w:rPr>
          <w:lang w:val="es-ES"/>
        </w:rPr>
      </w:pPr>
    </w:p>
    <w:p w14:paraId="30C1F94C" w14:textId="77777777" w:rsidR="00A423B6" w:rsidRPr="00A423B6" w:rsidRDefault="00A423B6" w:rsidP="00A423B6">
      <w:pPr>
        <w:jc w:val="both"/>
        <w:rPr>
          <w:rFonts w:ascii="Montserrat" w:hAnsi="Montserrat"/>
          <w:lang w:val="es-ES"/>
        </w:rPr>
      </w:pPr>
      <w:r w:rsidRPr="00A423B6">
        <w:rPr>
          <w:rFonts w:ascii="Montserrat" w:hAnsi="Montserrat"/>
          <w:lang w:val="es-ES"/>
        </w:rPr>
        <w:t>La colaboración entre Protección, Género e Inclusión (PGI) y Participación Comunitaria y Rendición de Cuentas (CEA) ha demostrado ser clave para fortalecer la acción humanitaria en las Américas. Ambos enfoques comparten el objetivo de garantizar que todas las personas, especialmente las más vulnerables, sean escuchadas y participen en las decisiones que afectan sus vidas. Su trabajo conjunto ha permitido mejorar la calidad de la respuesta humanitaria en diversos contextos, asegurando que las intervenciones sean más inclusivas, seguras y alineadas con las necesidades reales de las comunidades.</w:t>
      </w:r>
    </w:p>
    <w:p w14:paraId="1C85A377" w14:textId="77777777" w:rsidR="00A423B6" w:rsidRPr="00A423B6" w:rsidRDefault="00A423B6" w:rsidP="00A423B6">
      <w:pPr>
        <w:jc w:val="both"/>
        <w:rPr>
          <w:rFonts w:ascii="Montserrat" w:hAnsi="Montserrat"/>
          <w:lang w:val="es-ES"/>
        </w:rPr>
      </w:pPr>
    </w:p>
    <w:p w14:paraId="4DDCD150" w14:textId="77777777" w:rsidR="00A423B6" w:rsidRPr="00A423B6" w:rsidRDefault="00A423B6" w:rsidP="00A423B6">
      <w:pPr>
        <w:jc w:val="both"/>
        <w:rPr>
          <w:rFonts w:ascii="Montserrat" w:hAnsi="Montserrat"/>
          <w:lang w:val="es-ES"/>
        </w:rPr>
      </w:pPr>
      <w:r w:rsidRPr="00A423B6">
        <w:rPr>
          <w:rFonts w:ascii="Montserrat" w:hAnsi="Montserrat"/>
          <w:lang w:val="es-ES"/>
        </w:rPr>
        <w:t>Desde su llegada a las Américas, CEA y PGI han trabajado de la mano en distintos escenarios, consolidando su labor junto con Salud durante la pandemia de COVID-19, un período en el que la confianza comunitaria, la lucha contra la desinformación y la protección de grupos en mayor riesgo fueron fundamentales. Más recientemente, ambos enfoques han fortalecido su integración en varios países, desarrollando metodologías conjuntas y formación especializada. Un ejemplo de esto es la creación de una versión del Taller de CEA para filiales, que incorpora temas de PGI y ejercicios tipo Laboratorio, donde los equipos pueden aplicar ambos enfoques en contextos reales. Este taller ya ha sido implementado en Cruz Roja Mexicana, Colombiana y Costarricense, permitiendo fortalecer las capacidades locales a través de un aprendizaje práctico y colaborativo.</w:t>
      </w:r>
    </w:p>
    <w:p w14:paraId="2B56D609" w14:textId="77777777" w:rsidR="00A423B6" w:rsidRPr="00A423B6" w:rsidRDefault="00A423B6" w:rsidP="00A423B6">
      <w:pPr>
        <w:jc w:val="both"/>
        <w:rPr>
          <w:rFonts w:ascii="Montserrat" w:hAnsi="Montserrat"/>
          <w:lang w:val="es-ES"/>
        </w:rPr>
      </w:pPr>
    </w:p>
    <w:p w14:paraId="3D5DE74B" w14:textId="77777777" w:rsidR="00A423B6" w:rsidRPr="00A423B6" w:rsidRDefault="00A423B6" w:rsidP="00A423B6">
      <w:pPr>
        <w:jc w:val="both"/>
        <w:rPr>
          <w:rFonts w:ascii="Montserrat" w:hAnsi="Montserrat"/>
          <w:lang w:val="es-ES"/>
        </w:rPr>
      </w:pPr>
      <w:r w:rsidRPr="00A423B6">
        <w:rPr>
          <w:rFonts w:ascii="Montserrat" w:hAnsi="Montserrat"/>
          <w:lang w:val="es-ES"/>
        </w:rPr>
        <w:t xml:space="preserve">En el </w:t>
      </w:r>
      <w:proofErr w:type="spellStart"/>
      <w:r w:rsidRPr="00A423B6">
        <w:rPr>
          <w:rFonts w:ascii="Montserrat" w:hAnsi="Montserrat"/>
          <w:lang w:val="es-ES"/>
        </w:rPr>
        <w:t>webinar</w:t>
      </w:r>
      <w:proofErr w:type="spellEnd"/>
      <w:r w:rsidRPr="00A423B6">
        <w:rPr>
          <w:rFonts w:ascii="Montserrat" w:hAnsi="Montserrat"/>
          <w:lang w:val="es-ES"/>
        </w:rPr>
        <w:t>, presentamos la Cartilla Técnica para la Participación de Niños, Niñas y Adolescentes, una herramienta diseñada para ayudar a equipos humanitarios a recoger y analizar información de manera segura y efectiva, asegurando que las voces de la infancia sean escuchadas e incorporadas en la planificación y ejecución de proyectos. Además, esta cartilla es una forma de implementar e incentivar el uso de la Caja de Herramientas de Participación de la Infancia, proporcionando recursos accesibles y adaptables para promover una mayor inclusión de niños, niñas y adolescentes en los procesos humanitarios.</w:t>
      </w:r>
    </w:p>
    <w:p w14:paraId="567F01C9" w14:textId="77777777" w:rsidR="00A423B6" w:rsidRPr="00A423B6" w:rsidRDefault="00A423B6" w:rsidP="00A423B6">
      <w:pPr>
        <w:jc w:val="both"/>
        <w:rPr>
          <w:rFonts w:ascii="Montserrat" w:hAnsi="Montserrat"/>
          <w:lang w:val="es-ES"/>
        </w:rPr>
      </w:pPr>
    </w:p>
    <w:p w14:paraId="6174582E" w14:textId="6B46E4C0" w:rsidR="00A423B6" w:rsidRPr="00A423B6" w:rsidRDefault="00A423B6" w:rsidP="00A423B6">
      <w:pPr>
        <w:jc w:val="both"/>
        <w:rPr>
          <w:rFonts w:ascii="Montserrat" w:hAnsi="Montserrat"/>
          <w:lang w:val="es-ES"/>
        </w:rPr>
      </w:pPr>
      <w:r w:rsidRPr="00A423B6">
        <w:rPr>
          <w:rFonts w:ascii="Montserrat" w:hAnsi="Montserrat"/>
          <w:lang w:val="es-ES"/>
        </w:rPr>
        <w:t xml:space="preserve">Además, compartimos experiencias concretas de trabajo conjunto, como la formación en CEA y PGI en emergencias, con un piloto en México, y su integración en procesos de planificación en diversas Sociedades Nacionales. También destacamos casos de éxito en la región, incluyendo el fortalecimiento de la retroalimentación en rutas </w:t>
      </w:r>
      <w:r w:rsidRPr="00A423B6">
        <w:rPr>
          <w:rFonts w:ascii="Montserrat" w:hAnsi="Montserrat"/>
          <w:lang w:val="es-ES"/>
        </w:rPr>
        <w:lastRenderedPageBreak/>
        <w:t>migratorias, y la implementación de espacios seguros para la infancia dentro de las respuestas humanitarias.</w:t>
      </w:r>
    </w:p>
    <w:p w14:paraId="4767C696" w14:textId="77777777" w:rsidR="00A423B6" w:rsidRPr="00A423B6" w:rsidRDefault="00A423B6" w:rsidP="00A423B6">
      <w:pPr>
        <w:jc w:val="both"/>
        <w:rPr>
          <w:rFonts w:ascii="Montserrat" w:hAnsi="Montserrat"/>
          <w:lang w:val="es-ES"/>
        </w:rPr>
      </w:pPr>
    </w:p>
    <w:p w14:paraId="733A3537" w14:textId="77777777" w:rsidR="00A423B6" w:rsidRPr="00A423B6" w:rsidRDefault="00A423B6" w:rsidP="00A423B6">
      <w:pPr>
        <w:jc w:val="both"/>
        <w:rPr>
          <w:rFonts w:ascii="Montserrat" w:hAnsi="Montserrat"/>
          <w:lang w:val="es-ES"/>
        </w:rPr>
      </w:pPr>
      <w:r w:rsidRPr="00A423B6">
        <w:rPr>
          <w:rFonts w:ascii="Montserrat" w:hAnsi="Montserrat"/>
          <w:lang w:val="es-ES"/>
        </w:rPr>
        <w:t>Para seguir avanzando en esta colaboración, ponemos a su disposición:</w:t>
      </w:r>
    </w:p>
    <w:p w14:paraId="1B187F2F" w14:textId="0C96DC72" w:rsidR="00A423B6" w:rsidRPr="00A423B6" w:rsidRDefault="00A423B6" w:rsidP="00A423B6">
      <w:pPr>
        <w:pStyle w:val="ListParagraph"/>
        <w:numPr>
          <w:ilvl w:val="0"/>
          <w:numId w:val="29"/>
        </w:numPr>
        <w:jc w:val="both"/>
        <w:rPr>
          <w:rFonts w:ascii="Montserrat" w:hAnsi="Montserrat"/>
          <w:lang w:val="es-ES"/>
        </w:rPr>
      </w:pPr>
      <w:r w:rsidRPr="00A423B6">
        <w:rPr>
          <w:rFonts w:ascii="Montserrat" w:hAnsi="Montserrat"/>
          <w:lang w:val="es-ES"/>
        </w:rPr>
        <w:t xml:space="preserve">La grabación del </w:t>
      </w:r>
      <w:proofErr w:type="spellStart"/>
      <w:r w:rsidRPr="00A423B6">
        <w:rPr>
          <w:rFonts w:ascii="Montserrat" w:hAnsi="Montserrat"/>
          <w:lang w:val="es-ES"/>
        </w:rPr>
        <w:t>webinar</w:t>
      </w:r>
      <w:proofErr w:type="spellEnd"/>
      <w:r w:rsidRPr="00A423B6">
        <w:rPr>
          <w:rFonts w:ascii="Montserrat" w:hAnsi="Montserrat"/>
          <w:lang w:val="es-ES"/>
        </w:rPr>
        <w:t>, para quienes no pudieron asistir.</w:t>
      </w:r>
    </w:p>
    <w:p w14:paraId="15D3FFD3" w14:textId="47D45D65" w:rsidR="00A423B6" w:rsidRPr="00A423B6" w:rsidRDefault="00A423B6" w:rsidP="00A423B6">
      <w:pPr>
        <w:pStyle w:val="ListParagraph"/>
        <w:numPr>
          <w:ilvl w:val="0"/>
          <w:numId w:val="29"/>
        </w:numPr>
        <w:jc w:val="both"/>
        <w:rPr>
          <w:rFonts w:ascii="Montserrat" w:hAnsi="Montserrat"/>
          <w:lang w:val="es-ES"/>
        </w:rPr>
      </w:pPr>
      <w:r w:rsidRPr="00A423B6">
        <w:rPr>
          <w:rFonts w:ascii="Montserrat" w:hAnsi="Montserrat"/>
          <w:lang w:val="es-ES"/>
        </w:rPr>
        <w:t>La presentación utilizada en la sesión, con información clave sobre los avances y próximos pasos.</w:t>
      </w:r>
    </w:p>
    <w:p w14:paraId="0109FBA7" w14:textId="2F7568EC" w:rsidR="00A423B6" w:rsidRPr="00A423B6" w:rsidRDefault="00A423B6" w:rsidP="00A423B6">
      <w:pPr>
        <w:pStyle w:val="ListParagraph"/>
        <w:numPr>
          <w:ilvl w:val="0"/>
          <w:numId w:val="29"/>
        </w:numPr>
        <w:jc w:val="both"/>
        <w:rPr>
          <w:rFonts w:ascii="Montserrat" w:hAnsi="Montserrat"/>
          <w:lang w:val="es-ES"/>
        </w:rPr>
      </w:pPr>
      <w:r w:rsidRPr="00A423B6">
        <w:rPr>
          <w:rFonts w:ascii="Montserrat" w:hAnsi="Montserrat"/>
          <w:lang w:val="es-ES"/>
        </w:rPr>
        <w:t>El borrador de la Cartilla Técnica para la Participación de Niños, Niñas y Adolescentes, para su revisión y aportes antes de su versión final.</w:t>
      </w:r>
    </w:p>
    <w:p w14:paraId="7707D968" w14:textId="77777777" w:rsidR="00A423B6" w:rsidRPr="00A423B6" w:rsidRDefault="00A423B6" w:rsidP="00A423B6">
      <w:pPr>
        <w:jc w:val="both"/>
        <w:rPr>
          <w:rFonts w:ascii="Montserrat" w:hAnsi="Montserrat"/>
          <w:lang w:val="es-ES"/>
        </w:rPr>
      </w:pPr>
    </w:p>
    <w:p w14:paraId="0717ED75" w14:textId="032C5D47" w:rsidR="00545A52" w:rsidRDefault="00A423B6" w:rsidP="00A423B6">
      <w:pPr>
        <w:jc w:val="both"/>
        <w:rPr>
          <w:rFonts w:ascii="Montserrat" w:hAnsi="Montserrat"/>
          <w:lang w:val="es-ES"/>
        </w:rPr>
      </w:pPr>
      <w:r w:rsidRPr="00A423B6">
        <w:rPr>
          <w:rFonts w:ascii="Montserrat" w:hAnsi="Montserrat"/>
          <w:lang w:val="es-ES"/>
        </w:rPr>
        <w:t>¡Gracias por su interés y compromiso! Esperamos seguir construyendo juntos un enfoque humanitario donde la comunidad sea el centro de cada acción.</w:t>
      </w:r>
    </w:p>
    <w:p w14:paraId="298021D7" w14:textId="77777777" w:rsidR="00A423B6" w:rsidRDefault="00A423B6" w:rsidP="00545A52">
      <w:pPr>
        <w:jc w:val="both"/>
        <w:rPr>
          <w:rFonts w:ascii="Montserrat" w:hAnsi="Montserrat"/>
          <w:u w:val="single"/>
          <w:lang w:val="es-ES"/>
        </w:rPr>
      </w:pPr>
    </w:p>
    <w:p w14:paraId="6074A57C" w14:textId="4646E9B2" w:rsidR="00545A52" w:rsidRPr="00545A52" w:rsidRDefault="00545A52" w:rsidP="00545A52">
      <w:pPr>
        <w:jc w:val="both"/>
        <w:rPr>
          <w:rFonts w:ascii="Montserrat" w:hAnsi="Montserrat"/>
          <w:u w:val="single"/>
          <w:lang w:val="es-ES"/>
        </w:rPr>
      </w:pPr>
      <w:r w:rsidRPr="00545A52">
        <w:rPr>
          <w:rFonts w:ascii="Montserrat" w:hAnsi="Montserrat"/>
          <w:u w:val="single"/>
          <w:lang w:val="es-ES"/>
        </w:rPr>
        <w:t xml:space="preserve">En caso de necesitar más información: </w:t>
      </w:r>
    </w:p>
    <w:p w14:paraId="1C490154" w14:textId="77777777" w:rsidR="00545A52" w:rsidRPr="00545A52" w:rsidRDefault="00545A52" w:rsidP="00545A52">
      <w:pPr>
        <w:jc w:val="both"/>
        <w:rPr>
          <w:rFonts w:ascii="Montserrat" w:hAnsi="Montserrat"/>
        </w:rPr>
      </w:pPr>
      <w:r w:rsidRPr="00545A52">
        <w:rPr>
          <w:rFonts w:ascii="Montserrat" w:hAnsi="Montserrat"/>
          <w:b/>
          <w:bCs/>
        </w:rPr>
        <w:t>Katherine Fuentes</w:t>
      </w:r>
    </w:p>
    <w:p w14:paraId="37C4B7ED" w14:textId="77777777" w:rsidR="00545A52" w:rsidRPr="00545A52" w:rsidRDefault="00545A52" w:rsidP="00545A52">
      <w:pPr>
        <w:jc w:val="both"/>
        <w:rPr>
          <w:rFonts w:ascii="Montserrat" w:hAnsi="Montserrat"/>
        </w:rPr>
      </w:pPr>
      <w:r w:rsidRPr="00545A52">
        <w:rPr>
          <w:rFonts w:ascii="Montserrat" w:hAnsi="Montserrat"/>
        </w:rPr>
        <w:t xml:space="preserve">katherine.fuentes@ifrc.org </w:t>
      </w:r>
    </w:p>
    <w:p w14:paraId="10D0D2B9" w14:textId="77777777" w:rsidR="00545A52" w:rsidRPr="00545A52" w:rsidRDefault="00545A52" w:rsidP="00545A52">
      <w:pPr>
        <w:jc w:val="both"/>
        <w:rPr>
          <w:rFonts w:ascii="Montserrat" w:hAnsi="Montserrat"/>
          <w:lang w:val="es-ES"/>
        </w:rPr>
      </w:pPr>
      <w:r w:rsidRPr="00545A52">
        <w:rPr>
          <w:rFonts w:ascii="Montserrat" w:hAnsi="Montserrat"/>
          <w:b/>
          <w:bCs/>
          <w:lang w:val="es-ES"/>
        </w:rPr>
        <w:t>Coordinadora de Protección, Género e Inclusión social para las Americas.</w:t>
      </w:r>
    </w:p>
    <w:p w14:paraId="24E0BEB0" w14:textId="77777777" w:rsidR="00545A52" w:rsidRPr="00A423B6" w:rsidRDefault="00545A52" w:rsidP="00545A52">
      <w:pPr>
        <w:jc w:val="both"/>
        <w:rPr>
          <w:rFonts w:ascii="Montserrat" w:hAnsi="Montserrat"/>
          <w:b/>
          <w:bCs/>
          <w:lang w:val="es-ES"/>
        </w:rPr>
      </w:pPr>
    </w:p>
    <w:p w14:paraId="3630AB98" w14:textId="6D1A4BF4" w:rsidR="00545A52" w:rsidRPr="00545A52" w:rsidRDefault="00545A52" w:rsidP="00545A52">
      <w:pPr>
        <w:jc w:val="both"/>
        <w:rPr>
          <w:rFonts w:ascii="Montserrat" w:hAnsi="Montserrat"/>
          <w:lang w:val="it-IT"/>
        </w:rPr>
      </w:pPr>
      <w:r w:rsidRPr="00545A52">
        <w:rPr>
          <w:rFonts w:ascii="Montserrat" w:hAnsi="Montserrat"/>
          <w:b/>
          <w:bCs/>
          <w:lang w:val="it-IT"/>
        </w:rPr>
        <w:t xml:space="preserve">Carla Guananga </w:t>
      </w:r>
    </w:p>
    <w:p w14:paraId="0433BC64" w14:textId="77777777" w:rsidR="00545A52" w:rsidRPr="00545A52" w:rsidRDefault="00545A52" w:rsidP="00545A52">
      <w:pPr>
        <w:jc w:val="both"/>
        <w:rPr>
          <w:rFonts w:ascii="Montserrat" w:hAnsi="Montserrat"/>
          <w:lang w:val="it-IT"/>
        </w:rPr>
      </w:pPr>
      <w:r w:rsidRPr="00545A52">
        <w:rPr>
          <w:rFonts w:ascii="Montserrat" w:hAnsi="Montserrat"/>
          <w:lang w:val="it-IT"/>
        </w:rPr>
        <w:t xml:space="preserve">carla.guananga@ifrc.org </w:t>
      </w:r>
    </w:p>
    <w:p w14:paraId="4FCEF775" w14:textId="35B56938" w:rsidR="00545A52" w:rsidRPr="00545A52" w:rsidRDefault="00545A52" w:rsidP="00545A52">
      <w:pPr>
        <w:jc w:val="both"/>
        <w:rPr>
          <w:rFonts w:ascii="Montserrat" w:hAnsi="Montserrat"/>
          <w:lang w:val="es-ES"/>
        </w:rPr>
      </w:pPr>
      <w:r w:rsidRPr="00545A52">
        <w:rPr>
          <w:rFonts w:ascii="Montserrat" w:hAnsi="Montserrat"/>
          <w:b/>
          <w:bCs/>
          <w:lang w:val="es-ES"/>
        </w:rPr>
        <w:t xml:space="preserve">Oficial Senior CEA </w:t>
      </w:r>
      <w:r>
        <w:rPr>
          <w:rFonts w:ascii="Montserrat" w:hAnsi="Montserrat"/>
          <w:b/>
          <w:bCs/>
          <w:lang w:val="es-ES"/>
        </w:rPr>
        <w:t>para</w:t>
      </w:r>
      <w:r w:rsidRPr="00545A52">
        <w:rPr>
          <w:rFonts w:ascii="Montserrat" w:hAnsi="Montserrat"/>
          <w:b/>
          <w:bCs/>
          <w:lang w:val="es-ES"/>
        </w:rPr>
        <w:t xml:space="preserve"> las Américas</w:t>
      </w:r>
    </w:p>
    <w:p w14:paraId="68FB3C3F" w14:textId="77777777" w:rsidR="00545A52" w:rsidRDefault="00545A52" w:rsidP="00545A52">
      <w:pPr>
        <w:jc w:val="both"/>
        <w:rPr>
          <w:rFonts w:ascii="Montserrat" w:hAnsi="Montserrat"/>
          <w:b/>
          <w:bCs/>
          <w:lang w:val="es-ES"/>
        </w:rPr>
      </w:pPr>
    </w:p>
    <w:p w14:paraId="51F82702" w14:textId="5D0020E8" w:rsidR="00545A52" w:rsidRPr="00545A52" w:rsidRDefault="00545A52" w:rsidP="00545A52">
      <w:pPr>
        <w:jc w:val="both"/>
        <w:rPr>
          <w:rFonts w:ascii="Montserrat" w:hAnsi="Montserrat"/>
          <w:lang w:val="es-ES"/>
        </w:rPr>
      </w:pPr>
      <w:r w:rsidRPr="00545A52">
        <w:rPr>
          <w:rFonts w:ascii="Montserrat" w:hAnsi="Montserrat"/>
          <w:b/>
          <w:bCs/>
          <w:lang w:val="es-ES"/>
        </w:rPr>
        <w:t xml:space="preserve">Andres Caro </w:t>
      </w:r>
    </w:p>
    <w:p w14:paraId="37FD59F5" w14:textId="77777777" w:rsidR="00545A52" w:rsidRPr="00545A52" w:rsidRDefault="00545A52" w:rsidP="00545A52">
      <w:pPr>
        <w:jc w:val="both"/>
        <w:rPr>
          <w:rFonts w:ascii="Montserrat" w:hAnsi="Montserrat"/>
          <w:lang w:val="es-ES"/>
        </w:rPr>
      </w:pPr>
      <w:r w:rsidRPr="00545A52">
        <w:rPr>
          <w:rFonts w:ascii="Montserrat" w:hAnsi="Montserrat"/>
          <w:lang w:val="es-ES"/>
        </w:rPr>
        <w:t xml:space="preserve">andres.caro@ifrc.org </w:t>
      </w:r>
    </w:p>
    <w:p w14:paraId="0D70EADE" w14:textId="557C3D71" w:rsidR="00A423B6" w:rsidRDefault="00545A52" w:rsidP="00545A52">
      <w:pPr>
        <w:jc w:val="both"/>
        <w:rPr>
          <w:rFonts w:ascii="Montserrat" w:hAnsi="Montserrat"/>
          <w:b/>
          <w:bCs/>
          <w:lang w:val="es-ES"/>
        </w:rPr>
      </w:pPr>
      <w:r w:rsidRPr="00545A52">
        <w:rPr>
          <w:rFonts w:ascii="Montserrat" w:hAnsi="Montserrat"/>
          <w:b/>
          <w:bCs/>
          <w:lang w:val="es-ES"/>
        </w:rPr>
        <w:t xml:space="preserve">Especialista en Ciencias Sociales </w:t>
      </w:r>
      <w:r>
        <w:rPr>
          <w:rFonts w:ascii="Montserrat" w:hAnsi="Montserrat"/>
          <w:b/>
          <w:bCs/>
          <w:lang w:val="es-ES"/>
        </w:rPr>
        <w:t>para</w:t>
      </w:r>
      <w:r w:rsidRPr="00545A52">
        <w:rPr>
          <w:rFonts w:ascii="Montserrat" w:hAnsi="Montserrat"/>
          <w:b/>
          <w:bCs/>
          <w:lang w:val="es-ES"/>
        </w:rPr>
        <w:t xml:space="preserve"> las Américas </w:t>
      </w:r>
    </w:p>
    <w:p w14:paraId="1A4DFDF5" w14:textId="77777777" w:rsidR="00A423B6" w:rsidRDefault="00A423B6">
      <w:pPr>
        <w:rPr>
          <w:rFonts w:ascii="Montserrat" w:hAnsi="Montserrat"/>
          <w:b/>
          <w:bCs/>
          <w:lang w:val="es-ES"/>
        </w:rPr>
      </w:pPr>
      <w:r>
        <w:rPr>
          <w:rFonts w:ascii="Montserrat" w:hAnsi="Montserrat"/>
          <w:b/>
          <w:bCs/>
          <w:lang w:val="es-ES"/>
        </w:rPr>
        <w:br w:type="page"/>
      </w:r>
    </w:p>
    <w:p w14:paraId="3D1454AE" w14:textId="77777777" w:rsidR="00A423B6" w:rsidRPr="001033A6" w:rsidRDefault="00A423B6" w:rsidP="00A423B6">
      <w:pPr>
        <w:pStyle w:val="Title"/>
        <w:rPr>
          <w:rFonts w:ascii="Montserrat" w:hAnsi="Montserrat"/>
          <w:sz w:val="48"/>
          <w:szCs w:val="48"/>
          <w:lang w:val="es-ES"/>
        </w:rPr>
      </w:pPr>
      <w:r>
        <w:rPr>
          <w:rFonts w:ascii="Montserrat" w:hAnsi="Montserrat"/>
          <w:bCs/>
          <w:sz w:val="48"/>
          <w:szCs w:val="48"/>
          <w:lang w:val="es-ES"/>
        </w:rPr>
        <w:lastRenderedPageBreak/>
        <w:t xml:space="preserve">PGI &amp; </w:t>
      </w:r>
      <w:r w:rsidRPr="001033A6">
        <w:rPr>
          <w:rFonts w:ascii="Montserrat" w:hAnsi="Montserrat"/>
          <w:bCs/>
          <w:sz w:val="48"/>
          <w:szCs w:val="48"/>
          <w:lang w:val="es-ES"/>
        </w:rPr>
        <w:t>CEA</w:t>
      </w:r>
    </w:p>
    <w:p w14:paraId="50016549" w14:textId="48F3A791" w:rsidR="00A423B6" w:rsidRPr="00A423B6" w:rsidRDefault="00A423B6" w:rsidP="00A423B6">
      <w:pPr>
        <w:pStyle w:val="Heading1"/>
        <w:rPr>
          <w:rFonts w:ascii="Montserrat" w:hAnsi="Montserrat"/>
          <w:lang w:val="en-US"/>
        </w:rPr>
      </w:pPr>
      <w:r w:rsidRPr="00A423B6">
        <w:rPr>
          <w:rFonts w:ascii="Montserrat" w:hAnsi="Montserrat"/>
          <w:lang w:val="en-US"/>
        </w:rPr>
        <w:t xml:space="preserve">Webinar: Teamwork </w:t>
      </w:r>
      <w:r w:rsidRPr="00A423B6">
        <w:rPr>
          <w:rFonts w:ascii="Montserrat" w:hAnsi="Montserrat"/>
          <w:lang w:val="en-US"/>
        </w:rPr>
        <w:t>and actions</w:t>
      </w:r>
    </w:p>
    <w:p w14:paraId="609785B2" w14:textId="77777777" w:rsidR="00A423B6" w:rsidRPr="00A423B6" w:rsidRDefault="00A423B6" w:rsidP="00A423B6"/>
    <w:p w14:paraId="6E3212A9" w14:textId="2F867BEC" w:rsidR="00A423B6" w:rsidRPr="00A423B6" w:rsidRDefault="00A423B6" w:rsidP="00A423B6">
      <w:pPr>
        <w:jc w:val="both"/>
        <w:rPr>
          <w:rFonts w:ascii="Montserrat" w:hAnsi="Montserrat"/>
        </w:rPr>
      </w:pPr>
      <w:r w:rsidRPr="00A423B6">
        <w:rPr>
          <w:rFonts w:ascii="Montserrat" w:hAnsi="Montserrat"/>
        </w:rPr>
        <w:t>The collaboration between Protection, Gender, and Inclusion (PGI) and Community Engagement and Accountability (CEA) has proven to be essential in strengthening humanitarian action across the Americas. Both approaches share the goal of ensuring that all people, especially the most vulnerable, are heard and actively participate in decisions that affect their lives. Their joint efforts have enhanced the quality of humanitarian responses in diverse contexts, ensuring that interventions are more inclusive, safer, and aligned with the real needs of communities.</w:t>
      </w:r>
    </w:p>
    <w:p w14:paraId="1202BFA1" w14:textId="77777777" w:rsidR="00A423B6" w:rsidRPr="00A423B6" w:rsidRDefault="00A423B6" w:rsidP="00A423B6">
      <w:pPr>
        <w:jc w:val="both"/>
        <w:rPr>
          <w:rFonts w:ascii="Montserrat" w:hAnsi="Montserrat"/>
        </w:rPr>
      </w:pPr>
    </w:p>
    <w:p w14:paraId="0E7E3C10" w14:textId="67D3684B" w:rsidR="00A423B6" w:rsidRPr="00A423B6" w:rsidRDefault="00A423B6" w:rsidP="00A423B6">
      <w:pPr>
        <w:jc w:val="both"/>
        <w:rPr>
          <w:rFonts w:ascii="Montserrat" w:hAnsi="Montserrat"/>
        </w:rPr>
      </w:pPr>
      <w:r w:rsidRPr="00A423B6">
        <w:rPr>
          <w:rFonts w:ascii="Montserrat" w:hAnsi="Montserrat"/>
        </w:rPr>
        <w:t xml:space="preserve">Since their establishment in the Americas, CEA and PGI have worked together in various scenarios, notably strengthening their collaboration with Health during the COVID-19 pandemic, when building community trust, combating misinformation, and protecting at-risk groups were critical. More recently, both approaches have expanded their integration across several countries, developing joint methodologies and specialized training. One key achievement has been the creation of a CEA </w:t>
      </w:r>
      <w:r w:rsidR="004D5057">
        <w:rPr>
          <w:rFonts w:ascii="Montserrat" w:hAnsi="Montserrat"/>
        </w:rPr>
        <w:t xml:space="preserve">training </w:t>
      </w:r>
      <w:r w:rsidR="004D5057" w:rsidRPr="00A423B6">
        <w:rPr>
          <w:rFonts w:ascii="Montserrat" w:hAnsi="Montserrat"/>
        </w:rPr>
        <w:t>for</w:t>
      </w:r>
      <w:r w:rsidRPr="00A423B6">
        <w:rPr>
          <w:rFonts w:ascii="Montserrat" w:hAnsi="Montserrat"/>
        </w:rPr>
        <w:t xml:space="preserve"> Branches, which incorporates PGI topics and hands-on "Laboratory" exercises that allow teams to apply both approaches in real-world contexts. This </w:t>
      </w:r>
      <w:r>
        <w:rPr>
          <w:rFonts w:ascii="Montserrat" w:hAnsi="Montserrat"/>
        </w:rPr>
        <w:t>training</w:t>
      </w:r>
      <w:r w:rsidRPr="00A423B6">
        <w:rPr>
          <w:rFonts w:ascii="Montserrat" w:hAnsi="Montserrat"/>
        </w:rPr>
        <w:t xml:space="preserve"> has already been implemented in Mexican, Colombian, and Costa Rican Red Cross Societies, helping to strengthen local capacities through practical and collaborative learning.</w:t>
      </w:r>
    </w:p>
    <w:p w14:paraId="1BD2EA9C" w14:textId="77777777" w:rsidR="00A423B6" w:rsidRPr="00A423B6" w:rsidRDefault="00A423B6" w:rsidP="00A423B6">
      <w:pPr>
        <w:jc w:val="both"/>
        <w:rPr>
          <w:rFonts w:ascii="Montserrat" w:hAnsi="Montserrat"/>
        </w:rPr>
      </w:pPr>
    </w:p>
    <w:p w14:paraId="057F3060" w14:textId="3C178AC8" w:rsidR="00A423B6" w:rsidRPr="00A423B6" w:rsidRDefault="00A423B6" w:rsidP="00A423B6">
      <w:pPr>
        <w:jc w:val="both"/>
        <w:rPr>
          <w:rFonts w:ascii="Montserrat" w:hAnsi="Montserrat"/>
        </w:rPr>
      </w:pPr>
      <w:r w:rsidRPr="00A423B6">
        <w:rPr>
          <w:rFonts w:ascii="Montserrat" w:hAnsi="Montserrat"/>
        </w:rPr>
        <w:t xml:space="preserve">During the webinar, we introduced the Technical Guide for the Participation of Children and Adolescents, a tool designed to help humanitarian teams gather and analyze information safely and effectively, ensuring that the voices of children and adolescents are heard and incorporated into project planning and implementation. Additionally, this guide serves </w:t>
      </w:r>
      <w:r w:rsidRPr="00A423B6">
        <w:rPr>
          <w:rFonts w:ascii="Montserrat" w:hAnsi="Montserrat"/>
        </w:rPr>
        <w:t>to</w:t>
      </w:r>
      <w:r w:rsidRPr="00A423B6">
        <w:rPr>
          <w:rFonts w:ascii="Montserrat" w:hAnsi="Montserrat"/>
        </w:rPr>
        <w:t xml:space="preserve"> promote and implement the Child Participation Toolbox, providing accessible and adaptable resources to encourage greater inclusion of children and adolescents in humanitarian processes.</w:t>
      </w:r>
    </w:p>
    <w:p w14:paraId="7B6F9436" w14:textId="77777777" w:rsidR="00A423B6" w:rsidRPr="00A423B6" w:rsidRDefault="00A423B6" w:rsidP="00A423B6">
      <w:pPr>
        <w:jc w:val="both"/>
        <w:rPr>
          <w:rFonts w:ascii="Montserrat" w:hAnsi="Montserrat"/>
        </w:rPr>
      </w:pPr>
    </w:p>
    <w:p w14:paraId="0295C472" w14:textId="6E33F22C" w:rsidR="00A423B6" w:rsidRPr="00A423B6" w:rsidRDefault="00A423B6" w:rsidP="00A423B6">
      <w:pPr>
        <w:jc w:val="both"/>
        <w:rPr>
          <w:rFonts w:ascii="Montserrat" w:hAnsi="Montserrat"/>
        </w:rPr>
      </w:pPr>
      <w:r w:rsidRPr="00A423B6">
        <w:rPr>
          <w:rFonts w:ascii="Montserrat" w:hAnsi="Montserrat"/>
        </w:rPr>
        <w:t>We also shared key experiences from our joint work, such as the CEA and PGI training in emergency response, including a pilot in Mexico, and the integration of these approaches into planning processes in various National Societies. We highlighted success stories in the region, including efforts to strengthen community feedback in migration routes, and the implementation of safe spaces for children within humanitarian responses.</w:t>
      </w:r>
    </w:p>
    <w:p w14:paraId="469E0163" w14:textId="77777777" w:rsidR="00A423B6" w:rsidRPr="00A423B6" w:rsidRDefault="00A423B6" w:rsidP="00A423B6">
      <w:pPr>
        <w:jc w:val="both"/>
        <w:rPr>
          <w:rFonts w:ascii="Montserrat" w:hAnsi="Montserrat"/>
        </w:rPr>
      </w:pPr>
    </w:p>
    <w:p w14:paraId="36A800BE" w14:textId="77777777" w:rsidR="00A423B6" w:rsidRPr="00A423B6" w:rsidRDefault="00A423B6" w:rsidP="00A423B6">
      <w:pPr>
        <w:jc w:val="both"/>
        <w:rPr>
          <w:rFonts w:ascii="Montserrat" w:hAnsi="Montserrat"/>
        </w:rPr>
      </w:pPr>
      <w:r w:rsidRPr="00A423B6">
        <w:rPr>
          <w:rFonts w:ascii="Montserrat" w:hAnsi="Montserrat"/>
        </w:rPr>
        <w:lastRenderedPageBreak/>
        <w:t>To continue advancing in this collaboration, we are pleased to share:</w:t>
      </w:r>
    </w:p>
    <w:p w14:paraId="66315855" w14:textId="33332FCF" w:rsidR="00A423B6" w:rsidRPr="00A423B6" w:rsidRDefault="00A423B6" w:rsidP="00A423B6">
      <w:pPr>
        <w:pStyle w:val="ListParagraph"/>
        <w:numPr>
          <w:ilvl w:val="0"/>
          <w:numId w:val="30"/>
        </w:numPr>
        <w:jc w:val="both"/>
        <w:rPr>
          <w:rFonts w:ascii="Montserrat" w:hAnsi="Montserrat"/>
        </w:rPr>
      </w:pPr>
      <w:r w:rsidRPr="00A423B6">
        <w:rPr>
          <w:rFonts w:ascii="Montserrat" w:hAnsi="Montserrat"/>
        </w:rPr>
        <w:t>The webinar recording, for those who could not attend.</w:t>
      </w:r>
    </w:p>
    <w:p w14:paraId="0E169085" w14:textId="06B9CC53" w:rsidR="00A423B6" w:rsidRPr="00A423B6" w:rsidRDefault="00A423B6" w:rsidP="00A423B6">
      <w:pPr>
        <w:pStyle w:val="ListParagraph"/>
        <w:numPr>
          <w:ilvl w:val="0"/>
          <w:numId w:val="30"/>
        </w:numPr>
        <w:jc w:val="both"/>
        <w:rPr>
          <w:rFonts w:ascii="Montserrat" w:hAnsi="Montserrat"/>
        </w:rPr>
      </w:pPr>
      <w:r w:rsidRPr="00A423B6">
        <w:rPr>
          <w:rFonts w:ascii="Montserrat" w:hAnsi="Montserrat"/>
        </w:rPr>
        <w:t>The presentation used during the session, containing key insights and next steps.</w:t>
      </w:r>
    </w:p>
    <w:p w14:paraId="12B2F76A" w14:textId="543E08F2" w:rsidR="00A423B6" w:rsidRPr="00A423B6" w:rsidRDefault="00A423B6" w:rsidP="00A423B6">
      <w:pPr>
        <w:pStyle w:val="ListParagraph"/>
        <w:numPr>
          <w:ilvl w:val="0"/>
          <w:numId w:val="30"/>
        </w:numPr>
        <w:jc w:val="both"/>
        <w:rPr>
          <w:rFonts w:ascii="Montserrat" w:hAnsi="Montserrat"/>
        </w:rPr>
      </w:pPr>
      <w:r w:rsidRPr="00A423B6">
        <w:rPr>
          <w:rFonts w:ascii="Montserrat" w:hAnsi="Montserrat"/>
        </w:rPr>
        <w:t>The draft version of the Technical Guide for the Participation of Children and Adolescents, for review and feedback before final publication.</w:t>
      </w:r>
    </w:p>
    <w:p w14:paraId="76CA60B7" w14:textId="77777777" w:rsidR="00A423B6" w:rsidRPr="00A423B6" w:rsidRDefault="00A423B6" w:rsidP="00A423B6">
      <w:pPr>
        <w:jc w:val="both"/>
        <w:rPr>
          <w:rFonts w:ascii="Montserrat" w:hAnsi="Montserrat"/>
        </w:rPr>
      </w:pPr>
    </w:p>
    <w:p w14:paraId="4CED4A0F" w14:textId="77777777" w:rsidR="00A423B6" w:rsidRDefault="00A423B6" w:rsidP="00A423B6">
      <w:pPr>
        <w:jc w:val="both"/>
        <w:rPr>
          <w:rFonts w:ascii="Montserrat" w:hAnsi="Montserrat"/>
        </w:rPr>
      </w:pPr>
      <w:r w:rsidRPr="00A423B6">
        <w:rPr>
          <w:rFonts w:ascii="Montserrat" w:hAnsi="Montserrat"/>
        </w:rPr>
        <w:t>Thank you for your interest and commitment! We look forward to continuing to build a humanitarian approach where community participation is at the heart of every action.</w:t>
      </w:r>
    </w:p>
    <w:p w14:paraId="701602D5" w14:textId="77777777" w:rsidR="00A423B6" w:rsidRDefault="00A423B6" w:rsidP="00A423B6">
      <w:pPr>
        <w:jc w:val="both"/>
        <w:rPr>
          <w:rFonts w:ascii="Montserrat" w:hAnsi="Montserrat"/>
        </w:rPr>
      </w:pPr>
    </w:p>
    <w:p w14:paraId="070829A8" w14:textId="2C1D0358" w:rsidR="00A423B6" w:rsidRPr="00A423B6" w:rsidRDefault="00A423B6" w:rsidP="00A423B6">
      <w:pPr>
        <w:jc w:val="both"/>
        <w:rPr>
          <w:rFonts w:ascii="Montserrat" w:hAnsi="Montserrat"/>
          <w:u w:val="single"/>
        </w:rPr>
      </w:pPr>
      <w:r w:rsidRPr="00A423B6">
        <w:rPr>
          <w:rFonts w:ascii="Montserrat" w:hAnsi="Montserrat"/>
          <w:u w:val="single"/>
        </w:rPr>
        <w:t xml:space="preserve">In case you need more information: </w:t>
      </w:r>
    </w:p>
    <w:p w14:paraId="5F32B505" w14:textId="77777777" w:rsidR="00A423B6" w:rsidRPr="00A423B6" w:rsidRDefault="00A423B6" w:rsidP="00A423B6">
      <w:pPr>
        <w:jc w:val="both"/>
        <w:rPr>
          <w:rFonts w:ascii="Montserrat" w:hAnsi="Montserrat"/>
          <w:b/>
          <w:bCs/>
        </w:rPr>
      </w:pPr>
      <w:r w:rsidRPr="00A423B6">
        <w:rPr>
          <w:rFonts w:ascii="Montserrat" w:hAnsi="Montserrat"/>
          <w:b/>
          <w:bCs/>
        </w:rPr>
        <w:t>Katherine Fuentes</w:t>
      </w:r>
    </w:p>
    <w:p w14:paraId="37577A5A" w14:textId="77777777" w:rsidR="00A423B6" w:rsidRPr="00A423B6" w:rsidRDefault="00A423B6" w:rsidP="00A423B6">
      <w:pPr>
        <w:jc w:val="both"/>
        <w:rPr>
          <w:rFonts w:ascii="Montserrat" w:hAnsi="Montserrat"/>
        </w:rPr>
      </w:pPr>
      <w:r w:rsidRPr="00A423B6">
        <w:rPr>
          <w:rFonts w:ascii="Montserrat" w:hAnsi="Montserrat"/>
        </w:rPr>
        <w:t xml:space="preserve">katherine.fuentes@ifrc.org </w:t>
      </w:r>
    </w:p>
    <w:p w14:paraId="31FD9A00" w14:textId="36AF13F5" w:rsidR="00A423B6" w:rsidRPr="00A423B6" w:rsidRDefault="00A423B6" w:rsidP="00A423B6">
      <w:pPr>
        <w:jc w:val="both"/>
        <w:rPr>
          <w:rFonts w:ascii="Montserrat" w:hAnsi="Montserrat"/>
          <w:b/>
          <w:bCs/>
        </w:rPr>
      </w:pPr>
      <w:r w:rsidRPr="00A423B6">
        <w:rPr>
          <w:rFonts w:ascii="Montserrat" w:hAnsi="Montserrat"/>
          <w:b/>
          <w:bCs/>
        </w:rPr>
        <w:t>Protection, Gender and Inclusion Coordinator for the Americas.</w:t>
      </w:r>
    </w:p>
    <w:p w14:paraId="6909BA87" w14:textId="77777777" w:rsidR="00A423B6" w:rsidRPr="00A423B6" w:rsidRDefault="00A423B6" w:rsidP="00A423B6">
      <w:pPr>
        <w:jc w:val="both"/>
        <w:rPr>
          <w:rFonts w:ascii="Montserrat" w:hAnsi="Montserrat"/>
        </w:rPr>
      </w:pPr>
    </w:p>
    <w:p w14:paraId="3545C6A7" w14:textId="77777777" w:rsidR="00A423B6" w:rsidRPr="00A423B6" w:rsidRDefault="00A423B6" w:rsidP="00A423B6">
      <w:pPr>
        <w:jc w:val="both"/>
        <w:rPr>
          <w:rFonts w:ascii="Montserrat" w:hAnsi="Montserrat"/>
          <w:b/>
          <w:bCs/>
          <w:lang w:val="it-IT"/>
        </w:rPr>
      </w:pPr>
      <w:r w:rsidRPr="00A423B6">
        <w:rPr>
          <w:rFonts w:ascii="Montserrat" w:hAnsi="Montserrat"/>
          <w:b/>
          <w:bCs/>
          <w:lang w:val="it-IT"/>
        </w:rPr>
        <w:t xml:space="preserve">Carla Guananga </w:t>
      </w:r>
    </w:p>
    <w:p w14:paraId="50E2C6F0" w14:textId="77777777" w:rsidR="00A423B6" w:rsidRPr="00A423B6" w:rsidRDefault="00A423B6" w:rsidP="00A423B6">
      <w:pPr>
        <w:jc w:val="both"/>
        <w:rPr>
          <w:rFonts w:ascii="Montserrat" w:hAnsi="Montserrat"/>
          <w:lang w:val="it-IT"/>
        </w:rPr>
      </w:pPr>
      <w:r w:rsidRPr="00A423B6">
        <w:rPr>
          <w:rFonts w:ascii="Montserrat" w:hAnsi="Montserrat"/>
          <w:lang w:val="it-IT"/>
        </w:rPr>
        <w:t xml:space="preserve">carla.guananga@ifrc.org </w:t>
      </w:r>
    </w:p>
    <w:p w14:paraId="26F6CFF6" w14:textId="77777777" w:rsidR="00A423B6" w:rsidRPr="00A423B6" w:rsidRDefault="00A423B6" w:rsidP="00A423B6">
      <w:pPr>
        <w:jc w:val="both"/>
        <w:rPr>
          <w:rFonts w:ascii="Montserrat" w:hAnsi="Montserrat"/>
          <w:b/>
          <w:bCs/>
        </w:rPr>
      </w:pPr>
      <w:r w:rsidRPr="00A423B6">
        <w:rPr>
          <w:rFonts w:ascii="Montserrat" w:hAnsi="Montserrat"/>
          <w:b/>
          <w:bCs/>
        </w:rPr>
        <w:t>Senior CEA Officer for the Americas</w:t>
      </w:r>
    </w:p>
    <w:p w14:paraId="6594E3FC" w14:textId="77777777" w:rsidR="00A423B6" w:rsidRPr="00A423B6" w:rsidRDefault="00A423B6" w:rsidP="00A423B6">
      <w:pPr>
        <w:jc w:val="both"/>
        <w:rPr>
          <w:rFonts w:ascii="Montserrat" w:hAnsi="Montserrat"/>
        </w:rPr>
      </w:pPr>
    </w:p>
    <w:p w14:paraId="1BFB2FAA" w14:textId="77777777" w:rsidR="00A423B6" w:rsidRPr="00A423B6" w:rsidRDefault="00A423B6" w:rsidP="00A423B6">
      <w:pPr>
        <w:jc w:val="both"/>
        <w:rPr>
          <w:rFonts w:ascii="Montserrat" w:hAnsi="Montserrat"/>
          <w:b/>
          <w:bCs/>
        </w:rPr>
      </w:pPr>
      <w:r w:rsidRPr="00A423B6">
        <w:rPr>
          <w:rFonts w:ascii="Montserrat" w:hAnsi="Montserrat"/>
          <w:b/>
          <w:bCs/>
        </w:rPr>
        <w:t xml:space="preserve">Andres Caro </w:t>
      </w:r>
    </w:p>
    <w:p w14:paraId="0E603C91" w14:textId="77777777" w:rsidR="00A423B6" w:rsidRPr="00A423B6" w:rsidRDefault="00A423B6" w:rsidP="00A423B6">
      <w:pPr>
        <w:jc w:val="both"/>
        <w:rPr>
          <w:rFonts w:ascii="Montserrat" w:hAnsi="Montserrat"/>
        </w:rPr>
      </w:pPr>
      <w:r w:rsidRPr="00A423B6">
        <w:rPr>
          <w:rFonts w:ascii="Montserrat" w:hAnsi="Montserrat"/>
        </w:rPr>
        <w:t xml:space="preserve">andres.caro@ifrc.org </w:t>
      </w:r>
    </w:p>
    <w:p w14:paraId="6A61E31E" w14:textId="1D0035CF" w:rsidR="00A423B6" w:rsidRPr="00A423B6" w:rsidRDefault="00A423B6" w:rsidP="00A423B6">
      <w:pPr>
        <w:jc w:val="both"/>
        <w:rPr>
          <w:rFonts w:ascii="Montserrat" w:hAnsi="Montserrat"/>
          <w:b/>
          <w:bCs/>
        </w:rPr>
      </w:pPr>
      <w:r w:rsidRPr="00A423B6">
        <w:rPr>
          <w:rFonts w:ascii="Montserrat" w:hAnsi="Montserrat"/>
          <w:b/>
          <w:bCs/>
        </w:rPr>
        <w:t>Social Science Specialist for the Americas</w:t>
      </w:r>
    </w:p>
    <w:p w14:paraId="242C606F" w14:textId="463F0BC6" w:rsidR="00545A52" w:rsidRPr="00A423B6" w:rsidRDefault="00545A52" w:rsidP="00A423B6">
      <w:pPr>
        <w:jc w:val="both"/>
        <w:rPr>
          <w:rFonts w:ascii="Montserrat" w:hAnsi="Montserrat"/>
        </w:rPr>
      </w:pPr>
    </w:p>
    <w:p w14:paraId="1C6BCC73" w14:textId="77777777" w:rsidR="00545A52" w:rsidRPr="00A423B6" w:rsidRDefault="00545A52" w:rsidP="00545A52">
      <w:pPr>
        <w:jc w:val="both"/>
        <w:rPr>
          <w:rFonts w:ascii="Montserrat" w:hAnsi="Montserrat"/>
        </w:rPr>
      </w:pPr>
    </w:p>
    <w:sectPr w:rsidR="00545A52" w:rsidRPr="00A423B6" w:rsidSect="007967A2">
      <w:headerReference w:type="default" r:id="rId8"/>
      <w:footerReference w:type="even" r:id="rId9"/>
      <w:footerReference w:type="default" r:id="rId10"/>
      <w:footerReference w:type="first" r:id="rId11"/>
      <w:pgSz w:w="12240" w:h="15840"/>
      <w:pgMar w:top="16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F863" w14:textId="77777777" w:rsidR="00012AA1" w:rsidRDefault="00012AA1" w:rsidP="00E75CD0">
      <w:pPr>
        <w:spacing w:after="0" w:line="240" w:lineRule="auto"/>
      </w:pPr>
      <w:r>
        <w:separator/>
      </w:r>
    </w:p>
  </w:endnote>
  <w:endnote w:type="continuationSeparator" w:id="0">
    <w:p w14:paraId="68F5AAC0" w14:textId="77777777" w:rsidR="00012AA1" w:rsidRDefault="00012AA1" w:rsidP="00E7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0805" w14:textId="4207491C" w:rsidR="00E75CD0" w:rsidRDefault="00E75CD0">
    <w:pPr>
      <w:pStyle w:val="Footer"/>
    </w:pPr>
    <w:r>
      <w:rPr>
        <w:noProof/>
      </w:rPr>
      <mc:AlternateContent>
        <mc:Choice Requires="wps">
          <w:drawing>
            <wp:anchor distT="0" distB="0" distL="0" distR="0" simplePos="0" relativeHeight="251659264" behindDoc="0" locked="0" layoutInCell="1" allowOverlap="1" wp14:anchorId="2C8C7C68" wp14:editId="32900161">
              <wp:simplePos x="635" y="635"/>
              <wp:positionH relativeFrom="page">
                <wp:align>left</wp:align>
              </wp:positionH>
              <wp:positionV relativeFrom="page">
                <wp:align>bottom</wp:align>
              </wp:positionV>
              <wp:extent cx="443865" cy="443865"/>
              <wp:effectExtent l="0" t="0" r="952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540E6" w14:textId="58878CAC" w:rsidR="00E75CD0" w:rsidRPr="00E75CD0" w:rsidRDefault="00E75CD0" w:rsidP="00E75CD0">
                          <w:pPr>
                            <w:spacing w:after="0"/>
                            <w:rPr>
                              <w:rFonts w:ascii="Calibri" w:eastAsia="Calibri" w:hAnsi="Calibri" w:cs="Calibri"/>
                              <w:noProof/>
                              <w:color w:val="000000"/>
                              <w:sz w:val="20"/>
                              <w:szCs w:val="20"/>
                            </w:rPr>
                          </w:pPr>
                          <w:r w:rsidRPr="00E75CD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8C7C68"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4B540E6" w14:textId="58878CAC" w:rsidR="00E75CD0" w:rsidRPr="00E75CD0" w:rsidRDefault="00E75CD0" w:rsidP="00E75CD0">
                    <w:pPr>
                      <w:spacing w:after="0"/>
                      <w:rPr>
                        <w:rFonts w:ascii="Calibri" w:eastAsia="Calibri" w:hAnsi="Calibri" w:cs="Calibri"/>
                        <w:noProof/>
                        <w:color w:val="000000"/>
                        <w:sz w:val="20"/>
                        <w:szCs w:val="20"/>
                      </w:rPr>
                    </w:pPr>
                    <w:r w:rsidRPr="00E75CD0">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0F7E" w14:textId="463ADFAE" w:rsidR="00E75CD0" w:rsidRDefault="00E75CD0">
    <w:pPr>
      <w:pStyle w:val="Footer"/>
    </w:pPr>
    <w:r>
      <w:rPr>
        <w:noProof/>
      </w:rPr>
      <mc:AlternateContent>
        <mc:Choice Requires="wps">
          <w:drawing>
            <wp:anchor distT="0" distB="0" distL="0" distR="0" simplePos="0" relativeHeight="251660288" behindDoc="0" locked="0" layoutInCell="1" allowOverlap="1" wp14:anchorId="5BA3F90A" wp14:editId="45D3201C">
              <wp:simplePos x="914400" y="9429750"/>
              <wp:positionH relativeFrom="page">
                <wp:align>left</wp:align>
              </wp:positionH>
              <wp:positionV relativeFrom="page">
                <wp:align>bottom</wp:align>
              </wp:positionV>
              <wp:extent cx="443865" cy="443865"/>
              <wp:effectExtent l="0" t="0" r="952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7AC30" w14:textId="42457897" w:rsidR="00E75CD0" w:rsidRPr="00E75CD0" w:rsidRDefault="00E75CD0" w:rsidP="00E75CD0">
                          <w:pPr>
                            <w:spacing w:after="0"/>
                            <w:rPr>
                              <w:rFonts w:ascii="Calibri" w:eastAsia="Calibri" w:hAnsi="Calibri" w:cs="Calibri"/>
                              <w:noProof/>
                              <w:color w:val="000000"/>
                              <w:sz w:val="20"/>
                              <w:szCs w:val="20"/>
                            </w:rPr>
                          </w:pPr>
                          <w:r w:rsidRPr="00E75CD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A3F90A"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667AC30" w14:textId="42457897" w:rsidR="00E75CD0" w:rsidRPr="00E75CD0" w:rsidRDefault="00E75CD0" w:rsidP="00E75CD0">
                    <w:pPr>
                      <w:spacing w:after="0"/>
                      <w:rPr>
                        <w:rFonts w:ascii="Calibri" w:eastAsia="Calibri" w:hAnsi="Calibri" w:cs="Calibri"/>
                        <w:noProof/>
                        <w:color w:val="000000"/>
                        <w:sz w:val="20"/>
                        <w:szCs w:val="20"/>
                      </w:rPr>
                    </w:pPr>
                    <w:r w:rsidRPr="00E75CD0">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6B6A" w14:textId="2A6D0966" w:rsidR="00E75CD0" w:rsidRDefault="00E75CD0">
    <w:pPr>
      <w:pStyle w:val="Footer"/>
    </w:pPr>
    <w:r>
      <w:rPr>
        <w:noProof/>
      </w:rPr>
      <mc:AlternateContent>
        <mc:Choice Requires="wps">
          <w:drawing>
            <wp:anchor distT="0" distB="0" distL="0" distR="0" simplePos="0" relativeHeight="251658240" behindDoc="0" locked="0" layoutInCell="1" allowOverlap="1" wp14:anchorId="340E6100" wp14:editId="3CEFF8F0">
              <wp:simplePos x="635" y="635"/>
              <wp:positionH relativeFrom="page">
                <wp:align>left</wp:align>
              </wp:positionH>
              <wp:positionV relativeFrom="page">
                <wp:align>bottom</wp:align>
              </wp:positionV>
              <wp:extent cx="443865" cy="443865"/>
              <wp:effectExtent l="0" t="0" r="952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2586B" w14:textId="7136DDB4" w:rsidR="00E75CD0" w:rsidRPr="00E75CD0" w:rsidRDefault="00E75CD0" w:rsidP="00E75CD0">
                          <w:pPr>
                            <w:spacing w:after="0"/>
                            <w:rPr>
                              <w:rFonts w:ascii="Calibri" w:eastAsia="Calibri" w:hAnsi="Calibri" w:cs="Calibri"/>
                              <w:noProof/>
                              <w:color w:val="000000"/>
                              <w:sz w:val="20"/>
                              <w:szCs w:val="20"/>
                            </w:rPr>
                          </w:pPr>
                          <w:r w:rsidRPr="00E75CD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E6100"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9F2586B" w14:textId="7136DDB4" w:rsidR="00E75CD0" w:rsidRPr="00E75CD0" w:rsidRDefault="00E75CD0" w:rsidP="00E75CD0">
                    <w:pPr>
                      <w:spacing w:after="0"/>
                      <w:rPr>
                        <w:rFonts w:ascii="Calibri" w:eastAsia="Calibri" w:hAnsi="Calibri" w:cs="Calibri"/>
                        <w:noProof/>
                        <w:color w:val="000000"/>
                        <w:sz w:val="20"/>
                        <w:szCs w:val="20"/>
                      </w:rPr>
                    </w:pPr>
                    <w:r w:rsidRPr="00E75CD0">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CECF" w14:textId="77777777" w:rsidR="00012AA1" w:rsidRDefault="00012AA1" w:rsidP="00E75CD0">
      <w:pPr>
        <w:spacing w:after="0" w:line="240" w:lineRule="auto"/>
      </w:pPr>
      <w:r>
        <w:separator/>
      </w:r>
    </w:p>
  </w:footnote>
  <w:footnote w:type="continuationSeparator" w:id="0">
    <w:p w14:paraId="61068EA0" w14:textId="77777777" w:rsidR="00012AA1" w:rsidRDefault="00012AA1" w:rsidP="00E7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5667" w14:textId="75DD6F43" w:rsidR="007967A2" w:rsidRDefault="007967A2">
    <w:pPr>
      <w:pStyle w:val="Header"/>
    </w:pPr>
    <w:r>
      <w:rPr>
        <w:noProof/>
      </w:rPr>
      <w:drawing>
        <wp:inline distT="0" distB="0" distL="0" distR="0" wp14:anchorId="4B025B98" wp14:editId="3480B29B">
          <wp:extent cx="1528445" cy="453390"/>
          <wp:effectExtent l="0" t="0" r="0" b="3810"/>
          <wp:docPr id="6" name="Imagen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8445" cy="453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zchNf9FxNo/T1Y" int2:id="QuGoNG6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E13"/>
    <w:multiLevelType w:val="hybridMultilevel"/>
    <w:tmpl w:val="88D6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06112"/>
    <w:multiLevelType w:val="hybridMultilevel"/>
    <w:tmpl w:val="749E73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B414A4"/>
    <w:multiLevelType w:val="multilevel"/>
    <w:tmpl w:val="235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50A10"/>
    <w:multiLevelType w:val="hybridMultilevel"/>
    <w:tmpl w:val="8D8CAA14"/>
    <w:lvl w:ilvl="0" w:tplc="C5F4BE28">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B684013"/>
    <w:multiLevelType w:val="hybridMultilevel"/>
    <w:tmpl w:val="A4247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CFB3C2B"/>
    <w:multiLevelType w:val="hybridMultilevel"/>
    <w:tmpl w:val="D58ABD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95805AE"/>
    <w:multiLevelType w:val="hybridMultilevel"/>
    <w:tmpl w:val="476EAF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0A4622C"/>
    <w:multiLevelType w:val="multilevel"/>
    <w:tmpl w:val="01A4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448D4"/>
    <w:multiLevelType w:val="multilevel"/>
    <w:tmpl w:val="61B2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D6D86"/>
    <w:multiLevelType w:val="hybridMultilevel"/>
    <w:tmpl w:val="DCC2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A2991"/>
    <w:multiLevelType w:val="multilevel"/>
    <w:tmpl w:val="D36C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E1529"/>
    <w:multiLevelType w:val="multilevel"/>
    <w:tmpl w:val="13F6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44B1E"/>
    <w:multiLevelType w:val="hybridMultilevel"/>
    <w:tmpl w:val="085AA6F8"/>
    <w:lvl w:ilvl="0" w:tplc="23DAB452">
      <w:start w:val="1"/>
      <w:numFmt w:val="decimal"/>
      <w:lvlText w:val="%1."/>
      <w:lvlJc w:val="left"/>
      <w:pPr>
        <w:ind w:left="720" w:hanging="360"/>
      </w:pPr>
    </w:lvl>
    <w:lvl w:ilvl="1" w:tplc="6002A9D4">
      <w:start w:val="1"/>
      <w:numFmt w:val="lowerLetter"/>
      <w:lvlText w:val="%2."/>
      <w:lvlJc w:val="left"/>
      <w:pPr>
        <w:ind w:left="1440" w:hanging="360"/>
      </w:pPr>
    </w:lvl>
    <w:lvl w:ilvl="2" w:tplc="AD10C46C">
      <w:start w:val="1"/>
      <w:numFmt w:val="lowerRoman"/>
      <w:lvlText w:val="%3."/>
      <w:lvlJc w:val="right"/>
      <w:pPr>
        <w:ind w:left="2160" w:hanging="180"/>
      </w:pPr>
    </w:lvl>
    <w:lvl w:ilvl="3" w:tplc="EF5C1D32">
      <w:start w:val="1"/>
      <w:numFmt w:val="decimal"/>
      <w:lvlText w:val="%4."/>
      <w:lvlJc w:val="left"/>
      <w:pPr>
        <w:ind w:left="2880" w:hanging="360"/>
      </w:pPr>
    </w:lvl>
    <w:lvl w:ilvl="4" w:tplc="59EE54A2">
      <w:start w:val="1"/>
      <w:numFmt w:val="lowerLetter"/>
      <w:lvlText w:val="%5."/>
      <w:lvlJc w:val="left"/>
      <w:pPr>
        <w:ind w:left="3600" w:hanging="360"/>
      </w:pPr>
    </w:lvl>
    <w:lvl w:ilvl="5" w:tplc="5FDAA32C">
      <w:start w:val="1"/>
      <w:numFmt w:val="lowerRoman"/>
      <w:lvlText w:val="%6."/>
      <w:lvlJc w:val="right"/>
      <w:pPr>
        <w:ind w:left="4320" w:hanging="180"/>
      </w:pPr>
    </w:lvl>
    <w:lvl w:ilvl="6" w:tplc="67884C60">
      <w:start w:val="1"/>
      <w:numFmt w:val="decimal"/>
      <w:lvlText w:val="%7."/>
      <w:lvlJc w:val="left"/>
      <w:pPr>
        <w:ind w:left="5040" w:hanging="360"/>
      </w:pPr>
    </w:lvl>
    <w:lvl w:ilvl="7" w:tplc="8FD0C0BA">
      <w:start w:val="1"/>
      <w:numFmt w:val="lowerLetter"/>
      <w:lvlText w:val="%8."/>
      <w:lvlJc w:val="left"/>
      <w:pPr>
        <w:ind w:left="5760" w:hanging="360"/>
      </w:pPr>
    </w:lvl>
    <w:lvl w:ilvl="8" w:tplc="38347052">
      <w:start w:val="1"/>
      <w:numFmt w:val="lowerRoman"/>
      <w:lvlText w:val="%9."/>
      <w:lvlJc w:val="right"/>
      <w:pPr>
        <w:ind w:left="6480" w:hanging="180"/>
      </w:pPr>
    </w:lvl>
  </w:abstractNum>
  <w:abstractNum w:abstractNumId="13" w15:restartNumberingAfterBreak="0">
    <w:nsid w:val="3FEB4E1E"/>
    <w:multiLevelType w:val="hybridMultilevel"/>
    <w:tmpl w:val="4404D6B6"/>
    <w:lvl w:ilvl="0" w:tplc="C5F4BE28">
      <w:start w:val="1"/>
      <w:numFmt w:val="decimal"/>
      <w:lvlText w:val="%1."/>
      <w:lvlJc w:val="left"/>
      <w:pPr>
        <w:ind w:left="1080" w:hanging="720"/>
      </w:pPr>
      <w:rPr>
        <w:rFonts w:hint="default"/>
      </w:rPr>
    </w:lvl>
    <w:lvl w:ilvl="1" w:tplc="20825EC0">
      <w:start w:val="4"/>
      <w:numFmt w:val="bullet"/>
      <w:lvlText w:val="•"/>
      <w:lvlJc w:val="left"/>
      <w:pPr>
        <w:ind w:left="1800" w:hanging="720"/>
      </w:pPr>
      <w:rPr>
        <w:rFonts w:ascii="Montserrat" w:eastAsiaTheme="minorHAnsi" w:hAnsi="Montserrat" w:cstheme="minorBidi"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3F55DB8"/>
    <w:multiLevelType w:val="multilevel"/>
    <w:tmpl w:val="5ABE8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CC90E33"/>
    <w:multiLevelType w:val="multilevel"/>
    <w:tmpl w:val="BB3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941B4"/>
    <w:multiLevelType w:val="hybridMultilevel"/>
    <w:tmpl w:val="A9FCB0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EBC4241"/>
    <w:multiLevelType w:val="multilevel"/>
    <w:tmpl w:val="DB5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B76B4"/>
    <w:multiLevelType w:val="hybridMultilevel"/>
    <w:tmpl w:val="241A5F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1696FC6"/>
    <w:multiLevelType w:val="hybridMultilevel"/>
    <w:tmpl w:val="8B966DF4"/>
    <w:lvl w:ilvl="0" w:tplc="C5F4BE28">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58A674F"/>
    <w:multiLevelType w:val="multilevel"/>
    <w:tmpl w:val="28CE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37D1B"/>
    <w:multiLevelType w:val="multilevel"/>
    <w:tmpl w:val="741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93EAD"/>
    <w:multiLevelType w:val="hybridMultilevel"/>
    <w:tmpl w:val="79CABAE6"/>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23" w15:restartNumberingAfterBreak="0">
    <w:nsid w:val="5A1A6FE8"/>
    <w:multiLevelType w:val="hybridMultilevel"/>
    <w:tmpl w:val="AE7C5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8277CB"/>
    <w:multiLevelType w:val="hybridMultilevel"/>
    <w:tmpl w:val="FD34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85F77"/>
    <w:multiLevelType w:val="hybridMultilevel"/>
    <w:tmpl w:val="459C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36904"/>
    <w:multiLevelType w:val="multilevel"/>
    <w:tmpl w:val="04F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FD6D14"/>
    <w:multiLevelType w:val="multilevel"/>
    <w:tmpl w:val="DED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AF65CB"/>
    <w:multiLevelType w:val="multilevel"/>
    <w:tmpl w:val="C3D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2486B"/>
    <w:multiLevelType w:val="multilevel"/>
    <w:tmpl w:val="F65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711497">
    <w:abstractNumId w:val="12"/>
  </w:num>
  <w:num w:numId="2" w16cid:durableId="1991324531">
    <w:abstractNumId w:val="0"/>
  </w:num>
  <w:num w:numId="3" w16cid:durableId="256838801">
    <w:abstractNumId w:val="23"/>
  </w:num>
  <w:num w:numId="4" w16cid:durableId="1727218692">
    <w:abstractNumId w:val="5"/>
  </w:num>
  <w:num w:numId="5" w16cid:durableId="1833327560">
    <w:abstractNumId w:val="22"/>
  </w:num>
  <w:num w:numId="6" w16cid:durableId="530991512">
    <w:abstractNumId w:val="4"/>
  </w:num>
  <w:num w:numId="7" w16cid:durableId="1261984419">
    <w:abstractNumId w:val="13"/>
  </w:num>
  <w:num w:numId="8" w16cid:durableId="1424884657">
    <w:abstractNumId w:val="19"/>
  </w:num>
  <w:num w:numId="9" w16cid:durableId="155266040">
    <w:abstractNumId w:val="3"/>
  </w:num>
  <w:num w:numId="10" w16cid:durableId="805046057">
    <w:abstractNumId w:val="14"/>
  </w:num>
  <w:num w:numId="11" w16cid:durableId="327368151">
    <w:abstractNumId w:val="18"/>
  </w:num>
  <w:num w:numId="12" w16cid:durableId="1465659523">
    <w:abstractNumId w:val="16"/>
  </w:num>
  <w:num w:numId="13" w16cid:durableId="1526947322">
    <w:abstractNumId w:val="6"/>
  </w:num>
  <w:num w:numId="14" w16cid:durableId="1943604524">
    <w:abstractNumId w:val="1"/>
  </w:num>
  <w:num w:numId="15" w16cid:durableId="496922640">
    <w:abstractNumId w:val="11"/>
  </w:num>
  <w:num w:numId="16" w16cid:durableId="949700980">
    <w:abstractNumId w:val="27"/>
  </w:num>
  <w:num w:numId="17" w16cid:durableId="1696728746">
    <w:abstractNumId w:val="7"/>
  </w:num>
  <w:num w:numId="18" w16cid:durableId="1560240646">
    <w:abstractNumId w:val="26"/>
  </w:num>
  <w:num w:numId="19" w16cid:durableId="710614853">
    <w:abstractNumId w:val="17"/>
  </w:num>
  <w:num w:numId="20" w16cid:durableId="953708299">
    <w:abstractNumId w:val="21"/>
  </w:num>
  <w:num w:numId="21" w16cid:durableId="1099761611">
    <w:abstractNumId w:val="20"/>
  </w:num>
  <w:num w:numId="22" w16cid:durableId="437989769">
    <w:abstractNumId w:val="8"/>
  </w:num>
  <w:num w:numId="23" w16cid:durableId="1838687462">
    <w:abstractNumId w:val="2"/>
  </w:num>
  <w:num w:numId="24" w16cid:durableId="1746293019">
    <w:abstractNumId w:val="15"/>
  </w:num>
  <w:num w:numId="25" w16cid:durableId="2061394366">
    <w:abstractNumId w:val="10"/>
  </w:num>
  <w:num w:numId="26" w16cid:durableId="14892498">
    <w:abstractNumId w:val="29"/>
  </w:num>
  <w:num w:numId="27" w16cid:durableId="1143740998">
    <w:abstractNumId w:val="28"/>
  </w:num>
  <w:num w:numId="28" w16cid:durableId="310407361">
    <w:abstractNumId w:val="24"/>
  </w:num>
  <w:num w:numId="29" w16cid:durableId="1875271995">
    <w:abstractNumId w:val="25"/>
  </w:num>
  <w:num w:numId="30" w16cid:durableId="2052679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2C"/>
    <w:rsid w:val="00012AA1"/>
    <w:rsid w:val="00054459"/>
    <w:rsid w:val="000B13B7"/>
    <w:rsid w:val="001033A6"/>
    <w:rsid w:val="0016756C"/>
    <w:rsid w:val="00191654"/>
    <w:rsid w:val="00204F95"/>
    <w:rsid w:val="002922B4"/>
    <w:rsid w:val="002C003D"/>
    <w:rsid w:val="002E60F9"/>
    <w:rsid w:val="003417A7"/>
    <w:rsid w:val="00372948"/>
    <w:rsid w:val="00490D2E"/>
    <w:rsid w:val="004D5057"/>
    <w:rsid w:val="00516FF6"/>
    <w:rsid w:val="00540BB3"/>
    <w:rsid w:val="00545A52"/>
    <w:rsid w:val="00546224"/>
    <w:rsid w:val="006074A9"/>
    <w:rsid w:val="00613402"/>
    <w:rsid w:val="006A536A"/>
    <w:rsid w:val="006F0879"/>
    <w:rsid w:val="00712A8A"/>
    <w:rsid w:val="0073303F"/>
    <w:rsid w:val="007967A2"/>
    <w:rsid w:val="0079762C"/>
    <w:rsid w:val="007D4642"/>
    <w:rsid w:val="007E15B7"/>
    <w:rsid w:val="008358C8"/>
    <w:rsid w:val="008B75F5"/>
    <w:rsid w:val="008C207E"/>
    <w:rsid w:val="008C6B46"/>
    <w:rsid w:val="00903DAE"/>
    <w:rsid w:val="00923C35"/>
    <w:rsid w:val="00927E6C"/>
    <w:rsid w:val="00932E00"/>
    <w:rsid w:val="00960A33"/>
    <w:rsid w:val="0096212C"/>
    <w:rsid w:val="009A21A3"/>
    <w:rsid w:val="009F464E"/>
    <w:rsid w:val="00A423B6"/>
    <w:rsid w:val="00A75E65"/>
    <w:rsid w:val="00A812E9"/>
    <w:rsid w:val="00A86E0E"/>
    <w:rsid w:val="00AA51F4"/>
    <w:rsid w:val="00AB1C15"/>
    <w:rsid w:val="00AB7555"/>
    <w:rsid w:val="00B45008"/>
    <w:rsid w:val="00B47CA7"/>
    <w:rsid w:val="00B95C8F"/>
    <w:rsid w:val="00BE0503"/>
    <w:rsid w:val="00C153DC"/>
    <w:rsid w:val="00C47B0E"/>
    <w:rsid w:val="00C73480"/>
    <w:rsid w:val="00C801CB"/>
    <w:rsid w:val="00CE686B"/>
    <w:rsid w:val="00D0208D"/>
    <w:rsid w:val="00D52778"/>
    <w:rsid w:val="00D74009"/>
    <w:rsid w:val="00D979AA"/>
    <w:rsid w:val="00DC779A"/>
    <w:rsid w:val="00DD4EFE"/>
    <w:rsid w:val="00E00E57"/>
    <w:rsid w:val="00E1757C"/>
    <w:rsid w:val="00E420F2"/>
    <w:rsid w:val="00E5142D"/>
    <w:rsid w:val="00E718C7"/>
    <w:rsid w:val="00E75CD0"/>
    <w:rsid w:val="00F03601"/>
    <w:rsid w:val="00F22638"/>
    <w:rsid w:val="00FD01E3"/>
    <w:rsid w:val="00FF273B"/>
    <w:rsid w:val="01895046"/>
    <w:rsid w:val="01DABBAE"/>
    <w:rsid w:val="05125C70"/>
    <w:rsid w:val="052FDD49"/>
    <w:rsid w:val="0540DF85"/>
    <w:rsid w:val="055B4F6E"/>
    <w:rsid w:val="06AE2CD1"/>
    <w:rsid w:val="06BD6871"/>
    <w:rsid w:val="06E142F0"/>
    <w:rsid w:val="06F71FCF"/>
    <w:rsid w:val="07113F16"/>
    <w:rsid w:val="07EFE6AA"/>
    <w:rsid w:val="0849FD32"/>
    <w:rsid w:val="0D1D6E55"/>
    <w:rsid w:val="0DEDCE82"/>
    <w:rsid w:val="0E85F2D8"/>
    <w:rsid w:val="0F642048"/>
    <w:rsid w:val="1021C339"/>
    <w:rsid w:val="111A261F"/>
    <w:rsid w:val="11665B1D"/>
    <w:rsid w:val="11BD939A"/>
    <w:rsid w:val="11F8CCFE"/>
    <w:rsid w:val="135963FB"/>
    <w:rsid w:val="13949D5F"/>
    <w:rsid w:val="15306DC0"/>
    <w:rsid w:val="158866C5"/>
    <w:rsid w:val="17650FF5"/>
    <w:rsid w:val="17A95A89"/>
    <w:rsid w:val="1A009C21"/>
    <w:rsid w:val="1F24756C"/>
    <w:rsid w:val="200D0584"/>
    <w:rsid w:val="247D6E39"/>
    <w:rsid w:val="258EBA3F"/>
    <w:rsid w:val="2631389D"/>
    <w:rsid w:val="28D30A58"/>
    <w:rsid w:val="2958CCE2"/>
    <w:rsid w:val="2AEAFB22"/>
    <w:rsid w:val="2BBFCEF2"/>
    <w:rsid w:val="2D052F34"/>
    <w:rsid w:val="2E0D894D"/>
    <w:rsid w:val="2F50FA89"/>
    <w:rsid w:val="2F910F0B"/>
    <w:rsid w:val="3163DEC7"/>
    <w:rsid w:val="36B08ED6"/>
    <w:rsid w:val="37D3204B"/>
    <w:rsid w:val="38129D5C"/>
    <w:rsid w:val="38190D2B"/>
    <w:rsid w:val="3A59D205"/>
    <w:rsid w:val="3B30344C"/>
    <w:rsid w:val="3C995846"/>
    <w:rsid w:val="3D6E2C16"/>
    <w:rsid w:val="3E045D4E"/>
    <w:rsid w:val="401AFE30"/>
    <w:rsid w:val="40BA92EB"/>
    <w:rsid w:val="4527E36E"/>
    <w:rsid w:val="47C3C07C"/>
    <w:rsid w:val="49C0FA80"/>
    <w:rsid w:val="502D5091"/>
    <w:rsid w:val="51D4DFE1"/>
    <w:rsid w:val="5370B042"/>
    <w:rsid w:val="53EA88A5"/>
    <w:rsid w:val="56568DEA"/>
    <w:rsid w:val="56A85104"/>
    <w:rsid w:val="58442165"/>
    <w:rsid w:val="58C02AC3"/>
    <w:rsid w:val="5956B18B"/>
    <w:rsid w:val="5BC52EFC"/>
    <w:rsid w:val="5D19A0F1"/>
    <w:rsid w:val="5D46E5AD"/>
    <w:rsid w:val="5EB1EAB5"/>
    <w:rsid w:val="5ED96FFF"/>
    <w:rsid w:val="5F380922"/>
    <w:rsid w:val="5F3CE71E"/>
    <w:rsid w:val="60D3D983"/>
    <w:rsid w:val="61DCF6C4"/>
    <w:rsid w:val="61DD3803"/>
    <w:rsid w:val="64915E95"/>
    <w:rsid w:val="6663B1AE"/>
    <w:rsid w:val="6934DFC5"/>
    <w:rsid w:val="6A8A0B7D"/>
    <w:rsid w:val="6AC3AEC7"/>
    <w:rsid w:val="6C31C2B8"/>
    <w:rsid w:val="6C7D4417"/>
    <w:rsid w:val="6D40411A"/>
    <w:rsid w:val="6D71F923"/>
    <w:rsid w:val="6DB11AF8"/>
    <w:rsid w:val="6F0DC984"/>
    <w:rsid w:val="70585E55"/>
    <w:rsid w:val="70906A44"/>
    <w:rsid w:val="737754A2"/>
    <w:rsid w:val="7479A0D5"/>
    <w:rsid w:val="74980DAC"/>
    <w:rsid w:val="75962C33"/>
    <w:rsid w:val="765EF72B"/>
    <w:rsid w:val="76B7828D"/>
    <w:rsid w:val="781C8E8B"/>
    <w:rsid w:val="793D37E7"/>
    <w:rsid w:val="7BF96416"/>
    <w:rsid w:val="7DF47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A8696"/>
  <w15:chartTrackingRefBased/>
  <w15:docId w15:val="{3C604447-6317-43CD-B41B-8E2015F6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B6"/>
  </w:style>
  <w:style w:type="paragraph" w:styleId="Heading1">
    <w:name w:val="heading 1"/>
    <w:basedOn w:val="Normal"/>
    <w:next w:val="Normal"/>
    <w:link w:val="Heading1Char"/>
    <w:uiPriority w:val="9"/>
    <w:qFormat/>
    <w:rsid w:val="007967A2"/>
    <w:pPr>
      <w:keepNext/>
      <w:keepLines/>
      <w:spacing w:before="240" w:after="0" w:line="256" w:lineRule="auto"/>
      <w:jc w:val="both"/>
      <w:outlineLvl w:val="0"/>
    </w:pPr>
    <w:rPr>
      <w:rFonts w:ascii="Arial Narrow" w:eastAsiaTheme="majorEastAsia" w:hAnsi="Arial Narrow" w:cstheme="majorBidi"/>
      <w:b/>
      <w:color w:val="FF0000"/>
      <w:kern w:val="0"/>
      <w:sz w:val="32"/>
      <w:szCs w:val="32"/>
      <w:lang w:val="en-GB"/>
      <w14:ligatures w14:val="none"/>
    </w:rPr>
  </w:style>
  <w:style w:type="paragraph" w:styleId="Heading2">
    <w:name w:val="heading 2"/>
    <w:basedOn w:val="Normal"/>
    <w:next w:val="Normal"/>
    <w:link w:val="Heading2Char"/>
    <w:uiPriority w:val="9"/>
    <w:semiHidden/>
    <w:unhideWhenUsed/>
    <w:qFormat/>
    <w:rsid w:val="00712A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12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5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CD0"/>
  </w:style>
  <w:style w:type="paragraph" w:styleId="ListParagraph">
    <w:name w:val="List Paragraph"/>
    <w:basedOn w:val="Normal"/>
    <w:uiPriority w:val="34"/>
    <w:qFormat/>
    <w:rsid w:val="00D979AA"/>
    <w:pPr>
      <w:ind w:left="720"/>
      <w:contextualSpacing/>
    </w:pPr>
  </w:style>
  <w:style w:type="paragraph" w:styleId="Header">
    <w:name w:val="header"/>
    <w:basedOn w:val="Normal"/>
    <w:link w:val="HeaderChar"/>
    <w:uiPriority w:val="99"/>
    <w:unhideWhenUsed/>
    <w:rsid w:val="00796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7A2"/>
  </w:style>
  <w:style w:type="character" w:customStyle="1" w:styleId="Heading1Char">
    <w:name w:val="Heading 1 Char"/>
    <w:basedOn w:val="DefaultParagraphFont"/>
    <w:link w:val="Heading1"/>
    <w:uiPriority w:val="9"/>
    <w:rsid w:val="007967A2"/>
    <w:rPr>
      <w:rFonts w:ascii="Arial Narrow" w:eastAsiaTheme="majorEastAsia" w:hAnsi="Arial Narrow" w:cstheme="majorBidi"/>
      <w:b/>
      <w:color w:val="FF0000"/>
      <w:kern w:val="0"/>
      <w:sz w:val="32"/>
      <w:szCs w:val="32"/>
      <w:lang w:val="en-GB"/>
      <w14:ligatures w14:val="none"/>
    </w:rPr>
  </w:style>
  <w:style w:type="paragraph" w:styleId="Title">
    <w:name w:val="Title"/>
    <w:basedOn w:val="Normal"/>
    <w:next w:val="Normal"/>
    <w:link w:val="TitleChar"/>
    <w:uiPriority w:val="10"/>
    <w:qFormat/>
    <w:rsid w:val="007967A2"/>
    <w:pPr>
      <w:spacing w:after="0" w:line="240" w:lineRule="auto"/>
      <w:contextualSpacing/>
      <w:jc w:val="both"/>
    </w:pPr>
    <w:rPr>
      <w:rFonts w:ascii="Arial" w:eastAsiaTheme="majorEastAsia" w:hAnsi="Arial" w:cstheme="majorBidi"/>
      <w:b/>
      <w:color w:val="FF0000"/>
      <w:spacing w:val="-10"/>
      <w:kern w:val="28"/>
      <w:sz w:val="56"/>
      <w:szCs w:val="56"/>
      <w:lang w:val="en-GB"/>
      <w14:ligatures w14:val="none"/>
    </w:rPr>
  </w:style>
  <w:style w:type="character" w:customStyle="1" w:styleId="TitleChar">
    <w:name w:val="Title Char"/>
    <w:basedOn w:val="DefaultParagraphFont"/>
    <w:link w:val="Title"/>
    <w:uiPriority w:val="10"/>
    <w:rsid w:val="007967A2"/>
    <w:rPr>
      <w:rFonts w:ascii="Arial" w:eastAsiaTheme="majorEastAsia" w:hAnsi="Arial" w:cstheme="majorBidi"/>
      <w:b/>
      <w:color w:val="FF0000"/>
      <w:spacing w:val="-10"/>
      <w:kern w:val="28"/>
      <w:sz w:val="56"/>
      <w:szCs w:val="56"/>
      <w:lang w:val="en-GB"/>
      <w14:ligatures w14:val="none"/>
    </w:rPr>
  </w:style>
  <w:style w:type="paragraph" w:styleId="Revision">
    <w:name w:val="Revision"/>
    <w:hidden/>
    <w:uiPriority w:val="99"/>
    <w:semiHidden/>
    <w:rsid w:val="007967A2"/>
    <w:pPr>
      <w:spacing w:after="0" w:line="240" w:lineRule="auto"/>
    </w:pPr>
  </w:style>
  <w:style w:type="character" w:styleId="CommentReference">
    <w:name w:val="annotation reference"/>
    <w:basedOn w:val="DefaultParagraphFont"/>
    <w:uiPriority w:val="99"/>
    <w:semiHidden/>
    <w:unhideWhenUsed/>
    <w:rsid w:val="008C207E"/>
    <w:rPr>
      <w:sz w:val="16"/>
      <w:szCs w:val="16"/>
    </w:rPr>
  </w:style>
  <w:style w:type="paragraph" w:styleId="CommentText">
    <w:name w:val="annotation text"/>
    <w:basedOn w:val="Normal"/>
    <w:link w:val="CommentTextChar"/>
    <w:uiPriority w:val="99"/>
    <w:unhideWhenUsed/>
    <w:rsid w:val="008C207E"/>
    <w:pPr>
      <w:spacing w:line="240" w:lineRule="auto"/>
    </w:pPr>
    <w:rPr>
      <w:sz w:val="20"/>
      <w:szCs w:val="20"/>
    </w:rPr>
  </w:style>
  <w:style w:type="character" w:customStyle="1" w:styleId="CommentTextChar">
    <w:name w:val="Comment Text Char"/>
    <w:basedOn w:val="DefaultParagraphFont"/>
    <w:link w:val="CommentText"/>
    <w:uiPriority w:val="99"/>
    <w:rsid w:val="008C207E"/>
    <w:rPr>
      <w:sz w:val="20"/>
      <w:szCs w:val="20"/>
    </w:rPr>
  </w:style>
  <w:style w:type="paragraph" w:styleId="CommentSubject">
    <w:name w:val="annotation subject"/>
    <w:basedOn w:val="CommentText"/>
    <w:next w:val="CommentText"/>
    <w:link w:val="CommentSubjectChar"/>
    <w:uiPriority w:val="99"/>
    <w:semiHidden/>
    <w:unhideWhenUsed/>
    <w:rsid w:val="008C207E"/>
    <w:rPr>
      <w:b/>
      <w:bCs/>
    </w:rPr>
  </w:style>
  <w:style w:type="character" w:customStyle="1" w:styleId="CommentSubjectChar">
    <w:name w:val="Comment Subject Char"/>
    <w:basedOn w:val="CommentTextChar"/>
    <w:link w:val="CommentSubject"/>
    <w:uiPriority w:val="99"/>
    <w:semiHidden/>
    <w:rsid w:val="008C207E"/>
    <w:rPr>
      <w:b/>
      <w:bCs/>
      <w:sz w:val="20"/>
      <w:szCs w:val="20"/>
    </w:rPr>
  </w:style>
  <w:style w:type="character" w:customStyle="1" w:styleId="Heading3Char">
    <w:name w:val="Heading 3 Char"/>
    <w:basedOn w:val="DefaultParagraphFont"/>
    <w:link w:val="Heading3"/>
    <w:uiPriority w:val="9"/>
    <w:semiHidden/>
    <w:rsid w:val="00A812E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12A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70208">
      <w:bodyDiv w:val="1"/>
      <w:marLeft w:val="0"/>
      <w:marRight w:val="0"/>
      <w:marTop w:val="0"/>
      <w:marBottom w:val="0"/>
      <w:divBdr>
        <w:top w:val="none" w:sz="0" w:space="0" w:color="auto"/>
        <w:left w:val="none" w:sz="0" w:space="0" w:color="auto"/>
        <w:bottom w:val="none" w:sz="0" w:space="0" w:color="auto"/>
        <w:right w:val="none" w:sz="0" w:space="0" w:color="auto"/>
      </w:divBdr>
    </w:div>
    <w:div w:id="221989210">
      <w:bodyDiv w:val="1"/>
      <w:marLeft w:val="0"/>
      <w:marRight w:val="0"/>
      <w:marTop w:val="0"/>
      <w:marBottom w:val="0"/>
      <w:divBdr>
        <w:top w:val="none" w:sz="0" w:space="0" w:color="auto"/>
        <w:left w:val="none" w:sz="0" w:space="0" w:color="auto"/>
        <w:bottom w:val="none" w:sz="0" w:space="0" w:color="auto"/>
        <w:right w:val="none" w:sz="0" w:space="0" w:color="auto"/>
      </w:divBdr>
    </w:div>
    <w:div w:id="252587839">
      <w:bodyDiv w:val="1"/>
      <w:marLeft w:val="0"/>
      <w:marRight w:val="0"/>
      <w:marTop w:val="0"/>
      <w:marBottom w:val="0"/>
      <w:divBdr>
        <w:top w:val="none" w:sz="0" w:space="0" w:color="auto"/>
        <w:left w:val="none" w:sz="0" w:space="0" w:color="auto"/>
        <w:bottom w:val="none" w:sz="0" w:space="0" w:color="auto"/>
        <w:right w:val="none" w:sz="0" w:space="0" w:color="auto"/>
      </w:divBdr>
    </w:div>
    <w:div w:id="334695276">
      <w:bodyDiv w:val="1"/>
      <w:marLeft w:val="0"/>
      <w:marRight w:val="0"/>
      <w:marTop w:val="0"/>
      <w:marBottom w:val="0"/>
      <w:divBdr>
        <w:top w:val="none" w:sz="0" w:space="0" w:color="auto"/>
        <w:left w:val="none" w:sz="0" w:space="0" w:color="auto"/>
        <w:bottom w:val="none" w:sz="0" w:space="0" w:color="auto"/>
        <w:right w:val="none" w:sz="0" w:space="0" w:color="auto"/>
      </w:divBdr>
    </w:div>
    <w:div w:id="712850341">
      <w:bodyDiv w:val="1"/>
      <w:marLeft w:val="0"/>
      <w:marRight w:val="0"/>
      <w:marTop w:val="0"/>
      <w:marBottom w:val="0"/>
      <w:divBdr>
        <w:top w:val="none" w:sz="0" w:space="0" w:color="auto"/>
        <w:left w:val="none" w:sz="0" w:space="0" w:color="auto"/>
        <w:bottom w:val="none" w:sz="0" w:space="0" w:color="auto"/>
        <w:right w:val="none" w:sz="0" w:space="0" w:color="auto"/>
      </w:divBdr>
    </w:div>
    <w:div w:id="1068961486">
      <w:bodyDiv w:val="1"/>
      <w:marLeft w:val="0"/>
      <w:marRight w:val="0"/>
      <w:marTop w:val="0"/>
      <w:marBottom w:val="0"/>
      <w:divBdr>
        <w:top w:val="none" w:sz="0" w:space="0" w:color="auto"/>
        <w:left w:val="none" w:sz="0" w:space="0" w:color="auto"/>
        <w:bottom w:val="none" w:sz="0" w:space="0" w:color="auto"/>
        <w:right w:val="none" w:sz="0" w:space="0" w:color="auto"/>
      </w:divBdr>
    </w:div>
    <w:div w:id="1142650294">
      <w:bodyDiv w:val="1"/>
      <w:marLeft w:val="0"/>
      <w:marRight w:val="0"/>
      <w:marTop w:val="0"/>
      <w:marBottom w:val="0"/>
      <w:divBdr>
        <w:top w:val="none" w:sz="0" w:space="0" w:color="auto"/>
        <w:left w:val="none" w:sz="0" w:space="0" w:color="auto"/>
        <w:bottom w:val="none" w:sz="0" w:space="0" w:color="auto"/>
        <w:right w:val="none" w:sz="0" w:space="0" w:color="auto"/>
      </w:divBdr>
    </w:div>
    <w:div w:id="1725177458">
      <w:bodyDiv w:val="1"/>
      <w:marLeft w:val="0"/>
      <w:marRight w:val="0"/>
      <w:marTop w:val="0"/>
      <w:marBottom w:val="0"/>
      <w:divBdr>
        <w:top w:val="none" w:sz="0" w:space="0" w:color="auto"/>
        <w:left w:val="none" w:sz="0" w:space="0" w:color="auto"/>
        <w:bottom w:val="none" w:sz="0" w:space="0" w:color="auto"/>
        <w:right w:val="none" w:sz="0" w:space="0" w:color="auto"/>
      </w:divBdr>
    </w:div>
    <w:div w:id="1801412761">
      <w:bodyDiv w:val="1"/>
      <w:marLeft w:val="0"/>
      <w:marRight w:val="0"/>
      <w:marTop w:val="0"/>
      <w:marBottom w:val="0"/>
      <w:divBdr>
        <w:top w:val="none" w:sz="0" w:space="0" w:color="auto"/>
        <w:left w:val="none" w:sz="0" w:space="0" w:color="auto"/>
        <w:bottom w:val="none" w:sz="0" w:space="0" w:color="auto"/>
        <w:right w:val="none" w:sz="0" w:space="0" w:color="auto"/>
      </w:divBdr>
    </w:div>
    <w:div w:id="1941643921">
      <w:bodyDiv w:val="1"/>
      <w:marLeft w:val="0"/>
      <w:marRight w:val="0"/>
      <w:marTop w:val="0"/>
      <w:marBottom w:val="0"/>
      <w:divBdr>
        <w:top w:val="none" w:sz="0" w:space="0" w:color="auto"/>
        <w:left w:val="none" w:sz="0" w:space="0" w:color="auto"/>
        <w:bottom w:val="none" w:sz="0" w:space="0" w:color="auto"/>
        <w:right w:val="none" w:sz="0" w:space="0" w:color="auto"/>
      </w:divBdr>
    </w:div>
    <w:div w:id="2012024748">
      <w:bodyDiv w:val="1"/>
      <w:marLeft w:val="0"/>
      <w:marRight w:val="0"/>
      <w:marTop w:val="0"/>
      <w:marBottom w:val="0"/>
      <w:divBdr>
        <w:top w:val="none" w:sz="0" w:space="0" w:color="auto"/>
        <w:left w:val="none" w:sz="0" w:space="0" w:color="auto"/>
        <w:bottom w:val="none" w:sz="0" w:space="0" w:color="auto"/>
        <w:right w:val="none" w:sz="0" w:space="0" w:color="auto"/>
      </w:divBdr>
    </w:div>
    <w:div w:id="21235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46E4-2EBE-4341-B530-BAF13D50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994</Words>
  <Characters>5666</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IFRC</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Guananga</dc:creator>
  <cp:keywords/>
  <dc:description/>
  <cp:lastModifiedBy>Carla GUANANGA</cp:lastModifiedBy>
  <cp:revision>6</cp:revision>
  <cp:lastPrinted>2025-03-11T13:30:00Z</cp:lastPrinted>
  <dcterms:created xsi:type="dcterms:W3CDTF">2025-03-11T13:26:00Z</dcterms:created>
  <dcterms:modified xsi:type="dcterms:W3CDTF">2025-03-11T20:03:00Z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2023-06-06T14:34:49Z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5586d721-1ce8-4574-b729-2a877a4c27a5</vt:lpwstr>
  </property>
  <property fmtid="{D5CDD505-2E9C-101B-9397-08002B2CF9AE}" pid="11" name="MSIP_Label_6627b15a-80ec-4ef7-8353-f32e3c89bf3e_ContentBits">
    <vt:lpwstr>2</vt:lpwstr>
  </property>
</Properties>
</file>