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26DE" w14:textId="22743B4D" w:rsidR="005D42F9" w:rsidRPr="00945CA8" w:rsidRDefault="00013EA2" w:rsidP="007D7E49">
      <w:pPr>
        <w:pStyle w:val="H2"/>
        <w:rPr>
          <w:lang w:val="en-GB"/>
        </w:rPr>
      </w:pPr>
      <w:r w:rsidRPr="00945CA8">
        <w:rPr>
          <w:lang w:val="en-GB"/>
        </w:rPr>
        <w:t>WHAT IS THE PURPOSE OF THIS TOOL?</w:t>
      </w:r>
    </w:p>
    <w:p w14:paraId="00129EFA" w14:textId="77777777" w:rsidR="007F600C" w:rsidRPr="00945CA8" w:rsidRDefault="007F600C" w:rsidP="007F600C">
      <w:pPr>
        <w:pStyle w:val="BodyCopy"/>
        <w:rPr>
          <w:lang w:val="en-GB"/>
        </w:rPr>
      </w:pPr>
      <w:r w:rsidRPr="00945CA8">
        <w:rPr>
          <w:lang w:val="en-GB"/>
        </w:rPr>
        <w:t xml:space="preserve">This tool helps you to think through where the information generated in your feedback mechanism will go. This process will help ensure the feedback cycle will be complete and everyone involved will receive the information that is relevant to their responsibilities. It also helps to make sure that once action is taken, the feedback loop will be closed both internally, and externally with communities and other involved stakeholders. </w:t>
      </w:r>
    </w:p>
    <w:p w14:paraId="780B25D8" w14:textId="5BAB72CD" w:rsidR="007D7E49" w:rsidRPr="00945CA8" w:rsidRDefault="007D7E49" w:rsidP="007D7E49">
      <w:pPr>
        <w:pStyle w:val="H2"/>
        <w:rPr>
          <w:lang w:val="en-GB"/>
        </w:rPr>
      </w:pPr>
    </w:p>
    <w:p w14:paraId="169D3397" w14:textId="03BF97CD" w:rsidR="00970810" w:rsidRPr="00945CA8" w:rsidRDefault="00970810" w:rsidP="00970810">
      <w:pPr>
        <w:pStyle w:val="H2"/>
        <w:rPr>
          <w:lang w:val="en-GB"/>
        </w:rPr>
      </w:pPr>
      <w:r w:rsidRPr="00945CA8">
        <w:rPr>
          <w:lang w:val="en-GB"/>
        </w:rPr>
        <w:t>HOW TO USE THIS TOOL?</w:t>
      </w:r>
    </w:p>
    <w:p w14:paraId="7FE1E2FB" w14:textId="77777777" w:rsidR="002319E1" w:rsidRPr="00945CA8" w:rsidRDefault="002319E1" w:rsidP="002319E1">
      <w:pPr>
        <w:pStyle w:val="BulletNumbers"/>
        <w:rPr>
          <w:b/>
          <w:lang w:val="en-GB"/>
        </w:rPr>
      </w:pPr>
      <w:r w:rsidRPr="00945CA8">
        <w:rPr>
          <w:b/>
          <w:lang w:val="en-GB"/>
        </w:rPr>
        <w:t xml:space="preserve">Gather all the information you have collected as part of the previous steps to set up a feedback mechanism. </w:t>
      </w:r>
      <w:r w:rsidRPr="00945CA8">
        <w:rPr>
          <w:lang w:val="en-GB"/>
        </w:rPr>
        <w:t xml:space="preserve">This includes information that helped you to decide on the scale of your feedback mechanism (see more in </w:t>
      </w:r>
      <w:hyperlink r:id="rId10">
        <w:r w:rsidRPr="00945CA8">
          <w:rPr>
            <w:color w:val="1155CC"/>
            <w:u w:val="single"/>
            <w:lang w:val="en-GB"/>
          </w:rPr>
          <w:t>this tool</w:t>
        </w:r>
      </w:hyperlink>
      <w:r w:rsidRPr="00945CA8">
        <w:rPr>
          <w:lang w:val="en-GB"/>
        </w:rPr>
        <w:t xml:space="preserve">), and the information you collected when defining the communication channels (see more in </w:t>
      </w:r>
      <w:hyperlink r:id="rId11">
        <w:r w:rsidRPr="00945CA8">
          <w:rPr>
            <w:color w:val="1155CC"/>
            <w:u w:val="single"/>
            <w:lang w:val="en-GB"/>
          </w:rPr>
          <w:t>this tool</w:t>
        </w:r>
      </w:hyperlink>
      <w:r w:rsidRPr="00945CA8">
        <w:rPr>
          <w:lang w:val="en-GB"/>
        </w:rPr>
        <w:t>).</w:t>
      </w:r>
    </w:p>
    <w:p w14:paraId="17CDBE95" w14:textId="77777777" w:rsidR="002319E1" w:rsidRPr="00945CA8" w:rsidRDefault="002319E1" w:rsidP="002319E1">
      <w:pPr>
        <w:pStyle w:val="BulletNumbers"/>
        <w:rPr>
          <w:b/>
          <w:lang w:val="en-GB"/>
        </w:rPr>
      </w:pPr>
      <w:r w:rsidRPr="00945CA8">
        <w:rPr>
          <w:b/>
          <w:lang w:val="en-GB"/>
        </w:rPr>
        <w:t xml:space="preserve">Go to </w:t>
      </w:r>
      <w:r w:rsidRPr="009451AD">
        <w:rPr>
          <w:b/>
          <w:color w:val="D7337F"/>
          <w:lang w:val="en-GB"/>
        </w:rPr>
        <w:t xml:space="preserve">STEP 1 </w:t>
      </w:r>
      <w:r w:rsidRPr="00945CA8">
        <w:rPr>
          <w:b/>
          <w:lang w:val="en-GB"/>
        </w:rPr>
        <w:t>to determine who needs to be part of the mapping process</w:t>
      </w:r>
    </w:p>
    <w:p w14:paraId="4B15164C" w14:textId="77777777" w:rsidR="002319E1" w:rsidRPr="00945CA8" w:rsidRDefault="002319E1" w:rsidP="002319E1">
      <w:pPr>
        <w:pStyle w:val="BulletNumbers"/>
        <w:rPr>
          <w:b/>
          <w:lang w:val="en-GB"/>
        </w:rPr>
      </w:pPr>
      <w:r w:rsidRPr="00945CA8">
        <w:rPr>
          <w:b/>
          <w:lang w:val="en-GB"/>
        </w:rPr>
        <w:t xml:space="preserve">Go to </w:t>
      </w:r>
      <w:r w:rsidRPr="009451AD">
        <w:rPr>
          <w:b/>
          <w:color w:val="D7337F"/>
          <w:lang w:val="en-GB"/>
        </w:rPr>
        <w:t xml:space="preserve">STEP 2 </w:t>
      </w:r>
      <w:r w:rsidRPr="00945CA8">
        <w:rPr>
          <w:b/>
          <w:lang w:val="en-GB"/>
        </w:rPr>
        <w:t>and organise a meeting with the key stakeholders where you will review how you will receive the information, where what kind of information needs to go, and how.</w:t>
      </w:r>
    </w:p>
    <w:p w14:paraId="030535FC" w14:textId="77777777" w:rsidR="002319E1" w:rsidRPr="00945CA8" w:rsidRDefault="002319E1" w:rsidP="002319E1">
      <w:pPr>
        <w:pStyle w:val="BulletNumbers"/>
        <w:rPr>
          <w:b/>
          <w:lang w:val="en-GB"/>
        </w:rPr>
      </w:pPr>
      <w:r w:rsidRPr="00945CA8">
        <w:rPr>
          <w:b/>
          <w:lang w:val="en-GB"/>
        </w:rPr>
        <w:t xml:space="preserve">Go to </w:t>
      </w:r>
      <w:r w:rsidRPr="009451AD">
        <w:rPr>
          <w:b/>
          <w:color w:val="D7337F"/>
          <w:lang w:val="en-GB"/>
        </w:rPr>
        <w:t xml:space="preserve">STEP 3 </w:t>
      </w:r>
      <w:r w:rsidRPr="00945CA8">
        <w:rPr>
          <w:b/>
          <w:lang w:val="en-GB"/>
        </w:rPr>
        <w:t>to make sure all participants have access to the output of the meeting</w:t>
      </w:r>
    </w:p>
    <w:p w14:paraId="79F4A5E3" w14:textId="77777777" w:rsidR="002319E1" w:rsidRPr="00945CA8" w:rsidRDefault="002319E1" w:rsidP="002319E1">
      <w:pPr>
        <w:pStyle w:val="BulletNumbers"/>
        <w:rPr>
          <w:b/>
          <w:lang w:val="en-GB"/>
        </w:rPr>
      </w:pPr>
      <w:r w:rsidRPr="00945CA8">
        <w:rPr>
          <w:b/>
          <w:lang w:val="en-GB"/>
        </w:rPr>
        <w:t xml:space="preserve">Continue the process </w:t>
      </w:r>
      <w:r w:rsidRPr="00945CA8">
        <w:rPr>
          <w:lang w:val="en-GB"/>
        </w:rPr>
        <w:t xml:space="preserve">of setting up the feedback mechanism by agreeing on roles, responsibilities and timeframes by using </w:t>
      </w:r>
      <w:hyperlink r:id="rId12">
        <w:r w:rsidRPr="00945CA8">
          <w:rPr>
            <w:color w:val="1155CC"/>
            <w:u w:val="single"/>
            <w:lang w:val="en-GB"/>
          </w:rPr>
          <w:t>this tool</w:t>
        </w:r>
      </w:hyperlink>
      <w:r w:rsidRPr="00945CA8">
        <w:rPr>
          <w:lang w:val="en-GB"/>
        </w:rPr>
        <w:t>.</w:t>
      </w:r>
    </w:p>
    <w:p w14:paraId="5B5FF917" w14:textId="6ADFA5C1" w:rsidR="007F600C" w:rsidRDefault="007F600C" w:rsidP="007D7E49">
      <w:pPr>
        <w:pStyle w:val="H2"/>
        <w:rPr>
          <w:lang w:val="en-GB"/>
        </w:rPr>
      </w:pPr>
    </w:p>
    <w:p w14:paraId="20E6CD95" w14:textId="0F62720D" w:rsidR="00BF69C5" w:rsidRDefault="00BF69C5" w:rsidP="007D7E49">
      <w:pPr>
        <w:pStyle w:val="H2"/>
        <w:rPr>
          <w:lang w:val="en-GB"/>
        </w:rPr>
      </w:pPr>
    </w:p>
    <w:p w14:paraId="4EBE26AD" w14:textId="77777777" w:rsidR="00BF69C5" w:rsidRPr="00945CA8" w:rsidRDefault="00BF69C5" w:rsidP="007D7E49">
      <w:pPr>
        <w:pStyle w:val="H2"/>
        <w:rPr>
          <w:lang w:val="en-GB"/>
        </w:rPr>
      </w:pPr>
    </w:p>
    <w:p w14:paraId="33AE118D" w14:textId="133D2D85" w:rsidR="00945CA8" w:rsidRPr="00945CA8" w:rsidRDefault="00945CA8" w:rsidP="00945CA8">
      <w:pPr>
        <w:pStyle w:val="H2"/>
        <w:rPr>
          <w:lang w:val="en-GB"/>
        </w:rPr>
      </w:pPr>
      <w:r w:rsidRPr="00945CA8">
        <w:rPr>
          <w:color w:val="D7337F"/>
          <w:lang w:val="en-GB"/>
        </w:rPr>
        <w:t>STEP 1</w:t>
      </w:r>
      <w:r w:rsidRPr="00945CA8">
        <w:rPr>
          <w:lang w:val="en-GB"/>
        </w:rPr>
        <w:t xml:space="preserve">: </w:t>
      </w:r>
      <w:r w:rsidRPr="001B28B6">
        <w:rPr>
          <w:lang w:val="en-GB"/>
        </w:rPr>
        <w:t>DETERMINE</w:t>
      </w:r>
      <w:r w:rsidRPr="00945CA8">
        <w:rPr>
          <w:lang w:val="en-GB"/>
        </w:rPr>
        <w:t xml:space="preserve"> WHO NEEDS TO BE PART OF THIS PROCESS</w:t>
      </w:r>
    </w:p>
    <w:p w14:paraId="37E40A9E" w14:textId="77777777" w:rsidR="00945CA8" w:rsidRPr="00945CA8" w:rsidRDefault="00945CA8" w:rsidP="00945CA8">
      <w:pPr>
        <w:pStyle w:val="BodyCopy"/>
        <w:rPr>
          <w:lang w:val="en-GB"/>
        </w:rPr>
      </w:pPr>
      <w:r w:rsidRPr="00945CA8">
        <w:rPr>
          <w:lang w:val="en-GB"/>
        </w:rPr>
        <w:t>You need to get together with the key people who need to be involved in the process to create buy-in with your colleagues and leadership. Who this is will depend on the scale of your feedback mechanism. It is anyone on whose involvement and support the feedback process will depend on. It will likely include:</w:t>
      </w:r>
    </w:p>
    <w:p w14:paraId="4278124F" w14:textId="77777777" w:rsidR="00945CA8" w:rsidRPr="00945CA8" w:rsidRDefault="00945CA8" w:rsidP="00945CA8">
      <w:pPr>
        <w:pStyle w:val="BulletNumbers"/>
        <w:numPr>
          <w:ilvl w:val="0"/>
          <w:numId w:val="25"/>
        </w:numPr>
        <w:rPr>
          <w:lang w:val="en-GB"/>
        </w:rPr>
      </w:pPr>
      <w:r w:rsidRPr="00945CA8">
        <w:rPr>
          <w:lang w:val="en-GB"/>
        </w:rPr>
        <w:t>Leadership</w:t>
      </w:r>
    </w:p>
    <w:p w14:paraId="13634269" w14:textId="77777777" w:rsidR="00945CA8" w:rsidRPr="00945CA8" w:rsidRDefault="00945CA8" w:rsidP="00945CA8">
      <w:pPr>
        <w:pStyle w:val="BulletNumbers"/>
        <w:rPr>
          <w:lang w:val="en-GB"/>
        </w:rPr>
      </w:pPr>
      <w:r w:rsidRPr="00945CA8">
        <w:rPr>
          <w:lang w:val="en-GB"/>
        </w:rPr>
        <w:t>Programme and operations staff</w:t>
      </w:r>
    </w:p>
    <w:p w14:paraId="61F76439" w14:textId="77777777" w:rsidR="00945CA8" w:rsidRPr="00945CA8" w:rsidRDefault="00945CA8" w:rsidP="00945CA8">
      <w:pPr>
        <w:pStyle w:val="BulletNumbers"/>
        <w:rPr>
          <w:lang w:val="en-GB"/>
        </w:rPr>
      </w:pPr>
      <w:r w:rsidRPr="00945CA8">
        <w:rPr>
          <w:lang w:val="en-GB"/>
        </w:rPr>
        <w:t>Information Management</w:t>
      </w:r>
    </w:p>
    <w:p w14:paraId="6ACCD3BE" w14:textId="77777777" w:rsidR="00945CA8" w:rsidRPr="00945CA8" w:rsidRDefault="00945CA8" w:rsidP="00945CA8">
      <w:pPr>
        <w:pStyle w:val="BulletNumbers"/>
        <w:rPr>
          <w:lang w:val="en-GB"/>
        </w:rPr>
      </w:pPr>
      <w:r w:rsidRPr="00945CA8">
        <w:rPr>
          <w:lang w:val="en-GB"/>
        </w:rPr>
        <w:t xml:space="preserve">Monitoring and Evaluation </w:t>
      </w:r>
    </w:p>
    <w:p w14:paraId="4EE41596" w14:textId="77777777" w:rsidR="00945CA8" w:rsidRPr="00945CA8" w:rsidRDefault="00945CA8" w:rsidP="00945CA8">
      <w:pPr>
        <w:pStyle w:val="BulletNumbers"/>
        <w:rPr>
          <w:lang w:val="en-GB"/>
        </w:rPr>
      </w:pPr>
      <w:r w:rsidRPr="00945CA8">
        <w:rPr>
          <w:lang w:val="en-GB"/>
        </w:rPr>
        <w:t>Human Resources</w:t>
      </w:r>
    </w:p>
    <w:p w14:paraId="1F1CF52F" w14:textId="77777777" w:rsidR="00945CA8" w:rsidRPr="00945CA8" w:rsidRDefault="00945CA8" w:rsidP="00945CA8">
      <w:pPr>
        <w:pStyle w:val="BulletNumbers"/>
        <w:rPr>
          <w:lang w:val="en-GB"/>
        </w:rPr>
      </w:pPr>
      <w:r w:rsidRPr="00945CA8">
        <w:rPr>
          <w:lang w:val="en-GB"/>
        </w:rPr>
        <w:t>PGI</w:t>
      </w:r>
    </w:p>
    <w:p w14:paraId="34F6CFCF" w14:textId="77777777" w:rsidR="00945CA8" w:rsidRPr="00945CA8" w:rsidRDefault="00945CA8" w:rsidP="00945CA8">
      <w:pPr>
        <w:pStyle w:val="BulletNumbers"/>
        <w:rPr>
          <w:lang w:val="en-GB"/>
        </w:rPr>
      </w:pPr>
      <w:r w:rsidRPr="00945CA8">
        <w:rPr>
          <w:lang w:val="en-GB"/>
        </w:rPr>
        <w:t>Security</w:t>
      </w:r>
    </w:p>
    <w:p w14:paraId="7B8F19D4" w14:textId="6FDE9F66" w:rsidR="00945CA8" w:rsidRDefault="00945CA8" w:rsidP="00945CA8">
      <w:pPr>
        <w:pBdr>
          <w:top w:val="nil"/>
          <w:left w:val="nil"/>
          <w:bottom w:val="nil"/>
          <w:right w:val="nil"/>
          <w:between w:val="nil"/>
        </w:pBdr>
        <w:ind w:left="720"/>
        <w:rPr>
          <w:lang w:val="en-GB"/>
        </w:rPr>
      </w:pPr>
    </w:p>
    <w:p w14:paraId="4A96031E" w14:textId="77777777" w:rsidR="00BF69C5" w:rsidRPr="00945CA8" w:rsidRDefault="00BF69C5" w:rsidP="00945CA8">
      <w:pPr>
        <w:pBdr>
          <w:top w:val="nil"/>
          <w:left w:val="nil"/>
          <w:bottom w:val="nil"/>
          <w:right w:val="nil"/>
          <w:between w:val="nil"/>
        </w:pBdr>
        <w:ind w:left="720"/>
        <w:rPr>
          <w:lang w:val="en-GB"/>
        </w:rPr>
      </w:pPr>
    </w:p>
    <w:p w14:paraId="3BDECDDB" w14:textId="5C6F187B" w:rsidR="00945CA8" w:rsidRPr="001B28B6" w:rsidRDefault="00945CA8" w:rsidP="001B28B6">
      <w:pPr>
        <w:pStyle w:val="H2"/>
        <w:rPr>
          <w:color w:val="D7337F"/>
          <w:lang w:val="en-GB"/>
        </w:rPr>
      </w:pPr>
      <w:r w:rsidRPr="001B28B6">
        <w:rPr>
          <w:color w:val="D7337F"/>
          <w:lang w:val="en-GB"/>
        </w:rPr>
        <w:t xml:space="preserve">STEP 2: </w:t>
      </w:r>
      <w:r w:rsidRPr="001B28B6">
        <w:rPr>
          <w:lang w:val="en-GB"/>
        </w:rPr>
        <w:t>ORGANISE A DISCUSSION WITH THE KEY STAKEHOLDERS</w:t>
      </w:r>
    </w:p>
    <w:p w14:paraId="6D8C1D80" w14:textId="77777777" w:rsidR="00945CA8" w:rsidRPr="00945CA8" w:rsidRDefault="00945CA8" w:rsidP="001B28B6">
      <w:pPr>
        <w:pStyle w:val="BodyCopy"/>
      </w:pPr>
      <w:r w:rsidRPr="00945CA8">
        <w:t xml:space="preserve">Organise a discussion as part of a dedicated meeting, a workshop, or training. Ideally, this is part of a workshop for setting up the feedback mechanism, </w:t>
      </w:r>
      <w:hyperlink r:id="rId13">
        <w:r w:rsidRPr="00945CA8">
          <w:rPr>
            <w:color w:val="1155CC"/>
            <w:u w:val="single"/>
          </w:rPr>
          <w:t>here</w:t>
        </w:r>
      </w:hyperlink>
      <w:r w:rsidRPr="00945CA8">
        <w:t xml:space="preserve"> is the agenda for such a workshop. If this is not feasible, at least make sure to do the below exercise and share the suggested mapping with those key stakeholders and organise bilateral meetings for follow-up where necessary.</w:t>
      </w:r>
    </w:p>
    <w:p w14:paraId="3354BAA0" w14:textId="266495C6" w:rsidR="00945CA8" w:rsidRDefault="00945CA8" w:rsidP="001B28B6">
      <w:pPr>
        <w:pStyle w:val="BodyCopy"/>
      </w:pPr>
      <w:r w:rsidRPr="00945CA8">
        <w:t>Document the discussion on a flipchart or a shared document if the meeting is conducted online.</w:t>
      </w:r>
    </w:p>
    <w:p w14:paraId="7BD291C9" w14:textId="77777777" w:rsidR="001B28B6" w:rsidRPr="00945CA8" w:rsidRDefault="001B28B6" w:rsidP="001B28B6">
      <w:pPr>
        <w:pStyle w:val="BodyCopy"/>
      </w:pPr>
    </w:p>
    <w:p w14:paraId="5488612B" w14:textId="7AB0FFEC" w:rsidR="00945CA8" w:rsidRPr="00827D7E" w:rsidRDefault="00827D7E" w:rsidP="00827D7E">
      <w:pPr>
        <w:pStyle w:val="H3"/>
      </w:pPr>
      <w:r>
        <w:t xml:space="preserve">1. </w:t>
      </w:r>
      <w:r w:rsidR="00945CA8" w:rsidRPr="00827D7E">
        <w:t>Discuss the answers to the following questions:</w:t>
      </w:r>
    </w:p>
    <w:p w14:paraId="382A1167" w14:textId="77777777" w:rsidR="00D51439" w:rsidRPr="00945CA8" w:rsidRDefault="00D51439" w:rsidP="004C790C">
      <w:pPr>
        <w:pStyle w:val="H3"/>
      </w:pPr>
    </w:p>
    <w:p w14:paraId="0F048EAF" w14:textId="77777777" w:rsidR="00945CA8" w:rsidRPr="00945CA8" w:rsidRDefault="00945CA8" w:rsidP="004C790C">
      <w:pPr>
        <w:pStyle w:val="H4"/>
      </w:pPr>
      <w:r w:rsidRPr="00945CA8">
        <w:t>Through which channels are we receiving information from the communities?</w:t>
      </w:r>
    </w:p>
    <w:p w14:paraId="3CE27DCE" w14:textId="77777777" w:rsidR="00945CA8" w:rsidRPr="00945CA8" w:rsidRDefault="00945CA8" w:rsidP="00D51439">
      <w:pPr>
        <w:pStyle w:val="BodyCopy"/>
      </w:pPr>
      <w:r w:rsidRPr="00945CA8">
        <w:t xml:space="preserve">Review the information related to the types of feedback channels that you collected during previous steps (using </w:t>
      </w:r>
      <w:hyperlink r:id="rId14">
        <w:r w:rsidRPr="00945CA8">
          <w:rPr>
            <w:color w:val="1155CC"/>
            <w:u w:val="single"/>
          </w:rPr>
          <w:t>this tool</w:t>
        </w:r>
      </w:hyperlink>
      <w:r w:rsidRPr="00945CA8">
        <w:t xml:space="preserve"> to define the communication channels) and ask your colleagues to confirm or add additional information. Here is a reminder of the questions:</w:t>
      </w:r>
    </w:p>
    <w:p w14:paraId="58012472" w14:textId="77777777" w:rsidR="00945CA8" w:rsidRPr="00945CA8" w:rsidRDefault="00945CA8" w:rsidP="00D51439">
      <w:pPr>
        <w:pStyle w:val="BulletPoint"/>
      </w:pPr>
      <w:r w:rsidRPr="00945CA8">
        <w:t>Which channels are we currently using to share information, receive feedback, and respond to communities?</w:t>
      </w:r>
    </w:p>
    <w:p w14:paraId="3EE016BC" w14:textId="77777777" w:rsidR="00945CA8" w:rsidRPr="00945CA8" w:rsidRDefault="00945CA8" w:rsidP="00D51439">
      <w:pPr>
        <w:pStyle w:val="BulletPoint"/>
      </w:pPr>
      <w:r w:rsidRPr="00945CA8">
        <w:t>Are there structures managed by the community or other partners that we can use?</w:t>
      </w:r>
    </w:p>
    <w:p w14:paraId="35D504A9" w14:textId="77777777" w:rsidR="00945CA8" w:rsidRPr="00945CA8" w:rsidRDefault="00945CA8" w:rsidP="00D51439">
      <w:pPr>
        <w:pStyle w:val="BulletPoint"/>
      </w:pPr>
      <w:r w:rsidRPr="00945CA8">
        <w:t>Are these channels suitable and working?</w:t>
      </w:r>
    </w:p>
    <w:p w14:paraId="4820A37B" w14:textId="77777777" w:rsidR="00945CA8" w:rsidRPr="00945CA8" w:rsidRDefault="00945CA8" w:rsidP="00D51439">
      <w:pPr>
        <w:pStyle w:val="BulletPoint"/>
      </w:pPr>
      <w:r w:rsidRPr="00945CA8">
        <w:t>Do we need additional channels?</w:t>
      </w:r>
    </w:p>
    <w:p w14:paraId="272C8897" w14:textId="77777777" w:rsidR="00945CA8" w:rsidRPr="00945CA8" w:rsidRDefault="00945CA8" w:rsidP="00945CA8">
      <w:pPr>
        <w:pBdr>
          <w:top w:val="nil"/>
          <w:left w:val="nil"/>
          <w:bottom w:val="nil"/>
          <w:right w:val="nil"/>
          <w:between w:val="nil"/>
        </w:pBdr>
        <w:ind w:left="1620"/>
        <w:rPr>
          <w:b/>
          <w:color w:val="000000"/>
          <w:lang w:val="en-GB"/>
        </w:rPr>
      </w:pPr>
    </w:p>
    <w:p w14:paraId="7280D9B3" w14:textId="1C3CAA71" w:rsidR="00945CA8" w:rsidRPr="00945CA8" w:rsidRDefault="00945CA8" w:rsidP="00D51439">
      <w:pPr>
        <w:pStyle w:val="H4"/>
      </w:pPr>
      <w:r w:rsidRPr="00945CA8">
        <w:t xml:space="preserve">WHAT kind of information will </w:t>
      </w:r>
      <w:r w:rsidR="00D51439">
        <w:t>you</w:t>
      </w:r>
      <w:r w:rsidRPr="00945CA8">
        <w:t xml:space="preserve"> receive?</w:t>
      </w:r>
    </w:p>
    <w:p w14:paraId="542CA7DB" w14:textId="5E6362BA" w:rsidR="00945CA8" w:rsidRDefault="00945CA8" w:rsidP="00D51439">
      <w:pPr>
        <w:pStyle w:val="BodyCopy"/>
      </w:pPr>
      <w:r w:rsidRPr="00945CA8">
        <w:t>Discuss the types of information you will receive from communities. Review the types of information mentioned below, and make sure everyone has the same understanding.</w:t>
      </w:r>
    </w:p>
    <w:p w14:paraId="25CF63D2" w14:textId="77777777" w:rsidR="00D51439" w:rsidRPr="00945CA8" w:rsidRDefault="00D51439" w:rsidP="00D51439">
      <w:pPr>
        <w:pStyle w:val="BodyCopy"/>
        <w:rPr>
          <w:b/>
        </w:rPr>
      </w:pPr>
    </w:p>
    <w:p w14:paraId="503051E7" w14:textId="7AC4A86C" w:rsidR="00945CA8" w:rsidRPr="00945CA8" w:rsidRDefault="00945CA8" w:rsidP="009F50D4">
      <w:pPr>
        <w:pStyle w:val="BodyCopy"/>
        <w:shd w:val="clear" w:color="auto" w:fill="EADDEB"/>
        <w:rPr>
          <w:b/>
        </w:rPr>
      </w:pPr>
      <w:r w:rsidRPr="00945CA8">
        <w:rPr>
          <w:b/>
        </w:rPr>
        <w:t>Operational feedback</w:t>
      </w:r>
      <w:r w:rsidR="009F50D4">
        <w:rPr>
          <w:b/>
        </w:rPr>
        <w:t xml:space="preserve"> - </w:t>
      </w:r>
      <w:r w:rsidRPr="009F50D4">
        <w:rPr>
          <w:i/>
          <w:iCs/>
        </w:rPr>
        <w:t>This is feedback that directly relates to ongoing projects, programs, activities, or operations that are being undertaken by the organization.</w:t>
      </w:r>
      <w:r w:rsidRPr="00945CA8">
        <w:t xml:space="preserve"> </w:t>
      </w:r>
    </w:p>
    <w:p w14:paraId="68C2E07C" w14:textId="5E057AEE" w:rsidR="00945CA8" w:rsidRDefault="00945CA8" w:rsidP="009F50D4">
      <w:pPr>
        <w:pStyle w:val="BodyCopy"/>
        <w:shd w:val="clear" w:color="auto" w:fill="EADDEB"/>
      </w:pPr>
      <w:r w:rsidRPr="00945CA8">
        <w:t xml:space="preserve">This might include anything related to the operation or the specific programme that the relevant sectors or roles need to discuss. Sometimes this feedback can be addressed on the spot and other times it helps to monitor trends and discuss with different stakeholders to decide which changes are needed in your programmes or interventions. For example, this can be suggestions on changes of the schedules for distributions, questions about opening hours, or reports of dissatisfaction with the type of assistance provided. </w:t>
      </w:r>
    </w:p>
    <w:p w14:paraId="1349DD1F" w14:textId="77777777" w:rsidR="009F50D4" w:rsidRPr="00945CA8" w:rsidRDefault="009F50D4" w:rsidP="009F50D4">
      <w:pPr>
        <w:pStyle w:val="BodyCopy"/>
        <w:shd w:val="clear" w:color="auto" w:fill="EADDEB"/>
      </w:pPr>
    </w:p>
    <w:p w14:paraId="172ADF86" w14:textId="252374BA" w:rsidR="00945CA8" w:rsidRPr="00945CA8" w:rsidRDefault="00945CA8" w:rsidP="009F50D4">
      <w:pPr>
        <w:pStyle w:val="BodyCopy"/>
        <w:shd w:val="clear" w:color="auto" w:fill="EADDEB"/>
        <w:rPr>
          <w:b/>
        </w:rPr>
      </w:pPr>
      <w:r w:rsidRPr="00945CA8">
        <w:rPr>
          <w:b/>
        </w:rPr>
        <w:t>Big-picture feedback</w:t>
      </w:r>
      <w:r w:rsidR="009F50D4">
        <w:rPr>
          <w:b/>
        </w:rPr>
        <w:t xml:space="preserve"> -</w:t>
      </w:r>
      <w:r w:rsidRPr="00945CA8">
        <w:rPr>
          <w:b/>
        </w:rPr>
        <w:t xml:space="preserve"> </w:t>
      </w:r>
      <w:r w:rsidRPr="009F50D4">
        <w:rPr>
          <w:i/>
          <w:iCs/>
        </w:rPr>
        <w:t>This is feedback about issues that fall outside of your specific projects or interventions and is often about strategic issues or broader challenges with the response efforts</w:t>
      </w:r>
      <w:r w:rsidRPr="00945CA8">
        <w:t xml:space="preserve">. </w:t>
      </w:r>
    </w:p>
    <w:p w14:paraId="62CDCF6D" w14:textId="77777777" w:rsidR="00945CA8" w:rsidRPr="00945CA8" w:rsidRDefault="00945CA8" w:rsidP="009F50D4">
      <w:pPr>
        <w:pStyle w:val="BodyCopy"/>
        <w:shd w:val="clear" w:color="auto" w:fill="EADDEB"/>
        <w:rPr>
          <w:b/>
        </w:rPr>
      </w:pPr>
      <w:r w:rsidRPr="00945CA8">
        <w:t>It might have to do with the context or changes in the community and may not be actionable for your team. For example, this can be discontent with the Government, questions about the end of the disaster, or comments about the role of women in their community. It is important to track this information as well, as it helps to understand the community and enables you to share findings with others who might be in the position to address specific issues.</w:t>
      </w:r>
    </w:p>
    <w:p w14:paraId="0C9B67D6" w14:textId="77777777" w:rsidR="00945CA8" w:rsidRPr="00945CA8" w:rsidRDefault="00945CA8" w:rsidP="00945CA8">
      <w:pPr>
        <w:ind w:left="720"/>
        <w:rPr>
          <w:b/>
          <w:lang w:val="en-GB"/>
        </w:rPr>
      </w:pPr>
    </w:p>
    <w:p w14:paraId="40EB2B0C" w14:textId="77777777" w:rsidR="00945CA8" w:rsidRPr="009F50D4" w:rsidRDefault="00945CA8" w:rsidP="009F50D4">
      <w:pPr>
        <w:pStyle w:val="BodyCopy"/>
        <w:rPr>
          <w:b/>
          <w:bCs/>
        </w:rPr>
      </w:pPr>
      <w:r w:rsidRPr="009F50D4">
        <w:rPr>
          <w:b/>
          <w:bCs/>
        </w:rPr>
        <w:t>Some of the operational and big-picture feedback might have to be treated separately and /or urgently, depending on its sensitivity and criticality:</w:t>
      </w:r>
    </w:p>
    <w:p w14:paraId="18DF4EF1" w14:textId="77777777" w:rsidR="00945CA8" w:rsidRPr="00945CA8" w:rsidRDefault="00945CA8" w:rsidP="009F50D4">
      <w:pPr>
        <w:pStyle w:val="BodyCopy"/>
        <w:shd w:val="clear" w:color="auto" w:fill="CAA7C8"/>
      </w:pPr>
      <w:r w:rsidRPr="009F50D4">
        <w:rPr>
          <w:b/>
          <w:bCs/>
        </w:rPr>
        <w:t>Sensitive Feedback</w:t>
      </w:r>
      <w:r w:rsidRPr="00945CA8">
        <w:t xml:space="preserve"> – </w:t>
      </w:r>
      <w:r w:rsidRPr="00945CA8">
        <w:rPr>
          <w:i/>
          <w:color w:val="000000"/>
        </w:rPr>
        <w:t>Any information that can put the person sharing it or other people linked to it at risk and needs to be handled with care.</w:t>
      </w:r>
      <w:r w:rsidRPr="00945CA8">
        <w:rPr>
          <w:i/>
          <w:color w:val="000000"/>
          <w:vertAlign w:val="superscript"/>
        </w:rPr>
        <w:footnoteReference w:id="1"/>
      </w:r>
      <w:r w:rsidRPr="00945CA8">
        <w:rPr>
          <w:vertAlign w:val="superscript"/>
        </w:rPr>
        <w:t xml:space="preserve"> </w:t>
      </w:r>
    </w:p>
    <w:p w14:paraId="49E43663" w14:textId="7B92FABB" w:rsidR="00945CA8" w:rsidRDefault="00945CA8" w:rsidP="009F50D4">
      <w:pPr>
        <w:pStyle w:val="BodyCopy"/>
        <w:shd w:val="clear" w:color="auto" w:fill="CAA7C8"/>
        <w:rPr>
          <w:color w:val="000000"/>
        </w:rPr>
      </w:pPr>
      <w:r w:rsidRPr="00945CA8">
        <w:rPr>
          <w:color w:val="000000"/>
        </w:rPr>
        <w:t>This can involve serious allegations related to breaches of national or international law, or human rights law concerning the protection (safety, dignity, and rights) of affected populations, or any violation of the humanitarian Code of Conduct or safeguarding policies. Sensitive feedback can be received as any type of feedback, such as report, a question, or a suggestion as it depends on the specific situation if it puts a person at risk if shared with others.</w:t>
      </w:r>
    </w:p>
    <w:p w14:paraId="50A9C3FB" w14:textId="77777777" w:rsidR="009451AD" w:rsidRPr="00945CA8" w:rsidRDefault="009451AD" w:rsidP="009F50D4">
      <w:pPr>
        <w:pStyle w:val="BodyCopy"/>
        <w:shd w:val="clear" w:color="auto" w:fill="CAA7C8"/>
        <w:rPr>
          <w:color w:val="000000"/>
        </w:rPr>
      </w:pPr>
    </w:p>
    <w:p w14:paraId="53074EB4" w14:textId="77777777" w:rsidR="00945CA8" w:rsidRPr="00945CA8" w:rsidRDefault="00945CA8" w:rsidP="009F50D4">
      <w:pPr>
        <w:pStyle w:val="BodyCopy"/>
        <w:shd w:val="clear" w:color="auto" w:fill="CAA7C8"/>
        <w:rPr>
          <w:color w:val="000000"/>
        </w:rPr>
      </w:pPr>
      <w:r w:rsidRPr="009F50D4">
        <w:rPr>
          <w:b/>
          <w:bCs/>
          <w:color w:val="000000"/>
        </w:rPr>
        <w:t xml:space="preserve">Critical </w:t>
      </w:r>
      <w:r w:rsidRPr="009F50D4">
        <w:rPr>
          <w:b/>
          <w:bCs/>
        </w:rPr>
        <w:t>feedback</w:t>
      </w:r>
      <w:r w:rsidRPr="00945CA8">
        <w:rPr>
          <w:color w:val="000000"/>
        </w:rPr>
        <w:t xml:space="preserve"> – </w:t>
      </w:r>
      <w:r w:rsidRPr="00945CA8">
        <w:rPr>
          <w:i/>
          <w:color w:val="000000"/>
        </w:rPr>
        <w:t>Any feedback that requires urgent/timely follow-up.</w:t>
      </w:r>
    </w:p>
    <w:p w14:paraId="5A6327F4" w14:textId="77777777" w:rsidR="00945CA8" w:rsidRPr="00945CA8" w:rsidRDefault="00945CA8" w:rsidP="009F50D4">
      <w:pPr>
        <w:pStyle w:val="BodyCopy"/>
        <w:shd w:val="clear" w:color="auto" w:fill="CAA7C8"/>
        <w:rPr>
          <w:color w:val="000000"/>
        </w:rPr>
      </w:pPr>
      <w:r w:rsidRPr="00945CA8">
        <w:rPr>
          <w:color w:val="000000"/>
        </w:rPr>
        <w:t xml:space="preserve">These can include issues like the delivery of spoiled food, potential security risks, signs of an outbreak of disease, or new rumours in the community that might directly threaten upcoming programming. Critical feedback comments need to be shared immediately with the person in the best position to address the comment.  </w:t>
      </w:r>
    </w:p>
    <w:p w14:paraId="5CA083A7" w14:textId="77777777" w:rsidR="009F50D4" w:rsidRDefault="009F50D4" w:rsidP="00D51439">
      <w:pPr>
        <w:pStyle w:val="H4"/>
      </w:pPr>
    </w:p>
    <w:p w14:paraId="2900B04E" w14:textId="18785D50" w:rsidR="00945CA8" w:rsidRPr="00945CA8" w:rsidRDefault="00945CA8" w:rsidP="00D51439">
      <w:pPr>
        <w:pStyle w:val="H4"/>
      </w:pPr>
      <w:r w:rsidRPr="00945CA8">
        <w:t>WHO needs to see that type of information?</w:t>
      </w:r>
    </w:p>
    <w:p w14:paraId="1A78730F" w14:textId="1F11471F" w:rsidR="00945CA8" w:rsidRDefault="00945CA8" w:rsidP="00D51439">
      <w:pPr>
        <w:pStyle w:val="BodyCopy"/>
      </w:pPr>
      <w:r w:rsidRPr="00945CA8">
        <w:t xml:space="preserve">Go through the different types of information and discuss who should see this information. The output of this discussion will be your </w:t>
      </w:r>
      <w:r w:rsidRPr="00945CA8">
        <w:rPr>
          <w:b/>
        </w:rPr>
        <w:t>referral framework</w:t>
      </w:r>
      <w:r w:rsidRPr="00945CA8">
        <w:t>. Add sub-categories where needed. Document the discussion on a flipchart or a shared document.</w:t>
      </w:r>
    </w:p>
    <w:p w14:paraId="74E245C1" w14:textId="77777777" w:rsidR="00D51439" w:rsidRPr="00945CA8" w:rsidRDefault="00D51439" w:rsidP="00D51439">
      <w:pPr>
        <w:pStyle w:val="BodyCopy"/>
      </w:pPr>
    </w:p>
    <w:p w14:paraId="19E2CE4F" w14:textId="77777777" w:rsidR="00945CA8" w:rsidRPr="00945CA8" w:rsidRDefault="00945CA8" w:rsidP="00D51439">
      <w:pPr>
        <w:pStyle w:val="BodyCopy"/>
      </w:pPr>
      <w:r w:rsidRPr="00945CA8">
        <w:t>Following guiding questions help you develop your referral framework:</w:t>
      </w:r>
    </w:p>
    <w:p w14:paraId="2D116798" w14:textId="77777777" w:rsidR="00945CA8" w:rsidRPr="00945CA8" w:rsidRDefault="00945CA8" w:rsidP="00D51439">
      <w:pPr>
        <w:pStyle w:val="BulletPoint"/>
        <w:rPr>
          <w:color w:val="000000"/>
        </w:rPr>
      </w:pPr>
      <w:bookmarkStart w:id="0" w:name="_heading=h.gjdgxs" w:colFirst="0" w:colLast="0"/>
      <w:bookmarkEnd w:id="0"/>
      <w:r w:rsidRPr="00945CA8">
        <w:t xml:space="preserve">Which technical sectors does the operational feedback refer to? </w:t>
      </w:r>
    </w:p>
    <w:p w14:paraId="0FC00338" w14:textId="77777777" w:rsidR="00945CA8" w:rsidRPr="00945CA8" w:rsidRDefault="00945CA8" w:rsidP="00D51439">
      <w:pPr>
        <w:pStyle w:val="BulletPoint"/>
        <w:rPr>
          <w:color w:val="000000"/>
        </w:rPr>
      </w:pPr>
      <w:bookmarkStart w:id="1" w:name="_heading=h.iua0ighhppv3" w:colFirst="0" w:colLast="0"/>
      <w:bookmarkEnd w:id="1"/>
      <w:r w:rsidRPr="00945CA8">
        <w:t>Who of your colleagues is best placed to act on feedback relating to these sectors?</w:t>
      </w:r>
    </w:p>
    <w:p w14:paraId="54483C61" w14:textId="77777777" w:rsidR="00945CA8" w:rsidRPr="00945CA8" w:rsidRDefault="00945CA8" w:rsidP="00D51439">
      <w:pPr>
        <w:pStyle w:val="BulletPoint"/>
        <w:rPr>
          <w:color w:val="000000"/>
        </w:rPr>
      </w:pPr>
      <w:bookmarkStart w:id="2" w:name="_heading=h.fs4h3zhvhcpy" w:colFirst="0" w:colLast="0"/>
      <w:bookmarkEnd w:id="2"/>
      <w:r w:rsidRPr="00945CA8">
        <w:t>If you don’t have a colleague, which other partners or stakeholders can you share the feedback with?</w:t>
      </w:r>
    </w:p>
    <w:p w14:paraId="7241488D" w14:textId="0238C5F9" w:rsidR="00945CA8" w:rsidRPr="00380344" w:rsidRDefault="00945CA8" w:rsidP="00D51439">
      <w:pPr>
        <w:pStyle w:val="BulletPoint"/>
        <w:rPr>
          <w:color w:val="000000"/>
        </w:rPr>
      </w:pPr>
      <w:bookmarkStart w:id="3" w:name="_heading=h.udpf6dxtu2fi" w:colFirst="0" w:colLast="0"/>
      <w:bookmarkEnd w:id="3"/>
      <w:r w:rsidRPr="00945CA8">
        <w:t>Does the operational feedback require individual follow up?</w:t>
      </w:r>
    </w:p>
    <w:p w14:paraId="2C7B7338" w14:textId="1E5DCFE1" w:rsidR="00380344" w:rsidRDefault="00380344" w:rsidP="00380344">
      <w:pPr>
        <w:pStyle w:val="BulletPoint"/>
        <w:numPr>
          <w:ilvl w:val="0"/>
          <w:numId w:val="0"/>
        </w:numPr>
      </w:pPr>
    </w:p>
    <w:tbl>
      <w:tblPr>
        <w:tblStyle w:val="TableGrid"/>
        <w:tblW w:w="6517"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tblGrid>
      <w:tr w:rsidR="00380344" w:rsidRPr="00945CA8" w14:paraId="076394BD" w14:textId="77777777" w:rsidTr="00380344">
        <w:trPr>
          <w:trHeight w:val="193"/>
        </w:trPr>
        <w:tc>
          <w:tcPr>
            <w:tcW w:w="3258" w:type="dxa"/>
            <w:tcBorders>
              <w:right w:val="single" w:sz="4" w:space="0" w:color="FFFFFF" w:themeColor="background1"/>
            </w:tcBorders>
            <w:shd w:val="clear" w:color="auto" w:fill="943482"/>
          </w:tcPr>
          <w:p w14:paraId="401B0FEF" w14:textId="0FC5E752" w:rsidR="00380344" w:rsidRPr="00945CA8" w:rsidRDefault="005F7F43" w:rsidP="00910E72">
            <w:pPr>
              <w:pStyle w:val="TableHeader"/>
              <w:rPr>
                <w:lang w:val="en-GB"/>
              </w:rPr>
            </w:pPr>
            <w:r>
              <w:rPr>
                <w:lang w:val="en-GB"/>
              </w:rPr>
              <w:t>WHAT</w:t>
            </w:r>
          </w:p>
        </w:tc>
        <w:tc>
          <w:tcPr>
            <w:tcW w:w="3259" w:type="dxa"/>
            <w:tcBorders>
              <w:left w:val="single" w:sz="4" w:space="0" w:color="FFFFFF" w:themeColor="background1"/>
              <w:right w:val="single" w:sz="4" w:space="0" w:color="FFFFFF" w:themeColor="background1"/>
            </w:tcBorders>
            <w:shd w:val="clear" w:color="auto" w:fill="943482"/>
          </w:tcPr>
          <w:p w14:paraId="693F11BF" w14:textId="1A940B09" w:rsidR="00380344" w:rsidRPr="00945CA8" w:rsidRDefault="005F7F43" w:rsidP="00910E72">
            <w:pPr>
              <w:pStyle w:val="TableHeader"/>
              <w:rPr>
                <w:lang w:val="en-GB"/>
              </w:rPr>
            </w:pPr>
            <w:r>
              <w:rPr>
                <w:lang w:val="en-GB"/>
              </w:rPr>
              <w:t>WHO</w:t>
            </w:r>
          </w:p>
        </w:tc>
      </w:tr>
      <w:tr w:rsidR="005F7F43" w:rsidRPr="00945CA8" w14:paraId="160E07BA" w14:textId="77777777" w:rsidTr="00380344">
        <w:trPr>
          <w:trHeight w:val="193"/>
        </w:trPr>
        <w:tc>
          <w:tcPr>
            <w:tcW w:w="3258" w:type="dxa"/>
            <w:shd w:val="clear" w:color="auto" w:fill="EADDEB"/>
          </w:tcPr>
          <w:p w14:paraId="4E2528D1" w14:textId="3DB75FA1" w:rsidR="005F7F43" w:rsidRPr="00945CA8" w:rsidRDefault="005F7F43" w:rsidP="005F7F43">
            <w:pPr>
              <w:pStyle w:val="BodyCopy"/>
              <w:jc w:val="left"/>
              <w:rPr>
                <w:lang w:val="en-GB"/>
              </w:rPr>
            </w:pPr>
            <w:r w:rsidRPr="00945CA8">
              <w:rPr>
                <w:b/>
                <w:lang w:val="en-GB"/>
              </w:rPr>
              <w:t>Operational feedback</w:t>
            </w:r>
          </w:p>
        </w:tc>
        <w:tc>
          <w:tcPr>
            <w:tcW w:w="3259" w:type="dxa"/>
            <w:shd w:val="clear" w:color="auto" w:fill="CAA7C8"/>
          </w:tcPr>
          <w:p w14:paraId="6688AB94" w14:textId="4903673D" w:rsidR="005F7F43" w:rsidRPr="00945CA8" w:rsidRDefault="005F7F43" w:rsidP="005F7F43">
            <w:pPr>
              <w:pStyle w:val="TableBullet"/>
              <w:numPr>
                <w:ilvl w:val="0"/>
                <w:numId w:val="0"/>
              </w:numPr>
              <w:ind w:left="223"/>
              <w:rPr>
                <w:lang w:val="en-GB"/>
              </w:rPr>
            </w:pPr>
          </w:p>
        </w:tc>
      </w:tr>
      <w:tr w:rsidR="005F7F43" w:rsidRPr="00945CA8" w14:paraId="54B49637" w14:textId="77777777" w:rsidTr="00380344">
        <w:trPr>
          <w:trHeight w:val="193"/>
        </w:trPr>
        <w:tc>
          <w:tcPr>
            <w:tcW w:w="3258" w:type="dxa"/>
            <w:shd w:val="clear" w:color="auto" w:fill="EADDEB"/>
          </w:tcPr>
          <w:p w14:paraId="66AC62EC" w14:textId="2C4DAADA" w:rsidR="005F7F43" w:rsidRPr="00945CA8" w:rsidRDefault="005F7F43" w:rsidP="005F7F43">
            <w:pPr>
              <w:pStyle w:val="BodyCopy"/>
              <w:jc w:val="left"/>
              <w:rPr>
                <w:lang w:val="en-GB"/>
              </w:rPr>
            </w:pPr>
            <w:r w:rsidRPr="00945CA8">
              <w:rPr>
                <w:b/>
                <w:lang w:val="en-GB"/>
              </w:rPr>
              <w:t>Big-picture feedback</w:t>
            </w:r>
          </w:p>
        </w:tc>
        <w:tc>
          <w:tcPr>
            <w:tcW w:w="3259" w:type="dxa"/>
            <w:shd w:val="clear" w:color="auto" w:fill="CAA7C8"/>
          </w:tcPr>
          <w:p w14:paraId="421608F5" w14:textId="37FFDB92" w:rsidR="005F7F43" w:rsidRPr="00945CA8" w:rsidRDefault="005F7F43" w:rsidP="005F7F43">
            <w:pPr>
              <w:pStyle w:val="TableBullet"/>
              <w:numPr>
                <w:ilvl w:val="0"/>
                <w:numId w:val="0"/>
              </w:numPr>
              <w:ind w:left="223"/>
              <w:rPr>
                <w:lang w:val="en-GB"/>
              </w:rPr>
            </w:pPr>
          </w:p>
        </w:tc>
      </w:tr>
    </w:tbl>
    <w:p w14:paraId="13C7D7F3" w14:textId="1DFBCA11" w:rsidR="00945CA8" w:rsidRDefault="00945CA8" w:rsidP="005501D2">
      <w:pPr>
        <w:pBdr>
          <w:top w:val="nil"/>
          <w:left w:val="nil"/>
          <w:bottom w:val="nil"/>
          <w:right w:val="nil"/>
          <w:between w:val="nil"/>
        </w:pBdr>
        <w:rPr>
          <w:b/>
          <w:color w:val="000000"/>
          <w:lang w:val="en-GB"/>
        </w:rPr>
      </w:pPr>
    </w:p>
    <w:p w14:paraId="5F83BE1F" w14:textId="5C21A432" w:rsidR="00517E5A" w:rsidRDefault="00517E5A" w:rsidP="005501D2">
      <w:pPr>
        <w:pBdr>
          <w:top w:val="nil"/>
          <w:left w:val="nil"/>
          <w:bottom w:val="nil"/>
          <w:right w:val="nil"/>
          <w:between w:val="nil"/>
        </w:pBdr>
        <w:rPr>
          <w:b/>
          <w:color w:val="000000"/>
          <w:lang w:val="en-GB"/>
        </w:rPr>
      </w:pPr>
    </w:p>
    <w:p w14:paraId="11A4F273" w14:textId="7FF5E8E9" w:rsidR="00517E5A" w:rsidRDefault="00517E5A" w:rsidP="005501D2">
      <w:pPr>
        <w:pBdr>
          <w:top w:val="nil"/>
          <w:left w:val="nil"/>
          <w:bottom w:val="nil"/>
          <w:right w:val="nil"/>
          <w:between w:val="nil"/>
        </w:pBdr>
        <w:rPr>
          <w:b/>
          <w:color w:val="000000"/>
          <w:lang w:val="en-GB"/>
        </w:rPr>
      </w:pPr>
    </w:p>
    <w:p w14:paraId="17F52942" w14:textId="77777777" w:rsidR="00517E5A" w:rsidRPr="00945CA8" w:rsidRDefault="00517E5A" w:rsidP="005501D2">
      <w:pPr>
        <w:pBdr>
          <w:top w:val="nil"/>
          <w:left w:val="nil"/>
          <w:bottom w:val="nil"/>
          <w:right w:val="nil"/>
          <w:between w:val="nil"/>
        </w:pBdr>
        <w:rPr>
          <w:b/>
          <w:color w:val="000000"/>
          <w:lang w:val="en-GB"/>
        </w:rPr>
      </w:pPr>
    </w:p>
    <w:p w14:paraId="74B42F29" w14:textId="34E9FC23" w:rsidR="00945CA8" w:rsidRPr="00945CA8" w:rsidRDefault="00827D7E" w:rsidP="005E1CFC">
      <w:pPr>
        <w:pStyle w:val="H3"/>
      </w:pPr>
      <w:r>
        <w:lastRenderedPageBreak/>
        <w:t xml:space="preserve">2. </w:t>
      </w:r>
      <w:r w:rsidR="00945CA8" w:rsidRPr="00945CA8">
        <w:t xml:space="preserve">DRAW the information flow, </w:t>
      </w:r>
      <w:proofErr w:type="gramStart"/>
      <w:r w:rsidR="00945CA8" w:rsidRPr="00945CA8">
        <w:t>taking into account</w:t>
      </w:r>
      <w:proofErr w:type="gramEnd"/>
      <w:r w:rsidR="00945CA8" w:rsidRPr="00945CA8">
        <w:t>:</w:t>
      </w:r>
    </w:p>
    <w:p w14:paraId="3F822657" w14:textId="77777777" w:rsidR="00945CA8" w:rsidRPr="00945CA8" w:rsidRDefault="00945CA8" w:rsidP="005E1CFC">
      <w:pPr>
        <w:pStyle w:val="BulletPoint"/>
      </w:pPr>
      <w:r w:rsidRPr="00945CA8">
        <w:t>how the information is collected</w:t>
      </w:r>
    </w:p>
    <w:p w14:paraId="7F05A78D" w14:textId="77777777" w:rsidR="00945CA8" w:rsidRPr="00945CA8" w:rsidRDefault="00945CA8" w:rsidP="005E1CFC">
      <w:pPr>
        <w:pStyle w:val="BulletPoint"/>
      </w:pPr>
      <w:r w:rsidRPr="00945CA8">
        <w:t>where it will be saved</w:t>
      </w:r>
    </w:p>
    <w:p w14:paraId="16F9C529" w14:textId="77777777" w:rsidR="00945CA8" w:rsidRPr="00945CA8" w:rsidRDefault="00945CA8" w:rsidP="005E1CFC">
      <w:pPr>
        <w:pStyle w:val="BulletPoint"/>
      </w:pPr>
      <w:r w:rsidRPr="00945CA8">
        <w:t>who the different types of information need to be shared with</w:t>
      </w:r>
    </w:p>
    <w:p w14:paraId="070D6FF8" w14:textId="77777777" w:rsidR="00945CA8" w:rsidRPr="00945CA8" w:rsidRDefault="00945CA8" w:rsidP="005E1CFC">
      <w:pPr>
        <w:pStyle w:val="BulletPoint"/>
      </w:pPr>
      <w:r w:rsidRPr="00945CA8">
        <w:t>where this information will be discussed</w:t>
      </w:r>
    </w:p>
    <w:p w14:paraId="298D27CE" w14:textId="77777777" w:rsidR="00945CA8" w:rsidRPr="00945CA8" w:rsidRDefault="00945CA8" w:rsidP="005E1CFC">
      <w:pPr>
        <w:pStyle w:val="BulletPoint"/>
      </w:pPr>
      <w:r w:rsidRPr="00945CA8">
        <w:t>how the feedback loop will be closed with the community</w:t>
      </w:r>
    </w:p>
    <w:p w14:paraId="273CD1D8" w14:textId="77777777" w:rsidR="00945CA8" w:rsidRPr="00945CA8" w:rsidRDefault="00945CA8" w:rsidP="00945CA8">
      <w:pPr>
        <w:pBdr>
          <w:top w:val="nil"/>
          <w:left w:val="nil"/>
          <w:bottom w:val="nil"/>
          <w:right w:val="nil"/>
          <w:between w:val="nil"/>
        </w:pBdr>
        <w:ind w:left="1440"/>
        <w:rPr>
          <w:b/>
          <w:color w:val="000000"/>
          <w:lang w:val="en-GB"/>
        </w:rPr>
      </w:pPr>
    </w:p>
    <w:p w14:paraId="634B144C" w14:textId="5873F8AC" w:rsidR="00945CA8" w:rsidRPr="00945CA8" w:rsidRDefault="00945CA8" w:rsidP="005E1CFC">
      <w:pPr>
        <w:pStyle w:val="BodyCopy"/>
      </w:pPr>
      <w:r w:rsidRPr="00945CA8">
        <w:rPr>
          <w:b/>
        </w:rPr>
        <w:t xml:space="preserve">The information flow can look something like the following </w:t>
      </w:r>
      <w:r w:rsidRPr="00945CA8">
        <w:t>– but might look completely different. Just make sure it captures the different steps comprised in a complete feedback cycle.</w:t>
      </w:r>
    </w:p>
    <w:p w14:paraId="525696BA" w14:textId="2BAB864C" w:rsidR="00945CA8" w:rsidRPr="00945CA8" w:rsidRDefault="00A57F3C" w:rsidP="00945CA8">
      <w:pPr>
        <w:pBdr>
          <w:top w:val="nil"/>
          <w:left w:val="nil"/>
          <w:bottom w:val="nil"/>
          <w:right w:val="nil"/>
          <w:between w:val="nil"/>
        </w:pBdr>
        <w:ind w:left="1440"/>
        <w:rPr>
          <w:color w:val="000000"/>
          <w:lang w:val="en-GB"/>
        </w:rPr>
      </w:pPr>
      <w:r>
        <w:rPr>
          <w:noProof/>
        </w:rPr>
        <w:drawing>
          <wp:anchor distT="0" distB="0" distL="114300" distR="114300" simplePos="0" relativeHeight="251658240" behindDoc="0" locked="0" layoutInCell="1" allowOverlap="1" wp14:anchorId="01CDFBE4" wp14:editId="151C9C8D">
            <wp:simplePos x="0" y="0"/>
            <wp:positionH relativeFrom="column">
              <wp:posOffset>-29210</wp:posOffset>
            </wp:positionH>
            <wp:positionV relativeFrom="paragraph">
              <wp:posOffset>152400</wp:posOffset>
            </wp:positionV>
            <wp:extent cx="6224905" cy="6982081"/>
            <wp:effectExtent l="0" t="0" r="4445" b="952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4905" cy="6982081"/>
                    </a:xfrm>
                    <a:prstGeom prst="rect">
                      <a:avLst/>
                    </a:prstGeom>
                    <a:noFill/>
                    <a:ln>
                      <a:noFill/>
                    </a:ln>
                  </pic:spPr>
                </pic:pic>
              </a:graphicData>
            </a:graphic>
          </wp:anchor>
        </w:drawing>
      </w:r>
    </w:p>
    <w:p w14:paraId="5EE145B8" w14:textId="19101237" w:rsidR="00945CA8" w:rsidRPr="00945CA8" w:rsidRDefault="00945CA8" w:rsidP="00945CA8">
      <w:pPr>
        <w:pBdr>
          <w:top w:val="nil"/>
          <w:left w:val="nil"/>
          <w:bottom w:val="nil"/>
          <w:right w:val="nil"/>
          <w:between w:val="nil"/>
        </w:pBdr>
        <w:ind w:left="1440"/>
        <w:rPr>
          <w:b/>
          <w:color w:val="000000"/>
          <w:lang w:val="en-GB"/>
        </w:rPr>
      </w:pPr>
    </w:p>
    <w:p w14:paraId="033C901F" w14:textId="34A7FD41" w:rsidR="00945CA8" w:rsidRPr="00945CA8" w:rsidRDefault="00945CA8" w:rsidP="00945CA8">
      <w:pPr>
        <w:pBdr>
          <w:top w:val="nil"/>
          <w:left w:val="nil"/>
          <w:bottom w:val="nil"/>
          <w:right w:val="nil"/>
          <w:between w:val="nil"/>
        </w:pBdr>
        <w:ind w:left="1440"/>
        <w:rPr>
          <w:b/>
          <w:color w:val="000000"/>
          <w:lang w:val="en-GB"/>
        </w:rPr>
      </w:pPr>
    </w:p>
    <w:p w14:paraId="4571946F" w14:textId="6E8FF7A1" w:rsidR="00945CA8" w:rsidRDefault="00945CA8" w:rsidP="00945CA8">
      <w:pPr>
        <w:pBdr>
          <w:top w:val="nil"/>
          <w:left w:val="nil"/>
          <w:bottom w:val="nil"/>
          <w:right w:val="nil"/>
          <w:between w:val="nil"/>
        </w:pBdr>
        <w:ind w:left="1440"/>
        <w:rPr>
          <w:b/>
          <w:color w:val="000000"/>
          <w:lang w:val="en-GB"/>
        </w:rPr>
      </w:pPr>
    </w:p>
    <w:p w14:paraId="241BD7B9" w14:textId="5B2F8DFA" w:rsidR="00A57F3C" w:rsidRDefault="00A57F3C" w:rsidP="00945CA8">
      <w:pPr>
        <w:pBdr>
          <w:top w:val="nil"/>
          <w:left w:val="nil"/>
          <w:bottom w:val="nil"/>
          <w:right w:val="nil"/>
          <w:between w:val="nil"/>
        </w:pBdr>
        <w:ind w:left="1440"/>
        <w:rPr>
          <w:b/>
          <w:color w:val="000000"/>
          <w:lang w:val="en-GB"/>
        </w:rPr>
      </w:pPr>
    </w:p>
    <w:p w14:paraId="4A668B62" w14:textId="5AFE0717" w:rsidR="00A57F3C" w:rsidRDefault="00A57F3C" w:rsidP="00945CA8">
      <w:pPr>
        <w:pBdr>
          <w:top w:val="nil"/>
          <w:left w:val="nil"/>
          <w:bottom w:val="nil"/>
          <w:right w:val="nil"/>
          <w:between w:val="nil"/>
        </w:pBdr>
        <w:ind w:left="1440"/>
        <w:rPr>
          <w:b/>
          <w:color w:val="000000"/>
          <w:lang w:val="en-GB"/>
        </w:rPr>
      </w:pPr>
    </w:p>
    <w:p w14:paraId="5E62EB0D" w14:textId="13E02891" w:rsidR="00A57F3C" w:rsidRDefault="00A57F3C" w:rsidP="00945CA8">
      <w:pPr>
        <w:pBdr>
          <w:top w:val="nil"/>
          <w:left w:val="nil"/>
          <w:bottom w:val="nil"/>
          <w:right w:val="nil"/>
          <w:between w:val="nil"/>
        </w:pBdr>
        <w:ind w:left="1440"/>
        <w:rPr>
          <w:b/>
          <w:color w:val="000000"/>
          <w:lang w:val="en-GB"/>
        </w:rPr>
      </w:pPr>
    </w:p>
    <w:p w14:paraId="19810A29" w14:textId="066F8550" w:rsidR="00A57F3C" w:rsidRDefault="00A57F3C" w:rsidP="00945CA8">
      <w:pPr>
        <w:pBdr>
          <w:top w:val="nil"/>
          <w:left w:val="nil"/>
          <w:bottom w:val="nil"/>
          <w:right w:val="nil"/>
          <w:between w:val="nil"/>
        </w:pBdr>
        <w:ind w:left="1440"/>
        <w:rPr>
          <w:b/>
          <w:color w:val="000000"/>
          <w:lang w:val="en-GB"/>
        </w:rPr>
      </w:pPr>
    </w:p>
    <w:p w14:paraId="7F5A0D4C" w14:textId="3CBD2880" w:rsidR="00A57F3C" w:rsidRDefault="00A57F3C" w:rsidP="00945CA8">
      <w:pPr>
        <w:pBdr>
          <w:top w:val="nil"/>
          <w:left w:val="nil"/>
          <w:bottom w:val="nil"/>
          <w:right w:val="nil"/>
          <w:between w:val="nil"/>
        </w:pBdr>
        <w:ind w:left="1440"/>
        <w:rPr>
          <w:b/>
          <w:color w:val="000000"/>
          <w:lang w:val="en-GB"/>
        </w:rPr>
      </w:pPr>
    </w:p>
    <w:p w14:paraId="3FC79523" w14:textId="66B12300" w:rsidR="00A57F3C" w:rsidRDefault="00A57F3C" w:rsidP="00945CA8">
      <w:pPr>
        <w:pBdr>
          <w:top w:val="nil"/>
          <w:left w:val="nil"/>
          <w:bottom w:val="nil"/>
          <w:right w:val="nil"/>
          <w:between w:val="nil"/>
        </w:pBdr>
        <w:ind w:left="1440"/>
        <w:rPr>
          <w:b/>
          <w:color w:val="000000"/>
          <w:lang w:val="en-GB"/>
        </w:rPr>
      </w:pPr>
    </w:p>
    <w:p w14:paraId="34989530" w14:textId="5CA01246" w:rsidR="00A57F3C" w:rsidRDefault="00A57F3C" w:rsidP="00945CA8">
      <w:pPr>
        <w:pBdr>
          <w:top w:val="nil"/>
          <w:left w:val="nil"/>
          <w:bottom w:val="nil"/>
          <w:right w:val="nil"/>
          <w:between w:val="nil"/>
        </w:pBdr>
        <w:ind w:left="1440"/>
        <w:rPr>
          <w:b/>
          <w:color w:val="000000"/>
          <w:lang w:val="en-GB"/>
        </w:rPr>
      </w:pPr>
    </w:p>
    <w:p w14:paraId="03E9FE58" w14:textId="42CF338F" w:rsidR="00A57F3C" w:rsidRDefault="00A57F3C" w:rsidP="00945CA8">
      <w:pPr>
        <w:pBdr>
          <w:top w:val="nil"/>
          <w:left w:val="nil"/>
          <w:bottom w:val="nil"/>
          <w:right w:val="nil"/>
          <w:between w:val="nil"/>
        </w:pBdr>
        <w:ind w:left="1440"/>
        <w:rPr>
          <w:b/>
          <w:color w:val="000000"/>
          <w:lang w:val="en-GB"/>
        </w:rPr>
      </w:pPr>
    </w:p>
    <w:p w14:paraId="21F9DAA1" w14:textId="094518A0" w:rsidR="00A57F3C" w:rsidRDefault="00A57F3C" w:rsidP="00945CA8">
      <w:pPr>
        <w:pBdr>
          <w:top w:val="nil"/>
          <w:left w:val="nil"/>
          <w:bottom w:val="nil"/>
          <w:right w:val="nil"/>
          <w:between w:val="nil"/>
        </w:pBdr>
        <w:ind w:left="1440"/>
        <w:rPr>
          <w:b/>
          <w:color w:val="000000"/>
          <w:lang w:val="en-GB"/>
        </w:rPr>
      </w:pPr>
    </w:p>
    <w:p w14:paraId="3ACE6633" w14:textId="1B339596" w:rsidR="00A57F3C" w:rsidRDefault="00A57F3C" w:rsidP="00945CA8">
      <w:pPr>
        <w:pBdr>
          <w:top w:val="nil"/>
          <w:left w:val="nil"/>
          <w:bottom w:val="nil"/>
          <w:right w:val="nil"/>
          <w:between w:val="nil"/>
        </w:pBdr>
        <w:ind w:left="1440"/>
        <w:rPr>
          <w:b/>
          <w:color w:val="000000"/>
          <w:lang w:val="en-GB"/>
        </w:rPr>
      </w:pPr>
    </w:p>
    <w:p w14:paraId="24FE53EA" w14:textId="4BE6093B" w:rsidR="00A57F3C" w:rsidRDefault="00A57F3C" w:rsidP="00945CA8">
      <w:pPr>
        <w:pBdr>
          <w:top w:val="nil"/>
          <w:left w:val="nil"/>
          <w:bottom w:val="nil"/>
          <w:right w:val="nil"/>
          <w:between w:val="nil"/>
        </w:pBdr>
        <w:ind w:left="1440"/>
        <w:rPr>
          <w:b/>
          <w:color w:val="000000"/>
          <w:lang w:val="en-GB"/>
        </w:rPr>
      </w:pPr>
    </w:p>
    <w:p w14:paraId="52FCF260" w14:textId="4CEB33D3" w:rsidR="00A57F3C" w:rsidRDefault="00A57F3C" w:rsidP="00945CA8">
      <w:pPr>
        <w:pBdr>
          <w:top w:val="nil"/>
          <w:left w:val="nil"/>
          <w:bottom w:val="nil"/>
          <w:right w:val="nil"/>
          <w:between w:val="nil"/>
        </w:pBdr>
        <w:ind w:left="1440"/>
        <w:rPr>
          <w:b/>
          <w:color w:val="000000"/>
          <w:lang w:val="en-GB"/>
        </w:rPr>
      </w:pPr>
    </w:p>
    <w:p w14:paraId="76301584" w14:textId="2DB6706D" w:rsidR="00A57F3C" w:rsidRDefault="00A57F3C" w:rsidP="00945CA8">
      <w:pPr>
        <w:pBdr>
          <w:top w:val="nil"/>
          <w:left w:val="nil"/>
          <w:bottom w:val="nil"/>
          <w:right w:val="nil"/>
          <w:between w:val="nil"/>
        </w:pBdr>
        <w:ind w:left="1440"/>
        <w:rPr>
          <w:b/>
          <w:color w:val="000000"/>
          <w:lang w:val="en-GB"/>
        </w:rPr>
      </w:pPr>
    </w:p>
    <w:p w14:paraId="4B03C8A8" w14:textId="6B35C4AC" w:rsidR="00A57F3C" w:rsidRDefault="00A57F3C" w:rsidP="00945CA8">
      <w:pPr>
        <w:pBdr>
          <w:top w:val="nil"/>
          <w:left w:val="nil"/>
          <w:bottom w:val="nil"/>
          <w:right w:val="nil"/>
          <w:between w:val="nil"/>
        </w:pBdr>
        <w:ind w:left="1440"/>
        <w:rPr>
          <w:b/>
          <w:color w:val="000000"/>
          <w:lang w:val="en-GB"/>
        </w:rPr>
      </w:pPr>
    </w:p>
    <w:p w14:paraId="08C6ED0E" w14:textId="5280DB39" w:rsidR="00A57F3C" w:rsidRDefault="00A57F3C" w:rsidP="00945CA8">
      <w:pPr>
        <w:pBdr>
          <w:top w:val="nil"/>
          <w:left w:val="nil"/>
          <w:bottom w:val="nil"/>
          <w:right w:val="nil"/>
          <w:between w:val="nil"/>
        </w:pBdr>
        <w:ind w:left="1440"/>
        <w:rPr>
          <w:b/>
          <w:color w:val="000000"/>
          <w:lang w:val="en-GB"/>
        </w:rPr>
      </w:pPr>
    </w:p>
    <w:p w14:paraId="3466E8D5" w14:textId="6AFF0606" w:rsidR="00A57F3C" w:rsidRDefault="00A57F3C" w:rsidP="00945CA8">
      <w:pPr>
        <w:pBdr>
          <w:top w:val="nil"/>
          <w:left w:val="nil"/>
          <w:bottom w:val="nil"/>
          <w:right w:val="nil"/>
          <w:between w:val="nil"/>
        </w:pBdr>
        <w:ind w:left="1440"/>
        <w:rPr>
          <w:b/>
          <w:color w:val="000000"/>
          <w:lang w:val="en-GB"/>
        </w:rPr>
      </w:pPr>
    </w:p>
    <w:p w14:paraId="5496FB6E" w14:textId="3F38907D" w:rsidR="00A57F3C" w:rsidRDefault="00A57F3C" w:rsidP="00945CA8">
      <w:pPr>
        <w:pBdr>
          <w:top w:val="nil"/>
          <w:left w:val="nil"/>
          <w:bottom w:val="nil"/>
          <w:right w:val="nil"/>
          <w:between w:val="nil"/>
        </w:pBdr>
        <w:ind w:left="1440"/>
        <w:rPr>
          <w:b/>
          <w:color w:val="000000"/>
          <w:lang w:val="en-GB"/>
        </w:rPr>
      </w:pPr>
    </w:p>
    <w:p w14:paraId="780BE9F7" w14:textId="7C1BB1C5" w:rsidR="00A57F3C" w:rsidRDefault="00A57F3C" w:rsidP="00945CA8">
      <w:pPr>
        <w:pBdr>
          <w:top w:val="nil"/>
          <w:left w:val="nil"/>
          <w:bottom w:val="nil"/>
          <w:right w:val="nil"/>
          <w:between w:val="nil"/>
        </w:pBdr>
        <w:ind w:left="1440"/>
        <w:rPr>
          <w:b/>
          <w:color w:val="000000"/>
          <w:lang w:val="en-GB"/>
        </w:rPr>
      </w:pPr>
    </w:p>
    <w:p w14:paraId="4D7FDB4F" w14:textId="3D0D5292" w:rsidR="00A57F3C" w:rsidRDefault="00A57F3C" w:rsidP="00945CA8">
      <w:pPr>
        <w:pBdr>
          <w:top w:val="nil"/>
          <w:left w:val="nil"/>
          <w:bottom w:val="nil"/>
          <w:right w:val="nil"/>
          <w:between w:val="nil"/>
        </w:pBdr>
        <w:ind w:left="1440"/>
        <w:rPr>
          <w:b/>
          <w:color w:val="000000"/>
          <w:lang w:val="en-GB"/>
        </w:rPr>
      </w:pPr>
    </w:p>
    <w:p w14:paraId="432581F5" w14:textId="10F76275" w:rsidR="00A57F3C" w:rsidRDefault="00A57F3C" w:rsidP="00945CA8">
      <w:pPr>
        <w:pBdr>
          <w:top w:val="nil"/>
          <w:left w:val="nil"/>
          <w:bottom w:val="nil"/>
          <w:right w:val="nil"/>
          <w:between w:val="nil"/>
        </w:pBdr>
        <w:ind w:left="1440"/>
        <w:rPr>
          <w:b/>
          <w:color w:val="000000"/>
          <w:lang w:val="en-GB"/>
        </w:rPr>
      </w:pPr>
    </w:p>
    <w:p w14:paraId="7D88DCCB" w14:textId="068B6417" w:rsidR="00A57F3C" w:rsidRDefault="00A57F3C" w:rsidP="00945CA8">
      <w:pPr>
        <w:pBdr>
          <w:top w:val="nil"/>
          <w:left w:val="nil"/>
          <w:bottom w:val="nil"/>
          <w:right w:val="nil"/>
          <w:between w:val="nil"/>
        </w:pBdr>
        <w:ind w:left="1440"/>
        <w:rPr>
          <w:b/>
          <w:color w:val="000000"/>
          <w:lang w:val="en-GB"/>
        </w:rPr>
      </w:pPr>
    </w:p>
    <w:p w14:paraId="2C8B8213" w14:textId="7F09E3D2" w:rsidR="00A57F3C" w:rsidRDefault="00A57F3C" w:rsidP="00945CA8">
      <w:pPr>
        <w:pBdr>
          <w:top w:val="nil"/>
          <w:left w:val="nil"/>
          <w:bottom w:val="nil"/>
          <w:right w:val="nil"/>
          <w:between w:val="nil"/>
        </w:pBdr>
        <w:ind w:left="1440"/>
        <w:rPr>
          <w:b/>
          <w:color w:val="000000"/>
          <w:lang w:val="en-GB"/>
        </w:rPr>
      </w:pPr>
    </w:p>
    <w:p w14:paraId="3975F616" w14:textId="7D6E7B23" w:rsidR="00A57F3C" w:rsidRDefault="00A57F3C" w:rsidP="00945CA8">
      <w:pPr>
        <w:pBdr>
          <w:top w:val="nil"/>
          <w:left w:val="nil"/>
          <w:bottom w:val="nil"/>
          <w:right w:val="nil"/>
          <w:between w:val="nil"/>
        </w:pBdr>
        <w:ind w:left="1440"/>
        <w:rPr>
          <w:b/>
          <w:color w:val="000000"/>
          <w:lang w:val="en-GB"/>
        </w:rPr>
      </w:pPr>
    </w:p>
    <w:p w14:paraId="1276E30E" w14:textId="75F154F1" w:rsidR="00A57F3C" w:rsidRDefault="00A57F3C" w:rsidP="00945CA8">
      <w:pPr>
        <w:pBdr>
          <w:top w:val="nil"/>
          <w:left w:val="nil"/>
          <w:bottom w:val="nil"/>
          <w:right w:val="nil"/>
          <w:between w:val="nil"/>
        </w:pBdr>
        <w:ind w:left="1440"/>
        <w:rPr>
          <w:b/>
          <w:color w:val="000000"/>
          <w:lang w:val="en-GB"/>
        </w:rPr>
      </w:pPr>
    </w:p>
    <w:p w14:paraId="46549EFB" w14:textId="3763DFB9" w:rsidR="00A57F3C" w:rsidRDefault="00A57F3C" w:rsidP="00945CA8">
      <w:pPr>
        <w:pBdr>
          <w:top w:val="nil"/>
          <w:left w:val="nil"/>
          <w:bottom w:val="nil"/>
          <w:right w:val="nil"/>
          <w:between w:val="nil"/>
        </w:pBdr>
        <w:ind w:left="1440"/>
        <w:rPr>
          <w:b/>
          <w:color w:val="000000"/>
          <w:lang w:val="en-GB"/>
        </w:rPr>
      </w:pPr>
    </w:p>
    <w:p w14:paraId="0D8A7C33" w14:textId="14CB68A7" w:rsidR="00A57F3C" w:rsidRDefault="00A57F3C" w:rsidP="00945CA8">
      <w:pPr>
        <w:pBdr>
          <w:top w:val="nil"/>
          <w:left w:val="nil"/>
          <w:bottom w:val="nil"/>
          <w:right w:val="nil"/>
          <w:between w:val="nil"/>
        </w:pBdr>
        <w:ind w:left="1440"/>
        <w:rPr>
          <w:b/>
          <w:color w:val="000000"/>
          <w:lang w:val="en-GB"/>
        </w:rPr>
      </w:pPr>
    </w:p>
    <w:p w14:paraId="5A7A8404" w14:textId="292773E2" w:rsidR="00A57F3C" w:rsidRDefault="00A57F3C" w:rsidP="00945CA8">
      <w:pPr>
        <w:pBdr>
          <w:top w:val="nil"/>
          <w:left w:val="nil"/>
          <w:bottom w:val="nil"/>
          <w:right w:val="nil"/>
          <w:between w:val="nil"/>
        </w:pBdr>
        <w:ind w:left="1440"/>
        <w:rPr>
          <w:b/>
          <w:color w:val="000000"/>
          <w:lang w:val="en-GB"/>
        </w:rPr>
      </w:pPr>
    </w:p>
    <w:p w14:paraId="69956430" w14:textId="23318365" w:rsidR="00A57F3C" w:rsidRDefault="00A57F3C" w:rsidP="00945CA8">
      <w:pPr>
        <w:pBdr>
          <w:top w:val="nil"/>
          <w:left w:val="nil"/>
          <w:bottom w:val="nil"/>
          <w:right w:val="nil"/>
          <w:between w:val="nil"/>
        </w:pBdr>
        <w:ind w:left="1440"/>
        <w:rPr>
          <w:b/>
          <w:color w:val="000000"/>
          <w:lang w:val="en-GB"/>
        </w:rPr>
      </w:pPr>
    </w:p>
    <w:p w14:paraId="3D8A7A21" w14:textId="047C25EC" w:rsidR="00A57F3C" w:rsidRDefault="00A57F3C" w:rsidP="00945CA8">
      <w:pPr>
        <w:pBdr>
          <w:top w:val="nil"/>
          <w:left w:val="nil"/>
          <w:bottom w:val="nil"/>
          <w:right w:val="nil"/>
          <w:between w:val="nil"/>
        </w:pBdr>
        <w:ind w:left="1440"/>
        <w:rPr>
          <w:b/>
          <w:color w:val="000000"/>
          <w:lang w:val="en-GB"/>
        </w:rPr>
      </w:pPr>
    </w:p>
    <w:p w14:paraId="29C791B9" w14:textId="682E2884" w:rsidR="00A57F3C" w:rsidRDefault="00A57F3C" w:rsidP="00945CA8">
      <w:pPr>
        <w:pBdr>
          <w:top w:val="nil"/>
          <w:left w:val="nil"/>
          <w:bottom w:val="nil"/>
          <w:right w:val="nil"/>
          <w:between w:val="nil"/>
        </w:pBdr>
        <w:ind w:left="1440"/>
        <w:rPr>
          <w:b/>
          <w:color w:val="000000"/>
          <w:lang w:val="en-GB"/>
        </w:rPr>
      </w:pPr>
    </w:p>
    <w:p w14:paraId="4DD546A4" w14:textId="0A03D0A2" w:rsidR="00A57F3C" w:rsidRDefault="00A57F3C" w:rsidP="00945CA8">
      <w:pPr>
        <w:pBdr>
          <w:top w:val="nil"/>
          <w:left w:val="nil"/>
          <w:bottom w:val="nil"/>
          <w:right w:val="nil"/>
          <w:between w:val="nil"/>
        </w:pBdr>
        <w:ind w:left="1440"/>
        <w:rPr>
          <w:b/>
          <w:color w:val="000000"/>
          <w:lang w:val="en-GB"/>
        </w:rPr>
      </w:pPr>
    </w:p>
    <w:p w14:paraId="4F677C2A" w14:textId="501342A1" w:rsidR="00A57F3C" w:rsidRDefault="00A57F3C" w:rsidP="00945CA8">
      <w:pPr>
        <w:pBdr>
          <w:top w:val="nil"/>
          <w:left w:val="nil"/>
          <w:bottom w:val="nil"/>
          <w:right w:val="nil"/>
          <w:between w:val="nil"/>
        </w:pBdr>
        <w:ind w:left="1440"/>
        <w:rPr>
          <w:b/>
          <w:color w:val="000000"/>
          <w:lang w:val="en-GB"/>
        </w:rPr>
      </w:pPr>
    </w:p>
    <w:p w14:paraId="0DEFFF7F" w14:textId="4B2958EB" w:rsidR="00A57F3C" w:rsidRDefault="00A57F3C" w:rsidP="00945CA8">
      <w:pPr>
        <w:pBdr>
          <w:top w:val="nil"/>
          <w:left w:val="nil"/>
          <w:bottom w:val="nil"/>
          <w:right w:val="nil"/>
          <w:between w:val="nil"/>
        </w:pBdr>
        <w:ind w:left="1440"/>
        <w:rPr>
          <w:b/>
          <w:color w:val="000000"/>
          <w:lang w:val="en-GB"/>
        </w:rPr>
      </w:pPr>
    </w:p>
    <w:p w14:paraId="0C45088A" w14:textId="4F654F74" w:rsidR="00A57F3C" w:rsidRDefault="00A57F3C" w:rsidP="00945CA8">
      <w:pPr>
        <w:pBdr>
          <w:top w:val="nil"/>
          <w:left w:val="nil"/>
          <w:bottom w:val="nil"/>
          <w:right w:val="nil"/>
          <w:between w:val="nil"/>
        </w:pBdr>
        <w:ind w:left="1440"/>
        <w:rPr>
          <w:b/>
          <w:color w:val="000000"/>
          <w:lang w:val="en-GB"/>
        </w:rPr>
      </w:pPr>
    </w:p>
    <w:p w14:paraId="31582F62" w14:textId="77777777" w:rsidR="00945CA8" w:rsidRPr="00945CA8" w:rsidRDefault="00945CA8" w:rsidP="00945CA8">
      <w:pPr>
        <w:pBdr>
          <w:top w:val="nil"/>
          <w:left w:val="nil"/>
          <w:bottom w:val="nil"/>
          <w:right w:val="nil"/>
          <w:between w:val="nil"/>
        </w:pBdr>
        <w:rPr>
          <w:b/>
          <w:color w:val="000000"/>
          <w:lang w:val="en-GB"/>
        </w:rPr>
      </w:pPr>
    </w:p>
    <w:p w14:paraId="1F1E90E7" w14:textId="77777777" w:rsidR="00945CA8" w:rsidRPr="005501D2" w:rsidRDefault="00945CA8" w:rsidP="005501D2">
      <w:pPr>
        <w:pStyle w:val="H4"/>
      </w:pPr>
      <w:r w:rsidRPr="005501D2">
        <w:lastRenderedPageBreak/>
        <w:t>Which avenues can be used to share this information?</w:t>
      </w:r>
    </w:p>
    <w:p w14:paraId="72A9C0A3" w14:textId="77777777" w:rsidR="00945CA8" w:rsidRPr="00945CA8" w:rsidRDefault="00945CA8" w:rsidP="005501D2">
      <w:pPr>
        <w:pStyle w:val="BodyCopy"/>
      </w:pPr>
      <w:r w:rsidRPr="00945CA8">
        <w:t>Now that you know where the information needs to go and you have started to develop your referral framework, you can discuss how the information will be shared with the different focal points. Think about the information carriers, as well as how often the information is shared.</w:t>
      </w:r>
    </w:p>
    <w:p w14:paraId="75501B6E" w14:textId="77777777" w:rsidR="00945CA8" w:rsidRPr="00945CA8" w:rsidRDefault="00945CA8" w:rsidP="005501D2">
      <w:pPr>
        <w:pStyle w:val="BulletPoint"/>
      </w:pPr>
      <w:r w:rsidRPr="00945CA8">
        <w:t>How is information currently shared within the organization?</w:t>
      </w:r>
    </w:p>
    <w:p w14:paraId="1D3952A9" w14:textId="77777777" w:rsidR="00945CA8" w:rsidRPr="00945CA8" w:rsidRDefault="00945CA8" w:rsidP="005501D2">
      <w:pPr>
        <w:pStyle w:val="BulletPoint"/>
      </w:pPr>
      <w:r w:rsidRPr="00945CA8">
        <w:t>Are these avenues suitable for the different types of information?</w:t>
      </w:r>
    </w:p>
    <w:p w14:paraId="3B24CF13" w14:textId="77777777" w:rsidR="00945CA8" w:rsidRPr="00945CA8" w:rsidRDefault="00945CA8" w:rsidP="005501D2">
      <w:pPr>
        <w:pStyle w:val="BulletPoint"/>
      </w:pPr>
      <w:r w:rsidRPr="00945CA8">
        <w:t>How to best share the information in the future?</w:t>
      </w:r>
    </w:p>
    <w:p w14:paraId="493A9136" w14:textId="77777777" w:rsidR="00380344" w:rsidRPr="00945CA8" w:rsidRDefault="00380344" w:rsidP="00945CA8">
      <w:pPr>
        <w:pBdr>
          <w:top w:val="nil"/>
          <w:left w:val="nil"/>
          <w:bottom w:val="nil"/>
          <w:right w:val="nil"/>
          <w:between w:val="nil"/>
        </w:pBdr>
        <w:ind w:left="1170"/>
        <w:rPr>
          <w:b/>
          <w:color w:val="000000"/>
          <w:lang w:val="en-GB"/>
        </w:rPr>
      </w:pPr>
    </w:p>
    <w:p w14:paraId="4EB84196" w14:textId="28EB18D8" w:rsidR="00945CA8" w:rsidRDefault="00945CA8" w:rsidP="005501D2">
      <w:pPr>
        <w:pStyle w:val="BodyCopy"/>
      </w:pPr>
      <w:r w:rsidRPr="00945CA8">
        <w:t>This information can be added in the third column of your table:</w:t>
      </w:r>
    </w:p>
    <w:tbl>
      <w:tblPr>
        <w:tblStyle w:val="TableGrid"/>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gridCol w:w="3259"/>
      </w:tblGrid>
      <w:tr w:rsidR="00380344" w:rsidRPr="00945CA8" w14:paraId="3A55E1E8" w14:textId="77777777" w:rsidTr="00910E72">
        <w:trPr>
          <w:trHeight w:val="193"/>
        </w:trPr>
        <w:tc>
          <w:tcPr>
            <w:tcW w:w="3258" w:type="dxa"/>
            <w:tcBorders>
              <w:right w:val="single" w:sz="4" w:space="0" w:color="FFFFFF" w:themeColor="background1"/>
            </w:tcBorders>
            <w:shd w:val="clear" w:color="auto" w:fill="943482"/>
          </w:tcPr>
          <w:p w14:paraId="313F4B4D" w14:textId="036F1AA4" w:rsidR="00380344" w:rsidRPr="00945CA8" w:rsidRDefault="005501D2" w:rsidP="00910E72">
            <w:pPr>
              <w:pStyle w:val="TableHeader"/>
              <w:rPr>
                <w:lang w:val="en-GB"/>
              </w:rPr>
            </w:pPr>
            <w:r>
              <w:rPr>
                <w:lang w:val="en-GB"/>
              </w:rPr>
              <w:t>WHAT</w:t>
            </w:r>
          </w:p>
        </w:tc>
        <w:tc>
          <w:tcPr>
            <w:tcW w:w="3259" w:type="dxa"/>
            <w:tcBorders>
              <w:left w:val="single" w:sz="4" w:space="0" w:color="FFFFFF" w:themeColor="background1"/>
              <w:right w:val="single" w:sz="4" w:space="0" w:color="FFFFFF" w:themeColor="background1"/>
            </w:tcBorders>
            <w:shd w:val="clear" w:color="auto" w:fill="943482"/>
          </w:tcPr>
          <w:p w14:paraId="6438A043" w14:textId="0178B8BB" w:rsidR="00380344" w:rsidRPr="00945CA8" w:rsidRDefault="005501D2" w:rsidP="00910E72">
            <w:pPr>
              <w:pStyle w:val="TableHeader"/>
              <w:rPr>
                <w:lang w:val="en-GB"/>
              </w:rPr>
            </w:pPr>
            <w:r>
              <w:rPr>
                <w:lang w:val="en-GB"/>
              </w:rPr>
              <w:t>WHO</w:t>
            </w:r>
          </w:p>
        </w:tc>
        <w:tc>
          <w:tcPr>
            <w:tcW w:w="3259" w:type="dxa"/>
            <w:tcBorders>
              <w:left w:val="single" w:sz="4" w:space="0" w:color="FFFFFF" w:themeColor="background1"/>
            </w:tcBorders>
            <w:shd w:val="clear" w:color="auto" w:fill="943482"/>
          </w:tcPr>
          <w:p w14:paraId="6B691BA1" w14:textId="7EE8538D" w:rsidR="00380344" w:rsidRPr="00945CA8" w:rsidRDefault="005501D2" w:rsidP="00910E72">
            <w:pPr>
              <w:pStyle w:val="TableHeader"/>
              <w:rPr>
                <w:lang w:val="en-GB"/>
              </w:rPr>
            </w:pPr>
            <w:r>
              <w:rPr>
                <w:lang w:val="en-GB"/>
              </w:rPr>
              <w:t>HOW</w:t>
            </w:r>
          </w:p>
        </w:tc>
      </w:tr>
      <w:tr w:rsidR="005501D2" w:rsidRPr="00945CA8" w14:paraId="006EB4A2" w14:textId="77777777" w:rsidTr="00910E72">
        <w:trPr>
          <w:trHeight w:val="193"/>
        </w:trPr>
        <w:tc>
          <w:tcPr>
            <w:tcW w:w="3258" w:type="dxa"/>
            <w:shd w:val="clear" w:color="auto" w:fill="EADDEB"/>
          </w:tcPr>
          <w:p w14:paraId="1CB92FD6" w14:textId="55353CD4" w:rsidR="005501D2" w:rsidRPr="00945CA8" w:rsidRDefault="005501D2" w:rsidP="005501D2">
            <w:pPr>
              <w:pStyle w:val="BodyCopy"/>
              <w:jc w:val="left"/>
              <w:rPr>
                <w:lang w:val="en-GB"/>
              </w:rPr>
            </w:pPr>
            <w:r w:rsidRPr="00945CA8">
              <w:rPr>
                <w:b/>
                <w:lang w:val="en-GB"/>
              </w:rPr>
              <w:t>Operational feedback</w:t>
            </w:r>
          </w:p>
        </w:tc>
        <w:tc>
          <w:tcPr>
            <w:tcW w:w="3259" w:type="dxa"/>
            <w:shd w:val="clear" w:color="auto" w:fill="CAA7C8"/>
          </w:tcPr>
          <w:p w14:paraId="535F9873" w14:textId="6B20FBAE" w:rsidR="005501D2" w:rsidRPr="00945CA8" w:rsidRDefault="005501D2" w:rsidP="005501D2">
            <w:pPr>
              <w:pStyle w:val="BodyCopy"/>
            </w:pPr>
          </w:p>
        </w:tc>
        <w:tc>
          <w:tcPr>
            <w:tcW w:w="3259" w:type="dxa"/>
            <w:shd w:val="clear" w:color="auto" w:fill="EADDEB"/>
          </w:tcPr>
          <w:p w14:paraId="1A6DC6C2" w14:textId="57AC45D7" w:rsidR="005501D2" w:rsidRPr="00945CA8" w:rsidRDefault="005501D2" w:rsidP="005501D2">
            <w:pPr>
              <w:pStyle w:val="BodyCopy"/>
            </w:pPr>
          </w:p>
        </w:tc>
      </w:tr>
      <w:tr w:rsidR="005501D2" w:rsidRPr="00945CA8" w14:paraId="35EC7031" w14:textId="77777777" w:rsidTr="00910E72">
        <w:trPr>
          <w:trHeight w:val="193"/>
        </w:trPr>
        <w:tc>
          <w:tcPr>
            <w:tcW w:w="3258" w:type="dxa"/>
            <w:shd w:val="clear" w:color="auto" w:fill="EADDEB"/>
          </w:tcPr>
          <w:p w14:paraId="4F20B478" w14:textId="15E017D7" w:rsidR="005501D2" w:rsidRPr="00945CA8" w:rsidRDefault="005501D2" w:rsidP="005501D2">
            <w:pPr>
              <w:pStyle w:val="BodyCopy"/>
              <w:jc w:val="left"/>
              <w:rPr>
                <w:lang w:val="en-GB"/>
              </w:rPr>
            </w:pPr>
            <w:r w:rsidRPr="00945CA8">
              <w:rPr>
                <w:b/>
                <w:lang w:val="en-GB"/>
              </w:rPr>
              <w:t>Big-picture feedback</w:t>
            </w:r>
          </w:p>
        </w:tc>
        <w:tc>
          <w:tcPr>
            <w:tcW w:w="3259" w:type="dxa"/>
            <w:shd w:val="clear" w:color="auto" w:fill="CAA7C8"/>
          </w:tcPr>
          <w:p w14:paraId="7EAA0634" w14:textId="24305FA2" w:rsidR="005501D2" w:rsidRPr="00945CA8" w:rsidRDefault="005501D2" w:rsidP="005501D2">
            <w:pPr>
              <w:pStyle w:val="BodyCopy"/>
            </w:pPr>
          </w:p>
        </w:tc>
        <w:tc>
          <w:tcPr>
            <w:tcW w:w="3259" w:type="dxa"/>
            <w:shd w:val="clear" w:color="auto" w:fill="EADDEB"/>
          </w:tcPr>
          <w:p w14:paraId="7F3F2E9E" w14:textId="00872F6A" w:rsidR="005501D2" w:rsidRPr="00945CA8" w:rsidRDefault="005501D2" w:rsidP="005501D2">
            <w:pPr>
              <w:pStyle w:val="BodyCopy"/>
            </w:pPr>
          </w:p>
        </w:tc>
      </w:tr>
    </w:tbl>
    <w:p w14:paraId="5E24CDD7" w14:textId="44F993DC" w:rsidR="00380344" w:rsidRDefault="00380344" w:rsidP="00945CA8">
      <w:pPr>
        <w:pBdr>
          <w:top w:val="nil"/>
          <w:left w:val="nil"/>
          <w:bottom w:val="nil"/>
          <w:right w:val="nil"/>
          <w:between w:val="nil"/>
        </w:pBdr>
        <w:ind w:left="720"/>
        <w:rPr>
          <w:color w:val="000000"/>
          <w:lang w:val="en-GB"/>
        </w:rPr>
      </w:pPr>
    </w:p>
    <w:p w14:paraId="35AA4832" w14:textId="77777777" w:rsidR="00380344" w:rsidRPr="00945CA8" w:rsidRDefault="00380344" w:rsidP="00945CA8">
      <w:pPr>
        <w:pBdr>
          <w:top w:val="nil"/>
          <w:left w:val="nil"/>
          <w:bottom w:val="nil"/>
          <w:right w:val="nil"/>
          <w:between w:val="nil"/>
        </w:pBdr>
        <w:ind w:left="720"/>
        <w:rPr>
          <w:color w:val="000000"/>
          <w:lang w:val="en-GB"/>
        </w:rPr>
      </w:pPr>
    </w:p>
    <w:p w14:paraId="5EC2F206" w14:textId="77777777" w:rsidR="00945CA8" w:rsidRPr="00945CA8" w:rsidRDefault="00945CA8" w:rsidP="00945CA8">
      <w:pPr>
        <w:rPr>
          <w:lang w:val="en-GB"/>
        </w:rPr>
      </w:pPr>
    </w:p>
    <w:p w14:paraId="77CBC271" w14:textId="69A09D78" w:rsidR="00945CA8" w:rsidRPr="004C790C" w:rsidRDefault="00945CA8" w:rsidP="001B28B6">
      <w:pPr>
        <w:pStyle w:val="H2"/>
        <w:rPr>
          <w:lang w:val="en-GB"/>
        </w:rPr>
      </w:pPr>
      <w:r w:rsidRPr="001B28B6">
        <w:rPr>
          <w:color w:val="D7337F"/>
          <w:lang w:val="en-GB"/>
        </w:rPr>
        <w:t xml:space="preserve">STEP 3: </w:t>
      </w:r>
      <w:r w:rsidR="004C790C" w:rsidRPr="004C790C">
        <w:rPr>
          <w:lang w:val="en-GB"/>
        </w:rPr>
        <w:t>SHARE AND APPROVE THE DOCUMENTATION OF THE WORKSHOP</w:t>
      </w:r>
      <w:r w:rsidRPr="004C790C">
        <w:rPr>
          <w:lang w:val="en-GB"/>
        </w:rPr>
        <w:t xml:space="preserve"> </w:t>
      </w:r>
    </w:p>
    <w:p w14:paraId="5EEF6954" w14:textId="77777777" w:rsidR="00945CA8" w:rsidRPr="00945CA8" w:rsidRDefault="00945CA8" w:rsidP="004C790C">
      <w:pPr>
        <w:pStyle w:val="BodyCopy"/>
      </w:pPr>
      <w:r w:rsidRPr="00945CA8">
        <w:t>At the end of the workshop, make sure the flowchart and the tables you filled in are shared with all workshop participants. The finalised and approved versions will guide staff and volunteers involved in the feedback process and need to be discussed in trainings.</w:t>
      </w:r>
    </w:p>
    <w:p w14:paraId="21A89428" w14:textId="77777777" w:rsidR="00945CA8" w:rsidRPr="00945CA8" w:rsidRDefault="00945CA8" w:rsidP="00945CA8">
      <w:pPr>
        <w:rPr>
          <w:lang w:val="en-GB"/>
        </w:rPr>
      </w:pPr>
    </w:p>
    <w:p w14:paraId="7A489A9C" w14:textId="4E605A5E" w:rsidR="00945CA8" w:rsidRPr="00945CA8" w:rsidRDefault="00945CA8" w:rsidP="007D7E49">
      <w:pPr>
        <w:pStyle w:val="H2"/>
        <w:rPr>
          <w:lang w:val="en-GB"/>
        </w:rPr>
      </w:pPr>
    </w:p>
    <w:sectPr w:rsidR="00945CA8" w:rsidRPr="00945CA8" w:rsidSect="00121C14">
      <w:headerReference w:type="default" r:id="rId16"/>
      <w:footerReference w:type="even" r:id="rId17"/>
      <w:footerReference w:type="default" r:id="rId18"/>
      <w:headerReference w:type="first" r:id="rId19"/>
      <w:footerReference w:type="first" r:id="rId20"/>
      <w:pgSz w:w="11906" w:h="16838"/>
      <w:pgMar w:top="1683" w:right="992" w:bottom="1417" w:left="991" w:header="53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7940" w14:textId="77777777" w:rsidR="006C7E18" w:rsidRDefault="006C7E18" w:rsidP="00061220">
      <w:r>
        <w:separator/>
      </w:r>
    </w:p>
  </w:endnote>
  <w:endnote w:type="continuationSeparator" w:id="0">
    <w:p w14:paraId="7F615944" w14:textId="77777777" w:rsidR="006C7E18" w:rsidRDefault="006C7E18"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5991636F" w:rsidR="00CF58BD" w:rsidRDefault="004735D3"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39A07D94" wp14:editId="6CB8A187">
              <wp:simplePos x="0" y="0"/>
              <wp:positionH relativeFrom="page">
                <wp:posOffset>0</wp:posOffset>
              </wp:positionH>
              <wp:positionV relativeFrom="page">
                <wp:posOffset>10227945</wp:posOffset>
              </wp:positionV>
              <wp:extent cx="7560310" cy="273050"/>
              <wp:effectExtent l="0" t="0" r="0" b="12700"/>
              <wp:wrapNone/>
              <wp:docPr id="1" name="MSIPCM375948469d3598e36613c3aa"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D2A47" w14:textId="66B33DB3" w:rsidR="004735D3" w:rsidRPr="004735D3" w:rsidRDefault="004735D3" w:rsidP="004735D3">
                          <w:pPr>
                            <w:rPr>
                              <w:rFonts w:ascii="Calibri" w:hAnsi="Calibri" w:cs="Calibri"/>
                              <w:color w:val="000000"/>
                              <w:sz w:val="20"/>
                            </w:rPr>
                          </w:pPr>
                          <w:r w:rsidRPr="004735D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A07D94" id="_x0000_t202" coordsize="21600,21600" o:spt="202" path="m,l,21600r21600,l21600,xe">
              <v:stroke joinstyle="miter"/>
              <v:path gradientshapeok="t" o:connecttype="rect"/>
            </v:shapetype>
            <v:shape id="MSIPCM375948469d3598e36613c3aa"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3E3D2A47" w14:textId="66B33DB3" w:rsidR="004735D3" w:rsidRPr="004735D3" w:rsidRDefault="004735D3" w:rsidP="004735D3">
                    <w:pPr>
                      <w:rPr>
                        <w:rFonts w:ascii="Calibri" w:hAnsi="Calibri" w:cs="Calibri"/>
                        <w:color w:val="000000"/>
                        <w:sz w:val="20"/>
                      </w:rPr>
                    </w:pPr>
                    <w:r w:rsidRPr="004735D3">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309A4916"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F76B5"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F6BE6"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2F3CC088" w:rsidR="00CF58BD" w:rsidRDefault="004735D3"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48B2DC01" wp14:editId="5A23D314">
              <wp:simplePos x="0" y="0"/>
              <wp:positionH relativeFrom="page">
                <wp:posOffset>0</wp:posOffset>
              </wp:positionH>
              <wp:positionV relativeFrom="page">
                <wp:posOffset>10227945</wp:posOffset>
              </wp:positionV>
              <wp:extent cx="7560310" cy="273050"/>
              <wp:effectExtent l="0" t="0" r="0" b="12700"/>
              <wp:wrapNone/>
              <wp:docPr id="2" name="MSIPCM32d5417fa3905a1c097be266"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4B3B5" w14:textId="3749A20C" w:rsidR="004735D3" w:rsidRPr="004735D3" w:rsidRDefault="004735D3" w:rsidP="004735D3">
                          <w:pPr>
                            <w:rPr>
                              <w:rFonts w:ascii="Calibri" w:hAnsi="Calibri" w:cs="Calibri"/>
                              <w:color w:val="000000"/>
                              <w:sz w:val="20"/>
                            </w:rPr>
                          </w:pPr>
                          <w:r w:rsidRPr="004735D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B2DC01" id="_x0000_t202" coordsize="21600,21600" o:spt="202" path="m,l,21600r21600,l21600,xe">
              <v:stroke joinstyle="miter"/>
              <v:path gradientshapeok="t" o:connecttype="rect"/>
            </v:shapetype>
            <v:shape id="MSIPCM32d5417fa3905a1c097be266"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7E04B3B5" w14:textId="3749A20C" w:rsidR="004735D3" w:rsidRPr="004735D3" w:rsidRDefault="004735D3" w:rsidP="004735D3">
                    <w:pPr>
                      <w:rPr>
                        <w:rFonts w:ascii="Calibri" w:hAnsi="Calibri" w:cs="Calibri"/>
                        <w:color w:val="000000"/>
                        <w:sz w:val="20"/>
                      </w:rPr>
                    </w:pPr>
                    <w:r w:rsidRPr="004735D3">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EndPr>
        <w:rPr>
          <w:rStyle w:val="PageNumber"/>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8135E"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5A171"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17F2" w14:textId="77777777" w:rsidR="006C7E18" w:rsidRPr="00C64CF2" w:rsidRDefault="006C7E18" w:rsidP="00061220">
      <w:pPr>
        <w:rPr>
          <w:color w:val="873174"/>
        </w:rPr>
      </w:pPr>
      <w:r w:rsidRPr="00C64CF2">
        <w:rPr>
          <w:color w:val="873174"/>
        </w:rPr>
        <w:separator/>
      </w:r>
    </w:p>
  </w:footnote>
  <w:footnote w:type="continuationSeparator" w:id="0">
    <w:p w14:paraId="456BEE19" w14:textId="77777777" w:rsidR="006C7E18" w:rsidRDefault="006C7E18" w:rsidP="00061220">
      <w:r>
        <w:continuationSeparator/>
      </w:r>
    </w:p>
  </w:footnote>
  <w:footnote w:id="1">
    <w:p w14:paraId="5C633B22" w14:textId="77777777" w:rsidR="00945CA8" w:rsidRPr="00945CA8" w:rsidRDefault="00945CA8" w:rsidP="00945CA8">
      <w:pPr>
        <w:pBdr>
          <w:top w:val="nil"/>
          <w:left w:val="nil"/>
          <w:bottom w:val="nil"/>
          <w:right w:val="nil"/>
          <w:between w:val="nil"/>
        </w:pBdr>
        <w:rPr>
          <w:color w:val="000000"/>
          <w:sz w:val="16"/>
          <w:szCs w:val="16"/>
          <w:lang w:val="en-US"/>
        </w:rPr>
      </w:pPr>
      <w:r>
        <w:rPr>
          <w:rStyle w:val="FootnoteReference"/>
        </w:rPr>
        <w:footnoteRef/>
      </w:r>
      <w:r w:rsidRPr="00945CA8">
        <w:rPr>
          <w:color w:val="000000"/>
          <w:sz w:val="16"/>
          <w:szCs w:val="16"/>
          <w:lang w:val="en-US"/>
        </w:rPr>
        <w:t xml:space="preserve"> Inter-Agency Standing Committee (2021). Data Responsibility in Humanitarian Contexts. Operational Guidance, p.30.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0F3300C5" w:rsidR="000E3346" w:rsidRPr="007A7051" w:rsidRDefault="000E3346" w:rsidP="00BE306E">
    <w:pPr>
      <w:pStyle w:val="TOOLTITLE"/>
      <w:ind w:right="76" w:hanging="426"/>
      <w:rPr>
        <w:lang w:val="en-US"/>
      </w:rPr>
    </w:pPr>
    <w:r w:rsidRPr="007A7051">
      <w:rPr>
        <w:b w:val="0"/>
        <w:bCs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7A7051" w:rsidRPr="007A7051">
      <w:rPr>
        <w:b w:val="0"/>
        <w:bCs w:val="0"/>
        <w:lang w:val="en-US"/>
      </w:rPr>
      <w:t>FEEDBACK TOOL 9:</w:t>
    </w:r>
    <w:r w:rsidR="007A7051" w:rsidRPr="007A7051">
      <w:rPr>
        <w:lang w:val="en-US"/>
      </w:rPr>
      <w:t xml:space="preserve"> </w:t>
    </w:r>
    <w:r w:rsidR="00C40DF2" w:rsidRPr="007A7051">
      <w:rPr>
        <w:lang w:val="en-US"/>
      </w:rPr>
      <w:t>MAPPING THE INFORMATION FLOW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026C05B1"/>
    <w:multiLevelType w:val="multilevel"/>
    <w:tmpl w:val="FE0466E0"/>
    <w:lvl w:ilvl="0">
      <w:start w:val="1"/>
      <w:numFmt w:val="bullet"/>
      <w:lvlText w:val="Q"/>
      <w:lvlJc w:val="left"/>
      <w:pPr>
        <w:ind w:left="720" w:hanging="360"/>
      </w:pPr>
      <w:rPr>
        <w:rFonts w:ascii="Times New Roman" w:eastAsia="Times New Roman" w:hAnsi="Times New Roman" w:cs="Times New Roman"/>
        <w:b/>
        <w:color w:val="9411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A851CE"/>
    <w:multiLevelType w:val="multilevel"/>
    <w:tmpl w:val="2B7EC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D0DE6"/>
    <w:multiLevelType w:val="multilevel"/>
    <w:tmpl w:val="A1441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F3C91"/>
    <w:multiLevelType w:val="hybridMultilevel"/>
    <w:tmpl w:val="1ADA6FBA"/>
    <w:lvl w:ilvl="0" w:tplc="AA7CE92C">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1B72A7"/>
    <w:multiLevelType w:val="multilevel"/>
    <w:tmpl w:val="99D4F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Q"/>
      <w:lvlJc w:val="left"/>
      <w:pPr>
        <w:ind w:left="2340" w:hanging="360"/>
      </w:pPr>
      <w:rPr>
        <w:rFonts w:ascii="Times New Roman" w:eastAsia="Times New Roman" w:hAnsi="Times New Roman" w:cs="Times New Roman"/>
        <w:b/>
        <w:color w:val="9411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784DFF"/>
    <w:multiLevelType w:val="multilevel"/>
    <w:tmpl w:val="CF188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1498565">
    <w:abstractNumId w:val="13"/>
  </w:num>
  <w:num w:numId="2" w16cid:durableId="475873821">
    <w:abstractNumId w:val="21"/>
  </w:num>
  <w:num w:numId="3" w16cid:durableId="506755428">
    <w:abstractNumId w:val="22"/>
  </w:num>
  <w:num w:numId="4" w16cid:durableId="2046447318">
    <w:abstractNumId w:val="18"/>
  </w:num>
  <w:num w:numId="5" w16cid:durableId="938871939">
    <w:abstractNumId w:val="23"/>
  </w:num>
  <w:num w:numId="6" w16cid:durableId="1853955819">
    <w:abstractNumId w:val="16"/>
  </w:num>
  <w:num w:numId="7" w16cid:durableId="315231475">
    <w:abstractNumId w:val="17"/>
  </w:num>
  <w:num w:numId="8" w16cid:durableId="972061513">
    <w:abstractNumId w:val="4"/>
  </w:num>
  <w:num w:numId="9" w16cid:durableId="1057632798">
    <w:abstractNumId w:val="5"/>
  </w:num>
  <w:num w:numId="10" w16cid:durableId="1960914485">
    <w:abstractNumId w:val="6"/>
  </w:num>
  <w:num w:numId="11" w16cid:durableId="1288855744">
    <w:abstractNumId w:val="7"/>
  </w:num>
  <w:num w:numId="12" w16cid:durableId="808399400">
    <w:abstractNumId w:val="9"/>
  </w:num>
  <w:num w:numId="13" w16cid:durableId="448015426">
    <w:abstractNumId w:val="0"/>
  </w:num>
  <w:num w:numId="14" w16cid:durableId="225146263">
    <w:abstractNumId w:val="1"/>
  </w:num>
  <w:num w:numId="15" w16cid:durableId="783116293">
    <w:abstractNumId w:val="2"/>
  </w:num>
  <w:num w:numId="16" w16cid:durableId="2023772500">
    <w:abstractNumId w:val="3"/>
  </w:num>
  <w:num w:numId="17" w16cid:durableId="2077778010">
    <w:abstractNumId w:val="8"/>
  </w:num>
  <w:num w:numId="18" w16cid:durableId="188955214">
    <w:abstractNumId w:val="10"/>
  </w:num>
  <w:num w:numId="19" w16cid:durableId="688995835">
    <w:abstractNumId w:val="12"/>
  </w:num>
  <w:num w:numId="20" w16cid:durableId="847719797">
    <w:abstractNumId w:val="20"/>
  </w:num>
  <w:num w:numId="21" w16cid:durableId="2085830169">
    <w:abstractNumId w:val="14"/>
  </w:num>
  <w:num w:numId="22" w16cid:durableId="328872029">
    <w:abstractNumId w:val="15"/>
  </w:num>
  <w:num w:numId="23" w16cid:durableId="371731534">
    <w:abstractNumId w:val="11"/>
  </w:num>
  <w:num w:numId="24" w16cid:durableId="1724865302">
    <w:abstractNumId w:val="19"/>
  </w:num>
  <w:num w:numId="25" w16cid:durableId="377245126">
    <w:abstractNumId w:val="16"/>
    <w:lvlOverride w:ilvl="0">
      <w:startOverride w:val="1"/>
    </w:lvlOverride>
  </w:num>
  <w:num w:numId="26" w16cid:durableId="2048673944">
    <w:abstractNumId w:val="16"/>
    <w:lvlOverride w:ilvl="0">
      <w:startOverride w:val="1"/>
    </w:lvlOverride>
  </w:num>
  <w:num w:numId="27" w16cid:durableId="68230870">
    <w:abstractNumId w:val="16"/>
    <w:lvlOverride w:ilvl="0">
      <w:startOverride w:val="1"/>
    </w:lvlOverride>
  </w:num>
  <w:num w:numId="28" w16cid:durableId="125458700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13EA2"/>
    <w:rsid w:val="00061220"/>
    <w:rsid w:val="00071A8B"/>
    <w:rsid w:val="000E3346"/>
    <w:rsid w:val="00121C14"/>
    <w:rsid w:val="001B28B6"/>
    <w:rsid w:val="001D73D0"/>
    <w:rsid w:val="0022707B"/>
    <w:rsid w:val="002319E1"/>
    <w:rsid w:val="00266931"/>
    <w:rsid w:val="0030145C"/>
    <w:rsid w:val="00380344"/>
    <w:rsid w:val="004735D3"/>
    <w:rsid w:val="004B4F99"/>
    <w:rsid w:val="004C4C89"/>
    <w:rsid w:val="004C790C"/>
    <w:rsid w:val="00517E5A"/>
    <w:rsid w:val="00543096"/>
    <w:rsid w:val="005501D2"/>
    <w:rsid w:val="0057554B"/>
    <w:rsid w:val="005A333E"/>
    <w:rsid w:val="005D42F9"/>
    <w:rsid w:val="005E1CFC"/>
    <w:rsid w:val="005F7F43"/>
    <w:rsid w:val="00603D71"/>
    <w:rsid w:val="006C7E18"/>
    <w:rsid w:val="00751446"/>
    <w:rsid w:val="00765849"/>
    <w:rsid w:val="007A7051"/>
    <w:rsid w:val="007C546C"/>
    <w:rsid w:val="007D7E49"/>
    <w:rsid w:val="007F600C"/>
    <w:rsid w:val="00827D7E"/>
    <w:rsid w:val="0091601F"/>
    <w:rsid w:val="00916A30"/>
    <w:rsid w:val="009451AD"/>
    <w:rsid w:val="00945CA8"/>
    <w:rsid w:val="00970810"/>
    <w:rsid w:val="009F50D4"/>
    <w:rsid w:val="00A07325"/>
    <w:rsid w:val="00A57F3C"/>
    <w:rsid w:val="00AF53A4"/>
    <w:rsid w:val="00B00FA1"/>
    <w:rsid w:val="00B34D8B"/>
    <w:rsid w:val="00B51208"/>
    <w:rsid w:val="00B7301E"/>
    <w:rsid w:val="00BE306E"/>
    <w:rsid w:val="00BF4DD1"/>
    <w:rsid w:val="00BF69C5"/>
    <w:rsid w:val="00BF72FB"/>
    <w:rsid w:val="00C14D1E"/>
    <w:rsid w:val="00C30C1C"/>
    <w:rsid w:val="00C40DF2"/>
    <w:rsid w:val="00C64CF2"/>
    <w:rsid w:val="00CA5CC2"/>
    <w:rsid w:val="00CA774A"/>
    <w:rsid w:val="00CC24BD"/>
    <w:rsid w:val="00CE6B25"/>
    <w:rsid w:val="00CF58BD"/>
    <w:rsid w:val="00D51439"/>
    <w:rsid w:val="00D84F03"/>
    <w:rsid w:val="00E52B1F"/>
    <w:rsid w:val="00F31BA9"/>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HdalJ_drE4COToyi4R5ZEKHqShjV0Iq2/edit?usp=sharing&amp;ouid=109473232721131860036&amp;rtpof=true&amp;sd=tru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Hi34vhZYczoT0HCxMcFvOsudXRv18vGS/edit?usp=sharing&amp;ouid=109473232721131860036&amp;rtpof=true&amp;sd=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Hp2nQTRcTAXDyhVeKvyxqlCmjVxY3xq4/edit?usp=sharing&amp;ouid=109473232721131860036&amp;rtpof=true&amp;sd=tru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docs.google.com/document/d/1EzRh6qzOjJDOoIUPIWtxOU3v-iyHY24I/edit?usp=sharing&amp;ouid=109473232721131860036&amp;rtpof=true&amp;sd=tru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Hp2nQTRcTAXDyhVeKvyxqlCmjVxY3xq4/edit?usp=sharing&amp;ouid=109473232721131860036&amp;rtpof=true&amp;sd=tru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81F7-D737-499A-81C1-73051F89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3.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1286</Words>
  <Characters>7336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26</cp:revision>
  <dcterms:created xsi:type="dcterms:W3CDTF">2022-09-30T12:59:00Z</dcterms:created>
  <dcterms:modified xsi:type="dcterms:W3CDTF">2022-10-20T08:57:00Z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2022-09-30T12:55:04Z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c5c1dd29-960c-4cd4-85dc-8b6d96a8042c</vt:lpwstr>
  </property>
  <property fmtid="{D5CDD505-2E9C-101B-9397-08002B2CF9AE}" pid="8" name="MSIP_Label_caf3f7fd-5cd4-4287-9002-aceb9af13c42_ContentBits">
    <vt:lpwstr>2</vt:lpwstr>
  </property>
</Properties>
</file>