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A69F4" w14:textId="77777777" w:rsidR="00904026" w:rsidRPr="00BA04BA" w:rsidRDefault="00904026" w:rsidP="00904026">
      <w:pPr>
        <w:pStyle w:val="H2"/>
        <w:rPr>
          <w:lang w:val="en-GB"/>
        </w:rPr>
      </w:pPr>
      <w:r w:rsidRPr="00BA04BA">
        <w:rPr>
          <w:lang w:val="en-GB"/>
        </w:rPr>
        <w:t>WHAT IS THIS TOOL?</w:t>
      </w:r>
    </w:p>
    <w:p w14:paraId="737078AD" w14:textId="6CEA76ED" w:rsidR="00904026" w:rsidRPr="00BA04BA" w:rsidRDefault="00904026" w:rsidP="00904026">
      <w:pPr>
        <w:pStyle w:val="BodyCopy"/>
        <w:rPr>
          <w:lang w:val="en-GB"/>
        </w:rPr>
      </w:pPr>
      <w:r w:rsidRPr="00BA04BA">
        <w:rPr>
          <w:lang w:val="en-GB"/>
        </w:rPr>
        <w:t>This tool helps you to be clear about the options you have for documenting the open feedback you are or will be receiving through different feedback channels. For guidance and tools to identity the best feedback channels for your context, see “Stage 1 – Building your feedback mechanism” in the feedback kit.</w:t>
      </w:r>
    </w:p>
    <w:p w14:paraId="0303C93D" w14:textId="77777777" w:rsidR="00904026" w:rsidRPr="00BA04BA" w:rsidRDefault="00904026" w:rsidP="007D7E49">
      <w:pPr>
        <w:pStyle w:val="H1"/>
        <w:rPr>
          <w:sz w:val="20"/>
          <w:szCs w:val="16"/>
          <w:lang w:val="en-GB"/>
        </w:rPr>
      </w:pPr>
    </w:p>
    <w:p w14:paraId="5194CCC2" w14:textId="77777777" w:rsidR="00904026" w:rsidRPr="00BA04BA" w:rsidRDefault="00904026" w:rsidP="00904026">
      <w:pPr>
        <w:pStyle w:val="H2"/>
        <w:rPr>
          <w:lang w:val="en-GB"/>
        </w:rPr>
      </w:pPr>
      <w:r w:rsidRPr="00BA04BA">
        <w:rPr>
          <w:lang w:val="en-GB"/>
        </w:rPr>
        <w:t>HOW TO USE THIS TOOL?</w:t>
      </w:r>
    </w:p>
    <w:p w14:paraId="21B5C234" w14:textId="77777777" w:rsidR="00904026" w:rsidRPr="00BA04BA" w:rsidRDefault="00904026" w:rsidP="00904026">
      <w:pPr>
        <w:pStyle w:val="BulletNumbers"/>
        <w:rPr>
          <w:lang w:val="en-GB"/>
        </w:rPr>
      </w:pPr>
      <w:r w:rsidRPr="00BA04BA">
        <w:rPr>
          <w:lang w:val="en-GB"/>
        </w:rPr>
        <w:t>Start with the first question below and follow the arrows according to your answers, which will lead you to different options for how you document the feedback you receive.</w:t>
      </w:r>
    </w:p>
    <w:p w14:paraId="54E7FD76" w14:textId="671DC810" w:rsidR="00904026" w:rsidRPr="00BA04BA" w:rsidRDefault="00904026" w:rsidP="00904026">
      <w:pPr>
        <w:pStyle w:val="BulletNumbers"/>
        <w:rPr>
          <w:lang w:val="en-GB"/>
        </w:rPr>
      </w:pPr>
      <w:r w:rsidRPr="00BA04BA">
        <w:rPr>
          <w:lang w:val="en-GB"/>
        </w:rPr>
        <w:t>Go to the table below to learn more about the advantages and disadvantages of the different ways to document feedback data.</w:t>
      </w:r>
    </w:p>
    <w:p w14:paraId="62F37706" w14:textId="657EA1B8" w:rsidR="00904026" w:rsidRPr="00BA04BA" w:rsidRDefault="00904026" w:rsidP="00904026">
      <w:pPr>
        <w:pStyle w:val="BulletNumbers"/>
        <w:rPr>
          <w:lang w:val="en-GB"/>
        </w:rPr>
      </w:pPr>
      <w:r w:rsidRPr="00BA04BA">
        <w:rPr>
          <w:lang w:val="en-GB"/>
        </w:rPr>
        <w:t>Continue the process of setting up or strengthening your feedback mechanism as detailed in “Stage 1 building your feedback mechanism”.</w:t>
      </w:r>
    </w:p>
    <w:p w14:paraId="52A69081" w14:textId="0233DC9E" w:rsidR="00904026" w:rsidRPr="00BA04BA" w:rsidRDefault="00904026" w:rsidP="007D7E49">
      <w:pPr>
        <w:pStyle w:val="H1"/>
        <w:rPr>
          <w:lang w:val="en-GB"/>
        </w:rPr>
      </w:pPr>
      <w:r w:rsidRPr="00BA04BA">
        <w:rPr>
          <w:noProof/>
          <w:lang w:val="en-GB"/>
        </w:rPr>
        <w:drawing>
          <wp:anchor distT="0" distB="0" distL="114300" distR="114300" simplePos="0" relativeHeight="251658240" behindDoc="0" locked="0" layoutInCell="1" allowOverlap="1" wp14:anchorId="1CAB00F8" wp14:editId="591DF8E9">
            <wp:simplePos x="0" y="0"/>
            <wp:positionH relativeFrom="column">
              <wp:posOffset>107177</wp:posOffset>
            </wp:positionH>
            <wp:positionV relativeFrom="paragraph">
              <wp:posOffset>108088</wp:posOffset>
            </wp:positionV>
            <wp:extent cx="8438515" cy="4522470"/>
            <wp:effectExtent l="0" t="0" r="635" b="0"/>
            <wp:wrapNone/>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8438515" cy="4522470"/>
                    </a:xfrm>
                    <a:prstGeom prst="rect">
                      <a:avLst/>
                    </a:prstGeom>
                  </pic:spPr>
                </pic:pic>
              </a:graphicData>
            </a:graphic>
            <wp14:sizeRelH relativeFrom="page">
              <wp14:pctWidth>0</wp14:pctWidth>
            </wp14:sizeRelH>
            <wp14:sizeRelV relativeFrom="page">
              <wp14:pctHeight>0</wp14:pctHeight>
            </wp14:sizeRelV>
          </wp:anchor>
        </w:drawing>
      </w:r>
    </w:p>
    <w:p w14:paraId="0DA34473" w14:textId="35F4ED30" w:rsidR="00904026" w:rsidRPr="00BA04BA" w:rsidRDefault="00904026" w:rsidP="007D7E49">
      <w:pPr>
        <w:pStyle w:val="H1"/>
        <w:rPr>
          <w:lang w:val="en-GB"/>
        </w:rPr>
      </w:pPr>
    </w:p>
    <w:p w14:paraId="007F9C1F" w14:textId="549F2604" w:rsidR="00904026" w:rsidRPr="00BA04BA" w:rsidRDefault="00904026" w:rsidP="007D7E49">
      <w:pPr>
        <w:pStyle w:val="H1"/>
        <w:rPr>
          <w:lang w:val="en-GB"/>
        </w:rPr>
      </w:pPr>
    </w:p>
    <w:p w14:paraId="00F7E2F1" w14:textId="40C9EEB3" w:rsidR="00904026" w:rsidRPr="00BA04BA" w:rsidRDefault="00904026" w:rsidP="007D7E49">
      <w:pPr>
        <w:pStyle w:val="H1"/>
        <w:rPr>
          <w:lang w:val="en-GB"/>
        </w:rPr>
      </w:pPr>
    </w:p>
    <w:p w14:paraId="1DD716E2" w14:textId="5F95907A" w:rsidR="00904026" w:rsidRPr="00BA04BA" w:rsidRDefault="00904026" w:rsidP="007D7E49">
      <w:pPr>
        <w:pStyle w:val="H1"/>
        <w:rPr>
          <w:lang w:val="en-GB"/>
        </w:rPr>
      </w:pPr>
    </w:p>
    <w:p w14:paraId="07D470E4" w14:textId="7BFB82C3" w:rsidR="00904026" w:rsidRPr="00BA04BA" w:rsidRDefault="00904026" w:rsidP="007D7E49">
      <w:pPr>
        <w:pStyle w:val="H1"/>
        <w:rPr>
          <w:lang w:val="en-GB"/>
        </w:rPr>
      </w:pPr>
    </w:p>
    <w:p w14:paraId="7AD46BEC" w14:textId="423D2AF4" w:rsidR="00904026" w:rsidRPr="00BA04BA" w:rsidRDefault="00904026" w:rsidP="007D7E49">
      <w:pPr>
        <w:pStyle w:val="H1"/>
        <w:rPr>
          <w:lang w:val="en-GB"/>
        </w:rPr>
      </w:pPr>
    </w:p>
    <w:p w14:paraId="3FA5B3F9" w14:textId="52F62F6C" w:rsidR="00904026" w:rsidRPr="00BA04BA" w:rsidRDefault="00904026" w:rsidP="007D7E49">
      <w:pPr>
        <w:pStyle w:val="H1"/>
        <w:rPr>
          <w:lang w:val="en-GB"/>
        </w:rPr>
      </w:pPr>
    </w:p>
    <w:p w14:paraId="49862584" w14:textId="3A5A0648" w:rsidR="00904026" w:rsidRPr="00BA04BA" w:rsidRDefault="00904026" w:rsidP="007D7E49">
      <w:pPr>
        <w:pStyle w:val="H1"/>
        <w:rPr>
          <w:lang w:val="en-GB"/>
        </w:rPr>
      </w:pPr>
    </w:p>
    <w:p w14:paraId="2AAFBD04" w14:textId="32F31985" w:rsidR="00904026" w:rsidRPr="00BA04BA" w:rsidRDefault="00904026" w:rsidP="007D7E49">
      <w:pPr>
        <w:pStyle w:val="H1"/>
        <w:rPr>
          <w:lang w:val="en-GB"/>
        </w:rPr>
      </w:pPr>
    </w:p>
    <w:p w14:paraId="3326DFB4" w14:textId="7560D4CE" w:rsidR="00904026" w:rsidRPr="00BA04BA" w:rsidRDefault="00904026" w:rsidP="007D7E49">
      <w:pPr>
        <w:pStyle w:val="H1"/>
        <w:rPr>
          <w:lang w:val="en-GB"/>
        </w:rPr>
      </w:pPr>
    </w:p>
    <w:p w14:paraId="1ED0C991" w14:textId="4AD1745A" w:rsidR="00904026" w:rsidRPr="00BA04BA" w:rsidRDefault="00904026" w:rsidP="007D7E49">
      <w:pPr>
        <w:pStyle w:val="H1"/>
        <w:rPr>
          <w:lang w:val="en-GB"/>
        </w:rPr>
      </w:pPr>
    </w:p>
    <w:p w14:paraId="60696EC5" w14:textId="47CB5FBF" w:rsidR="00904026" w:rsidRPr="00BA04BA" w:rsidRDefault="00904026" w:rsidP="007D7E49">
      <w:pPr>
        <w:pStyle w:val="H1"/>
        <w:rPr>
          <w:lang w:val="en-GB"/>
        </w:rPr>
      </w:pPr>
    </w:p>
    <w:p w14:paraId="6024F69B" w14:textId="1B7E8C58" w:rsidR="00904026" w:rsidRPr="00BA04BA" w:rsidRDefault="00904026" w:rsidP="007D7E49">
      <w:pPr>
        <w:pStyle w:val="H1"/>
        <w:rPr>
          <w:lang w:val="en-GB"/>
        </w:rPr>
      </w:pPr>
    </w:p>
    <w:p w14:paraId="60DAD792" w14:textId="468CE071" w:rsidR="00904026" w:rsidRPr="00BA04BA" w:rsidRDefault="00904026" w:rsidP="007D7E49">
      <w:pPr>
        <w:pStyle w:val="H1"/>
        <w:rPr>
          <w:lang w:val="en-GB"/>
        </w:rPr>
      </w:pPr>
    </w:p>
    <w:p w14:paraId="6AF36542" w14:textId="4E93116B" w:rsidR="00CC24BD" w:rsidRPr="00BA04BA" w:rsidRDefault="00CC24BD" w:rsidP="00904026">
      <w:pPr>
        <w:pStyle w:val="H4"/>
        <w:rPr>
          <w:lang w:val="en-GB"/>
        </w:rPr>
      </w:pPr>
    </w:p>
    <w:tbl>
      <w:tblPr>
        <w:tblStyle w:val="TableGrid"/>
        <w:tblW w:w="13945" w:type="dxa"/>
        <w:tblBorders>
          <w:top w:val="single" w:sz="4" w:space="0" w:color="873174"/>
          <w:left w:val="single" w:sz="4" w:space="0" w:color="873174"/>
          <w:bottom w:val="single" w:sz="4" w:space="0" w:color="873174"/>
          <w:right w:val="single" w:sz="4" w:space="0" w:color="873174"/>
          <w:insideH w:val="single" w:sz="4" w:space="0" w:color="873174"/>
          <w:insideV w:val="single" w:sz="4" w:space="0" w:color="873174"/>
        </w:tblBorders>
        <w:tblCellMar>
          <w:top w:w="170" w:type="dxa"/>
          <w:bottom w:w="170" w:type="dxa"/>
        </w:tblCellMar>
        <w:tblLook w:val="04A0" w:firstRow="1" w:lastRow="0" w:firstColumn="1" w:lastColumn="0" w:noHBand="0" w:noVBand="1"/>
      </w:tblPr>
      <w:tblGrid>
        <w:gridCol w:w="4770"/>
        <w:gridCol w:w="4771"/>
        <w:gridCol w:w="4404"/>
      </w:tblGrid>
      <w:tr w:rsidR="00CC24BD" w:rsidRPr="00BA04BA" w14:paraId="7A2F3F1D" w14:textId="77777777" w:rsidTr="00BA04BA">
        <w:tc>
          <w:tcPr>
            <w:tcW w:w="4770" w:type="dxa"/>
            <w:tcBorders>
              <w:right w:val="single" w:sz="4" w:space="0" w:color="FFFFFF" w:themeColor="background1"/>
            </w:tcBorders>
            <w:shd w:val="clear" w:color="auto" w:fill="943482"/>
            <w:tcMar>
              <w:top w:w="58" w:type="dxa"/>
              <w:left w:w="58" w:type="dxa"/>
              <w:bottom w:w="58" w:type="dxa"/>
              <w:right w:w="58" w:type="dxa"/>
            </w:tcMar>
          </w:tcPr>
          <w:p w14:paraId="7B3182A1" w14:textId="47B5BB5F" w:rsidR="00CC24BD" w:rsidRPr="00BA04BA" w:rsidRDefault="00CC24BD" w:rsidP="00A07325">
            <w:pPr>
              <w:pStyle w:val="TableHeader"/>
              <w:rPr>
                <w:lang w:val="en-GB"/>
              </w:rPr>
            </w:pPr>
            <w:r w:rsidRPr="00BA04BA">
              <w:rPr>
                <w:lang w:val="en-GB"/>
              </w:rPr>
              <w:t>TYPE</w:t>
            </w:r>
          </w:p>
        </w:tc>
        <w:tc>
          <w:tcPr>
            <w:tcW w:w="4771" w:type="dxa"/>
            <w:tcBorders>
              <w:left w:val="single" w:sz="4" w:space="0" w:color="FFFFFF" w:themeColor="background1"/>
              <w:right w:val="single" w:sz="4" w:space="0" w:color="FFFFFF" w:themeColor="background1"/>
            </w:tcBorders>
            <w:shd w:val="clear" w:color="auto" w:fill="943482"/>
            <w:tcMar>
              <w:top w:w="58" w:type="dxa"/>
              <w:left w:w="58" w:type="dxa"/>
              <w:bottom w:w="58" w:type="dxa"/>
              <w:right w:w="58" w:type="dxa"/>
            </w:tcMar>
          </w:tcPr>
          <w:p w14:paraId="356D615C" w14:textId="2FE34B54" w:rsidR="00CC24BD" w:rsidRPr="00BA04BA" w:rsidRDefault="00CC24BD" w:rsidP="00A07325">
            <w:pPr>
              <w:pStyle w:val="TableHeader"/>
              <w:rPr>
                <w:lang w:val="en-GB"/>
              </w:rPr>
            </w:pPr>
            <w:r w:rsidRPr="00BA04BA">
              <w:rPr>
                <w:lang w:val="en-GB"/>
              </w:rPr>
              <w:t>ADVANTAGE</w:t>
            </w:r>
          </w:p>
        </w:tc>
        <w:tc>
          <w:tcPr>
            <w:tcW w:w="4404" w:type="dxa"/>
            <w:tcBorders>
              <w:left w:val="single" w:sz="4" w:space="0" w:color="FFFFFF" w:themeColor="background1"/>
            </w:tcBorders>
            <w:shd w:val="clear" w:color="auto" w:fill="943482"/>
            <w:tcMar>
              <w:top w:w="58" w:type="dxa"/>
              <w:left w:w="58" w:type="dxa"/>
              <w:bottom w:w="58" w:type="dxa"/>
              <w:right w:w="58" w:type="dxa"/>
            </w:tcMar>
          </w:tcPr>
          <w:p w14:paraId="403CDE77" w14:textId="4F6CCE8F" w:rsidR="00CC24BD" w:rsidRPr="00BA04BA" w:rsidRDefault="00CC24BD" w:rsidP="00A07325">
            <w:pPr>
              <w:pStyle w:val="TableHeader"/>
              <w:rPr>
                <w:lang w:val="en-GB"/>
              </w:rPr>
            </w:pPr>
            <w:r w:rsidRPr="00BA04BA">
              <w:rPr>
                <w:lang w:val="en-GB"/>
              </w:rPr>
              <w:t>DISADVANTAGE</w:t>
            </w:r>
          </w:p>
        </w:tc>
      </w:tr>
      <w:tr w:rsidR="00CC24BD" w:rsidRPr="00DB5849" w14:paraId="1FA2F6A2" w14:textId="77777777" w:rsidTr="00BA04BA">
        <w:tc>
          <w:tcPr>
            <w:tcW w:w="4770" w:type="dxa"/>
            <w:shd w:val="clear" w:color="auto" w:fill="EADDEB"/>
            <w:tcMar>
              <w:top w:w="58" w:type="dxa"/>
              <w:left w:w="58" w:type="dxa"/>
              <w:bottom w:w="58" w:type="dxa"/>
              <w:right w:w="58" w:type="dxa"/>
            </w:tcMar>
          </w:tcPr>
          <w:p w14:paraId="329DD26E" w14:textId="77777777" w:rsidR="00B00FA1" w:rsidRPr="00BA04BA" w:rsidRDefault="00B00FA1" w:rsidP="00B00FA1">
            <w:pPr>
              <w:pStyle w:val="BodyCopy"/>
              <w:jc w:val="left"/>
              <w:rPr>
                <w:rStyle w:val="Bold"/>
                <w:lang w:val="en-GB"/>
              </w:rPr>
            </w:pPr>
            <w:r w:rsidRPr="00BA04BA">
              <w:rPr>
                <w:rStyle w:val="Bold"/>
                <w:lang w:val="en-GB"/>
              </w:rPr>
              <w:t>Collecting and sharing feedback verbally</w:t>
            </w:r>
          </w:p>
          <w:p w14:paraId="01952B1C" w14:textId="6B9EA498" w:rsidR="00CC24BD" w:rsidRPr="00BA04BA" w:rsidRDefault="00B00FA1" w:rsidP="00B00FA1">
            <w:pPr>
              <w:pStyle w:val="BodyCopy"/>
              <w:jc w:val="left"/>
              <w:rPr>
                <w:lang w:val="en-GB"/>
              </w:rPr>
            </w:pPr>
            <w:r w:rsidRPr="00BA04BA">
              <w:rPr>
                <w:lang w:val="en-GB"/>
              </w:rPr>
              <w:t>Not recording the information in a systematic way, but sharing the main points in debriefs and weekly meetings</w:t>
            </w:r>
          </w:p>
        </w:tc>
        <w:tc>
          <w:tcPr>
            <w:tcW w:w="4771" w:type="dxa"/>
            <w:shd w:val="clear" w:color="auto" w:fill="CAA7C8"/>
            <w:tcMar>
              <w:top w:w="58" w:type="dxa"/>
              <w:left w:w="58" w:type="dxa"/>
              <w:bottom w:w="58" w:type="dxa"/>
              <w:right w:w="58" w:type="dxa"/>
            </w:tcMar>
          </w:tcPr>
          <w:p w14:paraId="3B69D60E" w14:textId="381D8D10" w:rsidR="00B00FA1" w:rsidRPr="00BA04BA" w:rsidRDefault="00B00FA1" w:rsidP="00904026">
            <w:pPr>
              <w:pStyle w:val="TableBullet"/>
              <w:ind w:left="223" w:hanging="147"/>
              <w:rPr>
                <w:lang w:val="en-GB"/>
              </w:rPr>
            </w:pPr>
            <w:r w:rsidRPr="00BA04BA">
              <w:rPr>
                <w:lang w:val="en-GB"/>
              </w:rPr>
              <w:t>No additional staff or resources are needed</w:t>
            </w:r>
          </w:p>
          <w:p w14:paraId="6645AC0D" w14:textId="60B97B0C" w:rsidR="00B00FA1" w:rsidRPr="00BA04BA" w:rsidRDefault="00B00FA1" w:rsidP="00904026">
            <w:pPr>
              <w:pStyle w:val="TableBullet"/>
              <w:ind w:left="223" w:hanging="147"/>
              <w:rPr>
                <w:lang w:val="en-GB"/>
              </w:rPr>
            </w:pPr>
            <w:r w:rsidRPr="00BA04BA">
              <w:rPr>
                <w:lang w:val="en-GB"/>
              </w:rPr>
              <w:t>Easy to set up and integrate into ongoing meetings</w:t>
            </w:r>
          </w:p>
          <w:p w14:paraId="52A3701E" w14:textId="46B26C34" w:rsidR="00CC24BD" w:rsidRPr="00BA04BA" w:rsidRDefault="00B00FA1" w:rsidP="00904026">
            <w:pPr>
              <w:pStyle w:val="TableBullet"/>
              <w:ind w:left="223" w:hanging="147"/>
              <w:rPr>
                <w:lang w:val="en-GB"/>
              </w:rPr>
            </w:pPr>
            <w:r w:rsidRPr="00BA04BA">
              <w:rPr>
                <w:lang w:val="en-GB"/>
              </w:rPr>
              <w:t>Not disrupted by power or internet outages</w:t>
            </w:r>
          </w:p>
        </w:tc>
        <w:tc>
          <w:tcPr>
            <w:tcW w:w="4404" w:type="dxa"/>
            <w:shd w:val="clear" w:color="auto" w:fill="EADDEB"/>
            <w:tcMar>
              <w:top w:w="58" w:type="dxa"/>
              <w:left w:w="58" w:type="dxa"/>
              <w:bottom w:w="58" w:type="dxa"/>
              <w:right w:w="58" w:type="dxa"/>
            </w:tcMar>
          </w:tcPr>
          <w:p w14:paraId="2C47A79F" w14:textId="77777777" w:rsidR="00B00FA1" w:rsidRPr="00BA04BA" w:rsidRDefault="00B00FA1" w:rsidP="00904026">
            <w:pPr>
              <w:pStyle w:val="TableBullet"/>
              <w:ind w:left="223" w:hanging="147"/>
              <w:rPr>
                <w:lang w:val="en-GB"/>
              </w:rPr>
            </w:pPr>
            <w:r w:rsidRPr="00BA04BA">
              <w:rPr>
                <w:lang w:val="en-GB"/>
              </w:rPr>
              <w:t>Individual comments cannot be quantified and analysed in a systematic way</w:t>
            </w:r>
          </w:p>
          <w:p w14:paraId="53F64CC3" w14:textId="77777777" w:rsidR="00B00FA1" w:rsidRPr="00BA04BA" w:rsidRDefault="00B00FA1" w:rsidP="00904026">
            <w:pPr>
              <w:pStyle w:val="TableBullet"/>
              <w:ind w:left="223" w:hanging="147"/>
              <w:rPr>
                <w:lang w:val="en-GB"/>
              </w:rPr>
            </w:pPr>
            <w:r w:rsidRPr="00BA04BA">
              <w:rPr>
                <w:lang w:val="en-GB"/>
              </w:rPr>
              <w:t>Easy to forget details</w:t>
            </w:r>
          </w:p>
          <w:p w14:paraId="63110969" w14:textId="2AEBB20D" w:rsidR="00CC24BD" w:rsidRPr="00BA04BA" w:rsidRDefault="00B00FA1" w:rsidP="00904026">
            <w:pPr>
              <w:pStyle w:val="TableBullet"/>
              <w:ind w:left="223" w:hanging="147"/>
              <w:rPr>
                <w:lang w:val="en-GB"/>
              </w:rPr>
            </w:pPr>
            <w:r w:rsidRPr="00BA04BA">
              <w:rPr>
                <w:lang w:val="en-GB"/>
              </w:rPr>
              <w:t>Difficult to share the feedback in the feedback provider’s words</w:t>
            </w:r>
          </w:p>
        </w:tc>
      </w:tr>
      <w:tr w:rsidR="00B00FA1" w:rsidRPr="00DB5849" w14:paraId="05BAE998" w14:textId="77777777" w:rsidTr="00BA04BA">
        <w:tc>
          <w:tcPr>
            <w:tcW w:w="4770" w:type="dxa"/>
            <w:shd w:val="clear" w:color="auto" w:fill="EADDEB"/>
            <w:tcMar>
              <w:top w:w="58" w:type="dxa"/>
              <w:left w:w="58" w:type="dxa"/>
              <w:bottom w:w="58" w:type="dxa"/>
              <w:right w:w="58" w:type="dxa"/>
            </w:tcMar>
          </w:tcPr>
          <w:p w14:paraId="26C0D3A0" w14:textId="77777777" w:rsidR="00B00FA1" w:rsidRPr="00BA04BA" w:rsidRDefault="00B00FA1" w:rsidP="00B00FA1">
            <w:pPr>
              <w:pStyle w:val="BodyCopy"/>
              <w:jc w:val="left"/>
              <w:rPr>
                <w:rStyle w:val="Bold"/>
                <w:lang w:val="en-GB"/>
              </w:rPr>
            </w:pPr>
            <w:r w:rsidRPr="00BA04BA">
              <w:rPr>
                <w:rStyle w:val="Bold"/>
                <w:lang w:val="en-GB"/>
              </w:rPr>
              <w:t>Recording feedback in a paper-based logbook</w:t>
            </w:r>
          </w:p>
          <w:p w14:paraId="49DC777F" w14:textId="4E836503" w:rsidR="00B00FA1" w:rsidRPr="00BA04BA" w:rsidRDefault="00B00FA1" w:rsidP="00B00FA1">
            <w:pPr>
              <w:pStyle w:val="BodyCopy"/>
              <w:jc w:val="left"/>
              <w:rPr>
                <w:lang w:val="en-GB"/>
              </w:rPr>
            </w:pPr>
            <w:r w:rsidRPr="00BA04BA">
              <w:rPr>
                <w:lang w:val="en-GB"/>
              </w:rPr>
              <w:t>All feedback comments are manually written down in a central paper-based logbook.</w:t>
            </w:r>
          </w:p>
        </w:tc>
        <w:tc>
          <w:tcPr>
            <w:tcW w:w="4771" w:type="dxa"/>
            <w:shd w:val="clear" w:color="auto" w:fill="CAA7C8"/>
            <w:tcMar>
              <w:top w:w="58" w:type="dxa"/>
              <w:left w:w="58" w:type="dxa"/>
              <w:bottom w:w="58" w:type="dxa"/>
              <w:right w:w="58" w:type="dxa"/>
            </w:tcMar>
          </w:tcPr>
          <w:p w14:paraId="751A8879" w14:textId="77777777" w:rsidR="00B00FA1" w:rsidRPr="00BA04BA" w:rsidRDefault="00B00FA1" w:rsidP="00904026">
            <w:pPr>
              <w:pStyle w:val="TableBullet"/>
              <w:ind w:left="223" w:hanging="147"/>
              <w:rPr>
                <w:lang w:val="en-GB"/>
              </w:rPr>
            </w:pPr>
            <w:r w:rsidRPr="00BA04BA">
              <w:rPr>
                <w:lang w:val="en-GB"/>
              </w:rPr>
              <w:t>Easy to set up</w:t>
            </w:r>
          </w:p>
          <w:p w14:paraId="15F278EE" w14:textId="77777777" w:rsidR="00B00FA1" w:rsidRPr="00BA04BA" w:rsidRDefault="00B00FA1" w:rsidP="00904026">
            <w:pPr>
              <w:pStyle w:val="TableBullet"/>
              <w:ind w:left="223" w:hanging="147"/>
              <w:rPr>
                <w:lang w:val="en-GB"/>
              </w:rPr>
            </w:pPr>
            <w:r w:rsidRPr="00BA04BA">
              <w:rPr>
                <w:lang w:val="en-GB"/>
              </w:rPr>
              <w:t>Not dependent on special equipment</w:t>
            </w:r>
          </w:p>
          <w:p w14:paraId="29E12A64" w14:textId="1215F664" w:rsidR="00B00FA1" w:rsidRPr="00BA04BA" w:rsidRDefault="00B00FA1" w:rsidP="00904026">
            <w:pPr>
              <w:pStyle w:val="TableBullet"/>
              <w:ind w:left="223" w:hanging="147"/>
              <w:rPr>
                <w:lang w:val="en-GB"/>
              </w:rPr>
            </w:pPr>
            <w:r w:rsidRPr="00BA04BA">
              <w:rPr>
                <w:lang w:val="en-GB"/>
              </w:rPr>
              <w:t>Not disrupted by power or internet outages</w:t>
            </w:r>
          </w:p>
        </w:tc>
        <w:tc>
          <w:tcPr>
            <w:tcW w:w="4404" w:type="dxa"/>
            <w:shd w:val="clear" w:color="auto" w:fill="EADDEB"/>
            <w:tcMar>
              <w:top w:w="58" w:type="dxa"/>
              <w:left w:w="58" w:type="dxa"/>
              <w:bottom w:w="58" w:type="dxa"/>
              <w:right w:w="58" w:type="dxa"/>
            </w:tcMar>
          </w:tcPr>
          <w:p w14:paraId="24EA516F" w14:textId="77777777" w:rsidR="00B00FA1" w:rsidRPr="00BA04BA" w:rsidRDefault="00B00FA1" w:rsidP="00904026">
            <w:pPr>
              <w:pStyle w:val="TableBullet"/>
              <w:ind w:left="223" w:hanging="147"/>
              <w:rPr>
                <w:lang w:val="en-GB"/>
              </w:rPr>
            </w:pPr>
            <w:r w:rsidRPr="00BA04BA">
              <w:rPr>
                <w:lang w:val="en-GB"/>
              </w:rPr>
              <w:t>Difficult to share and analyse feedback</w:t>
            </w:r>
          </w:p>
          <w:p w14:paraId="4C42E3EB" w14:textId="77777777" w:rsidR="00B00FA1" w:rsidRPr="00BA04BA" w:rsidRDefault="00B00FA1" w:rsidP="00904026">
            <w:pPr>
              <w:pStyle w:val="TableBullet"/>
              <w:ind w:left="223" w:hanging="147"/>
              <w:rPr>
                <w:lang w:val="en-GB"/>
              </w:rPr>
            </w:pPr>
            <w:r w:rsidRPr="00BA04BA">
              <w:rPr>
                <w:lang w:val="en-GB"/>
              </w:rPr>
              <w:t>Prone to human error</w:t>
            </w:r>
          </w:p>
          <w:p w14:paraId="3E23FD58" w14:textId="3D2E8AFC" w:rsidR="00B00FA1" w:rsidRPr="00BA04BA" w:rsidRDefault="00B00FA1" w:rsidP="00904026">
            <w:pPr>
              <w:pStyle w:val="TableBullet"/>
              <w:ind w:left="223" w:hanging="147"/>
              <w:rPr>
                <w:lang w:val="en-GB"/>
              </w:rPr>
            </w:pPr>
            <w:r w:rsidRPr="00BA04BA">
              <w:rPr>
                <w:lang w:val="en-GB"/>
              </w:rPr>
              <w:t>More difficult to keep sensitive information safe and restrict access</w:t>
            </w:r>
          </w:p>
        </w:tc>
      </w:tr>
      <w:tr w:rsidR="00B00FA1" w:rsidRPr="00DB5849" w14:paraId="62008034" w14:textId="77777777" w:rsidTr="00BA04BA">
        <w:tc>
          <w:tcPr>
            <w:tcW w:w="4770" w:type="dxa"/>
            <w:shd w:val="clear" w:color="auto" w:fill="EADDEB"/>
            <w:tcMar>
              <w:top w:w="58" w:type="dxa"/>
              <w:left w:w="58" w:type="dxa"/>
              <w:bottom w:w="58" w:type="dxa"/>
              <w:right w:w="58" w:type="dxa"/>
            </w:tcMar>
          </w:tcPr>
          <w:p w14:paraId="1DCC7E57" w14:textId="77777777" w:rsidR="00B00FA1" w:rsidRPr="00BA04BA" w:rsidRDefault="00B00FA1" w:rsidP="00B00FA1">
            <w:pPr>
              <w:pStyle w:val="BodyCopy"/>
              <w:jc w:val="left"/>
              <w:rPr>
                <w:rStyle w:val="Bold"/>
                <w:lang w:val="en-GB"/>
              </w:rPr>
            </w:pPr>
            <w:r w:rsidRPr="00BA04BA">
              <w:rPr>
                <w:rStyle w:val="Bold"/>
                <w:lang w:val="en-GB"/>
              </w:rPr>
              <w:t>Collecting data using paper forms</w:t>
            </w:r>
          </w:p>
          <w:p w14:paraId="4EDDBAE3" w14:textId="491789F9" w:rsidR="00B00FA1" w:rsidRPr="00BA04BA" w:rsidRDefault="00B00FA1" w:rsidP="00B00FA1">
            <w:pPr>
              <w:pStyle w:val="BodyCopy"/>
              <w:jc w:val="left"/>
              <w:rPr>
                <w:lang w:val="en-GB"/>
              </w:rPr>
            </w:pPr>
            <w:r w:rsidRPr="00BA04BA">
              <w:rPr>
                <w:lang w:val="en-GB"/>
              </w:rPr>
              <w:t>Carrying paper forms and recording the information when feedback is received</w:t>
            </w:r>
          </w:p>
        </w:tc>
        <w:tc>
          <w:tcPr>
            <w:tcW w:w="4771" w:type="dxa"/>
            <w:shd w:val="clear" w:color="auto" w:fill="CAA7C8"/>
            <w:tcMar>
              <w:top w:w="58" w:type="dxa"/>
              <w:left w:w="58" w:type="dxa"/>
              <w:bottom w:w="58" w:type="dxa"/>
              <w:right w:w="58" w:type="dxa"/>
            </w:tcMar>
          </w:tcPr>
          <w:p w14:paraId="6F9A0915" w14:textId="77777777" w:rsidR="00B00FA1" w:rsidRPr="00BA04BA" w:rsidRDefault="00B00FA1" w:rsidP="00904026">
            <w:pPr>
              <w:pStyle w:val="TableBullet"/>
              <w:ind w:left="223" w:hanging="147"/>
              <w:rPr>
                <w:lang w:val="en-GB"/>
              </w:rPr>
            </w:pPr>
            <w:r w:rsidRPr="00BA04BA">
              <w:rPr>
                <w:lang w:val="en-GB"/>
              </w:rPr>
              <w:t>Easy to set up</w:t>
            </w:r>
          </w:p>
          <w:p w14:paraId="035B51A9" w14:textId="77777777" w:rsidR="00B00FA1" w:rsidRPr="00BA04BA" w:rsidRDefault="00B00FA1" w:rsidP="00904026">
            <w:pPr>
              <w:pStyle w:val="TableBullet"/>
              <w:ind w:left="223" w:hanging="147"/>
              <w:rPr>
                <w:lang w:val="en-GB"/>
              </w:rPr>
            </w:pPr>
            <w:r w:rsidRPr="00BA04BA">
              <w:rPr>
                <w:lang w:val="en-GB"/>
              </w:rPr>
              <w:t>Not dependent on special equipment</w:t>
            </w:r>
          </w:p>
          <w:p w14:paraId="61586A94" w14:textId="77777777" w:rsidR="00B00FA1" w:rsidRPr="00BA04BA" w:rsidRDefault="00B00FA1" w:rsidP="00904026">
            <w:pPr>
              <w:pStyle w:val="TableBullet"/>
              <w:ind w:left="223" w:hanging="147"/>
              <w:rPr>
                <w:lang w:val="en-GB"/>
              </w:rPr>
            </w:pPr>
            <w:r w:rsidRPr="00BA04BA">
              <w:rPr>
                <w:lang w:val="en-GB"/>
              </w:rPr>
              <w:t>Often easier to fill in for those documenting the feedback</w:t>
            </w:r>
          </w:p>
          <w:p w14:paraId="2B5783A4" w14:textId="17FD93B9" w:rsidR="00B00FA1" w:rsidRPr="00BA04BA" w:rsidRDefault="00B00FA1" w:rsidP="00904026">
            <w:pPr>
              <w:pStyle w:val="TableBullet"/>
              <w:ind w:left="223" w:hanging="147"/>
              <w:rPr>
                <w:lang w:val="en-GB"/>
              </w:rPr>
            </w:pPr>
            <w:r w:rsidRPr="00BA04BA">
              <w:rPr>
                <w:lang w:val="en-GB"/>
              </w:rPr>
              <w:t>Not disrupted by power or internet outages</w:t>
            </w:r>
          </w:p>
        </w:tc>
        <w:tc>
          <w:tcPr>
            <w:tcW w:w="4404" w:type="dxa"/>
            <w:shd w:val="clear" w:color="auto" w:fill="EADDEB"/>
            <w:tcMar>
              <w:top w:w="58" w:type="dxa"/>
              <w:left w:w="58" w:type="dxa"/>
              <w:bottom w:w="58" w:type="dxa"/>
              <w:right w:w="58" w:type="dxa"/>
            </w:tcMar>
          </w:tcPr>
          <w:p w14:paraId="3D96AC81" w14:textId="77777777" w:rsidR="00B00FA1" w:rsidRPr="00BA04BA" w:rsidRDefault="00B00FA1" w:rsidP="00904026">
            <w:pPr>
              <w:pStyle w:val="TableBullet"/>
              <w:ind w:left="223" w:hanging="147"/>
              <w:rPr>
                <w:lang w:val="en-GB"/>
              </w:rPr>
            </w:pPr>
            <w:r w:rsidRPr="00BA04BA">
              <w:rPr>
                <w:lang w:val="en-GB"/>
              </w:rPr>
              <w:t>Printing costs</w:t>
            </w:r>
          </w:p>
          <w:p w14:paraId="5864AB3A" w14:textId="77777777" w:rsidR="00B00FA1" w:rsidRPr="00BA04BA" w:rsidRDefault="00B00FA1" w:rsidP="00904026">
            <w:pPr>
              <w:pStyle w:val="TableBullet"/>
              <w:ind w:left="223" w:hanging="147"/>
              <w:rPr>
                <w:lang w:val="en-GB"/>
              </w:rPr>
            </w:pPr>
            <w:r w:rsidRPr="00BA04BA">
              <w:rPr>
                <w:lang w:val="en-GB"/>
              </w:rPr>
              <w:t>Costs time to enter the data to a database</w:t>
            </w:r>
          </w:p>
          <w:p w14:paraId="2909AC29" w14:textId="77777777" w:rsidR="00B00FA1" w:rsidRPr="00BA04BA" w:rsidRDefault="00B00FA1" w:rsidP="00904026">
            <w:pPr>
              <w:pStyle w:val="TableBullet"/>
              <w:ind w:left="223" w:hanging="147"/>
              <w:rPr>
                <w:lang w:val="en-GB"/>
              </w:rPr>
            </w:pPr>
            <w:r w:rsidRPr="00BA04BA">
              <w:rPr>
                <w:lang w:val="en-GB"/>
              </w:rPr>
              <w:t>Prone to human error</w:t>
            </w:r>
          </w:p>
          <w:p w14:paraId="5761E7A5" w14:textId="731E5D6F" w:rsidR="00B00FA1" w:rsidRPr="00BA04BA" w:rsidRDefault="00B00FA1" w:rsidP="00904026">
            <w:pPr>
              <w:pStyle w:val="TableBullet"/>
              <w:ind w:left="223" w:hanging="147"/>
              <w:rPr>
                <w:lang w:val="en-GB"/>
              </w:rPr>
            </w:pPr>
            <w:r w:rsidRPr="00BA04BA">
              <w:rPr>
                <w:lang w:val="en-GB"/>
              </w:rPr>
              <w:t>More difficult to keep sensitive information safe and restrict access</w:t>
            </w:r>
          </w:p>
        </w:tc>
      </w:tr>
      <w:tr w:rsidR="00B00FA1" w:rsidRPr="00DB5849" w14:paraId="0944215B" w14:textId="77777777" w:rsidTr="00BA04BA">
        <w:tc>
          <w:tcPr>
            <w:tcW w:w="4770" w:type="dxa"/>
            <w:shd w:val="clear" w:color="auto" w:fill="EADDEB"/>
            <w:tcMar>
              <w:top w:w="58" w:type="dxa"/>
              <w:left w:w="58" w:type="dxa"/>
              <w:bottom w:w="58" w:type="dxa"/>
              <w:right w:w="58" w:type="dxa"/>
            </w:tcMar>
          </w:tcPr>
          <w:p w14:paraId="27150268" w14:textId="77777777" w:rsidR="00B00FA1" w:rsidRPr="00BA04BA" w:rsidRDefault="00B00FA1" w:rsidP="00B00FA1">
            <w:pPr>
              <w:pStyle w:val="BodyCopy"/>
              <w:jc w:val="left"/>
              <w:rPr>
                <w:rStyle w:val="Bold"/>
                <w:lang w:val="en-GB"/>
              </w:rPr>
            </w:pPr>
            <w:r w:rsidRPr="00BA04BA">
              <w:rPr>
                <w:rStyle w:val="Bold"/>
                <w:lang w:val="en-GB"/>
              </w:rPr>
              <w:t>Mobile data collection</w:t>
            </w:r>
          </w:p>
          <w:p w14:paraId="50AE43FD" w14:textId="6C0A074D" w:rsidR="00B00FA1" w:rsidRPr="00BA04BA" w:rsidRDefault="00B00FA1" w:rsidP="00B00FA1">
            <w:pPr>
              <w:pStyle w:val="BodyCopy"/>
              <w:jc w:val="left"/>
              <w:rPr>
                <w:lang w:val="en-GB"/>
              </w:rPr>
            </w:pPr>
            <w:r w:rsidRPr="00BA04BA">
              <w:rPr>
                <w:lang w:val="en-GB"/>
              </w:rPr>
              <w:t>Using smartphones or tablet for recording the information</w:t>
            </w:r>
          </w:p>
        </w:tc>
        <w:tc>
          <w:tcPr>
            <w:tcW w:w="4771" w:type="dxa"/>
            <w:shd w:val="clear" w:color="auto" w:fill="CAA7C8"/>
            <w:tcMar>
              <w:top w:w="58" w:type="dxa"/>
              <w:left w:w="58" w:type="dxa"/>
              <w:bottom w:w="58" w:type="dxa"/>
              <w:right w:w="58" w:type="dxa"/>
            </w:tcMar>
          </w:tcPr>
          <w:p w14:paraId="7618DF85" w14:textId="77777777" w:rsidR="00B00FA1" w:rsidRPr="00BA04BA" w:rsidRDefault="00B00FA1" w:rsidP="00904026">
            <w:pPr>
              <w:pStyle w:val="TableBullet"/>
              <w:ind w:left="223" w:hanging="147"/>
              <w:rPr>
                <w:lang w:val="en-GB"/>
              </w:rPr>
            </w:pPr>
            <w:r w:rsidRPr="00BA04BA">
              <w:rPr>
                <w:lang w:val="en-GB"/>
              </w:rPr>
              <w:t>Minimises human error</w:t>
            </w:r>
          </w:p>
          <w:p w14:paraId="3343DDD0" w14:textId="77777777" w:rsidR="00B00FA1" w:rsidRPr="00BA04BA" w:rsidRDefault="00B00FA1" w:rsidP="00904026">
            <w:pPr>
              <w:pStyle w:val="TableBullet"/>
              <w:ind w:left="223" w:hanging="147"/>
              <w:rPr>
                <w:lang w:val="en-GB"/>
              </w:rPr>
            </w:pPr>
            <w:r w:rsidRPr="00BA04BA">
              <w:rPr>
                <w:lang w:val="en-GB"/>
              </w:rPr>
              <w:t>Easier and faster to share feedback data</w:t>
            </w:r>
          </w:p>
          <w:p w14:paraId="4DA14F00" w14:textId="77777777" w:rsidR="00B00FA1" w:rsidRPr="00BA04BA" w:rsidRDefault="00B00FA1" w:rsidP="00904026">
            <w:pPr>
              <w:pStyle w:val="TableBullet"/>
              <w:ind w:left="223" w:hanging="147"/>
              <w:rPr>
                <w:lang w:val="en-GB"/>
              </w:rPr>
            </w:pPr>
            <w:r w:rsidRPr="00BA04BA">
              <w:rPr>
                <w:lang w:val="en-GB"/>
              </w:rPr>
              <w:t>Easier to keep sensitive information safe</w:t>
            </w:r>
          </w:p>
          <w:p w14:paraId="48732B62" w14:textId="4060960E" w:rsidR="00B00FA1" w:rsidRPr="00BA04BA" w:rsidRDefault="00B00FA1" w:rsidP="00904026">
            <w:pPr>
              <w:pStyle w:val="TableBullet"/>
              <w:ind w:left="223" w:hanging="147"/>
              <w:rPr>
                <w:lang w:val="en-GB"/>
              </w:rPr>
            </w:pPr>
            <w:r w:rsidRPr="00BA04BA">
              <w:rPr>
                <w:lang w:val="en-GB"/>
              </w:rPr>
              <w:t>Many people already comfortable working with smartphones</w:t>
            </w:r>
          </w:p>
        </w:tc>
        <w:tc>
          <w:tcPr>
            <w:tcW w:w="4404" w:type="dxa"/>
            <w:shd w:val="clear" w:color="auto" w:fill="EADDEB"/>
            <w:tcMar>
              <w:top w:w="58" w:type="dxa"/>
              <w:left w:w="58" w:type="dxa"/>
              <w:bottom w:w="58" w:type="dxa"/>
              <w:right w:w="58" w:type="dxa"/>
            </w:tcMar>
          </w:tcPr>
          <w:p w14:paraId="6EF36288" w14:textId="77777777" w:rsidR="00B00FA1" w:rsidRPr="00BA04BA" w:rsidRDefault="00B00FA1" w:rsidP="00904026">
            <w:pPr>
              <w:pStyle w:val="TableBullet"/>
              <w:ind w:left="223" w:hanging="147"/>
              <w:rPr>
                <w:lang w:val="en-GB"/>
              </w:rPr>
            </w:pPr>
            <w:r w:rsidRPr="00BA04BA">
              <w:rPr>
                <w:lang w:val="en-GB"/>
              </w:rPr>
              <w:t>Need for smartphone and connection to upload data</w:t>
            </w:r>
          </w:p>
          <w:p w14:paraId="0A17FB50" w14:textId="77777777" w:rsidR="00B00FA1" w:rsidRPr="00BA04BA" w:rsidRDefault="00B00FA1" w:rsidP="00904026">
            <w:pPr>
              <w:pStyle w:val="TableBullet"/>
              <w:ind w:left="223" w:hanging="147"/>
              <w:rPr>
                <w:lang w:val="en-GB"/>
              </w:rPr>
            </w:pPr>
            <w:r w:rsidRPr="00BA04BA">
              <w:rPr>
                <w:lang w:val="en-GB"/>
              </w:rPr>
              <w:t>Vulnerable to power outages and mobile data service disruption</w:t>
            </w:r>
          </w:p>
          <w:p w14:paraId="05542CB7" w14:textId="5510E1EF" w:rsidR="00B00FA1" w:rsidRPr="00BA04BA" w:rsidRDefault="00B00FA1" w:rsidP="00904026">
            <w:pPr>
              <w:pStyle w:val="TableBullet"/>
              <w:ind w:left="223" w:hanging="147"/>
              <w:rPr>
                <w:lang w:val="en-GB"/>
              </w:rPr>
            </w:pPr>
            <w:r w:rsidRPr="00BA04BA">
              <w:rPr>
                <w:lang w:val="en-GB"/>
              </w:rPr>
              <w:t>Needs someone to set up the online survey, and train the data collectors on the use of the app</w:t>
            </w:r>
          </w:p>
        </w:tc>
      </w:tr>
      <w:tr w:rsidR="00904026" w:rsidRPr="00BA04BA" w14:paraId="0A25F3BC" w14:textId="77777777" w:rsidTr="00BA04BA">
        <w:tc>
          <w:tcPr>
            <w:tcW w:w="4770" w:type="dxa"/>
            <w:shd w:val="clear" w:color="auto" w:fill="EADDEB"/>
            <w:tcMar>
              <w:top w:w="58" w:type="dxa"/>
              <w:left w:w="58" w:type="dxa"/>
              <w:bottom w:w="58" w:type="dxa"/>
              <w:right w:w="58" w:type="dxa"/>
            </w:tcMar>
          </w:tcPr>
          <w:p w14:paraId="735ACAAE" w14:textId="77777777" w:rsidR="00904026" w:rsidRPr="00BA04BA" w:rsidRDefault="00904026" w:rsidP="00904026">
            <w:pPr>
              <w:pStyle w:val="BodyCopy"/>
              <w:jc w:val="left"/>
              <w:rPr>
                <w:rStyle w:val="Bold"/>
                <w:bCs w:val="0"/>
                <w:lang w:val="en-GB"/>
              </w:rPr>
            </w:pPr>
            <w:r w:rsidRPr="00BA04BA">
              <w:rPr>
                <w:rStyle w:val="Bold"/>
                <w:bCs w:val="0"/>
                <w:lang w:val="en-GB"/>
              </w:rPr>
              <w:t xml:space="preserve">Entering data directly into database     </w:t>
            </w:r>
          </w:p>
          <w:p w14:paraId="3BFE0C84" w14:textId="7D1E5D0F" w:rsidR="00904026" w:rsidRPr="00BA04BA" w:rsidRDefault="00904026" w:rsidP="00904026">
            <w:pPr>
              <w:pStyle w:val="BodyCopy"/>
              <w:jc w:val="left"/>
              <w:rPr>
                <w:rStyle w:val="Bold"/>
                <w:lang w:val="en-GB"/>
              </w:rPr>
            </w:pPr>
            <w:r w:rsidRPr="00BA04BA">
              <w:rPr>
                <w:lang w:val="en-GB"/>
              </w:rPr>
              <w:t>Entering the information directly into the Excel file during the conversation, or when receiving the message</w:t>
            </w:r>
          </w:p>
        </w:tc>
        <w:tc>
          <w:tcPr>
            <w:tcW w:w="4771" w:type="dxa"/>
            <w:shd w:val="clear" w:color="auto" w:fill="CAA7C8"/>
            <w:tcMar>
              <w:top w:w="58" w:type="dxa"/>
              <w:left w:w="58" w:type="dxa"/>
              <w:bottom w:w="58" w:type="dxa"/>
              <w:right w:w="58" w:type="dxa"/>
            </w:tcMar>
            <w:vAlign w:val="center"/>
          </w:tcPr>
          <w:p w14:paraId="772B0537" w14:textId="77777777" w:rsidR="00904026" w:rsidRPr="00BA04BA" w:rsidRDefault="00904026" w:rsidP="00904026">
            <w:pPr>
              <w:pStyle w:val="TableBullet"/>
              <w:pBdr>
                <w:top w:val="nil"/>
                <w:left w:val="nil"/>
                <w:bottom w:val="nil"/>
                <w:right w:val="nil"/>
                <w:between w:val="nil"/>
              </w:pBdr>
              <w:ind w:left="223" w:hanging="147"/>
              <w:rPr>
                <w:lang w:val="en-GB"/>
              </w:rPr>
            </w:pPr>
            <w:r w:rsidRPr="00BA04BA">
              <w:rPr>
                <w:lang w:val="en-GB"/>
              </w:rPr>
              <w:t>Ideal for those sitting in front of a computer while receiving the feedback, e.g. call centre operators, during an interactive radio show, when documenting feedback received through WhatsApp</w:t>
            </w:r>
          </w:p>
          <w:p w14:paraId="1C3303A4" w14:textId="4873FDE0" w:rsidR="00904026" w:rsidRPr="00BA04BA" w:rsidRDefault="00904026" w:rsidP="00904026">
            <w:pPr>
              <w:pStyle w:val="TableBullet"/>
              <w:pBdr>
                <w:top w:val="nil"/>
                <w:left w:val="nil"/>
                <w:bottom w:val="nil"/>
                <w:right w:val="nil"/>
                <w:between w:val="nil"/>
              </w:pBdr>
              <w:ind w:left="223" w:hanging="147"/>
              <w:rPr>
                <w:lang w:val="en-GB"/>
              </w:rPr>
            </w:pPr>
            <w:r w:rsidRPr="00BA04BA">
              <w:rPr>
                <w:lang w:val="en-GB"/>
              </w:rPr>
              <w:t>Saves time as no extra step is needed to transfer the data to a database</w:t>
            </w:r>
          </w:p>
        </w:tc>
        <w:tc>
          <w:tcPr>
            <w:tcW w:w="4404" w:type="dxa"/>
            <w:shd w:val="clear" w:color="auto" w:fill="EADDEB"/>
            <w:tcMar>
              <w:top w:w="58" w:type="dxa"/>
              <w:left w:w="58" w:type="dxa"/>
              <w:bottom w:w="58" w:type="dxa"/>
              <w:right w:w="58" w:type="dxa"/>
            </w:tcMar>
            <w:vAlign w:val="center"/>
          </w:tcPr>
          <w:p w14:paraId="24DF4D9F" w14:textId="77777777" w:rsidR="00904026" w:rsidRPr="00BA04BA" w:rsidRDefault="00904026" w:rsidP="00904026">
            <w:pPr>
              <w:pStyle w:val="TableBullet"/>
              <w:pBdr>
                <w:top w:val="nil"/>
                <w:left w:val="nil"/>
                <w:bottom w:val="nil"/>
                <w:right w:val="nil"/>
                <w:between w:val="nil"/>
              </w:pBdr>
              <w:ind w:left="223" w:hanging="147"/>
              <w:rPr>
                <w:lang w:val="en-GB"/>
              </w:rPr>
            </w:pPr>
            <w:r w:rsidRPr="00BA04BA">
              <w:rPr>
                <w:lang w:val="en-GB"/>
              </w:rPr>
              <w:t>Only feasible if a laptop is available</w:t>
            </w:r>
          </w:p>
          <w:p w14:paraId="25B19F09" w14:textId="77777777" w:rsidR="00904026" w:rsidRPr="00BA04BA" w:rsidRDefault="00904026" w:rsidP="00904026">
            <w:pPr>
              <w:pStyle w:val="TableBullet"/>
              <w:pBdr>
                <w:top w:val="nil"/>
                <w:left w:val="nil"/>
                <w:bottom w:val="nil"/>
                <w:right w:val="nil"/>
                <w:between w:val="nil"/>
              </w:pBdr>
              <w:ind w:left="223" w:hanging="147"/>
              <w:rPr>
                <w:lang w:val="en-GB"/>
              </w:rPr>
            </w:pPr>
            <w:r w:rsidRPr="00BA04BA">
              <w:rPr>
                <w:lang w:val="en-GB"/>
              </w:rPr>
              <w:t>Requires staff to be computer literate and trained on data entry</w:t>
            </w:r>
          </w:p>
          <w:p w14:paraId="6C1F5C54" w14:textId="2A2EE0AE" w:rsidR="00904026" w:rsidRPr="00BA04BA" w:rsidRDefault="00904026" w:rsidP="00904026">
            <w:pPr>
              <w:pStyle w:val="TableBullet"/>
              <w:pBdr>
                <w:top w:val="nil"/>
                <w:left w:val="nil"/>
                <w:bottom w:val="nil"/>
                <w:right w:val="nil"/>
                <w:between w:val="nil"/>
              </w:pBdr>
              <w:ind w:left="223" w:hanging="147"/>
              <w:rPr>
                <w:lang w:val="en-GB"/>
              </w:rPr>
            </w:pPr>
            <w:r w:rsidRPr="00BA04BA">
              <w:rPr>
                <w:lang w:val="en-GB"/>
              </w:rPr>
              <w:t>Vulnerable to power outages</w:t>
            </w:r>
          </w:p>
        </w:tc>
      </w:tr>
    </w:tbl>
    <w:p w14:paraId="5374CC0E" w14:textId="583D0BF2" w:rsidR="007F18FE" w:rsidRPr="00BA04BA" w:rsidRDefault="00DB5849" w:rsidP="00904026">
      <w:pPr>
        <w:pStyle w:val="BodyCopy"/>
        <w:rPr>
          <w:lang w:val="en-GB"/>
        </w:rPr>
      </w:pPr>
    </w:p>
    <w:sectPr w:rsidR="007F18FE" w:rsidRPr="00BA04BA" w:rsidSect="00BA04BA">
      <w:headerReference w:type="even" r:id="rId11"/>
      <w:headerReference w:type="default" r:id="rId12"/>
      <w:footerReference w:type="even" r:id="rId13"/>
      <w:footerReference w:type="default" r:id="rId14"/>
      <w:headerReference w:type="first" r:id="rId15"/>
      <w:footerReference w:type="first" r:id="rId16"/>
      <w:pgSz w:w="16838" w:h="11906" w:orient="landscape"/>
      <w:pgMar w:top="1710" w:right="1417" w:bottom="1417" w:left="1417" w:header="576" w:footer="24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64280" w14:textId="77777777" w:rsidR="00D96081" w:rsidRDefault="00D96081" w:rsidP="00061220">
      <w:r>
        <w:separator/>
      </w:r>
    </w:p>
  </w:endnote>
  <w:endnote w:type="continuationSeparator" w:id="0">
    <w:p w14:paraId="5224FF3D" w14:textId="77777777" w:rsidR="00D96081" w:rsidRDefault="00D96081" w:rsidP="00061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4B4" w:usb2="00000000" w:usb3="00000000" w:csb0="00000001" w:csb1="00000000"/>
  </w:font>
  <w:font w:name="ZapfDingbats BT">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4D"/>
    <w:family w:val="swiss"/>
    <w:pitch w:val="variable"/>
    <w:sig w:usb0="A00002FF" w:usb1="5000205B" w:usb2="00000002" w:usb3="00000000" w:csb0="0000009B" w:csb1="00000000"/>
  </w:font>
  <w:font w:name="Helvetica Neue Light">
    <w:altName w:val="Arial Nova Light"/>
    <w:charset w:val="00"/>
    <w:family w:val="auto"/>
    <w:pitch w:val="variable"/>
    <w:sig w:usb0="A00002FF" w:usb1="5000205B" w:usb2="00000002" w:usb3="00000000" w:csb0="00000007" w:csb1="00000000"/>
  </w:font>
  <w:font w:name="Helvetica Neue Thin">
    <w:altName w:val="Arial"/>
    <w:charset w:val="00"/>
    <w:family w:val="swiss"/>
    <w:pitch w:val="variable"/>
    <w:sig w:usb0="E00002EF" w:usb1="5000205B" w:usb2="00000002"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7257270"/>
      <w:docPartObj>
        <w:docPartGallery w:val="Page Numbers (Bottom of Page)"/>
        <w:docPartUnique/>
      </w:docPartObj>
    </w:sdtPr>
    <w:sdtEndPr>
      <w:rPr>
        <w:rStyle w:val="PageNumber"/>
      </w:rPr>
    </w:sdtEndPr>
    <w:sdtContent>
      <w:p w14:paraId="595D4639" w14:textId="633B2D67" w:rsidR="00F31BA9" w:rsidRDefault="00F31BA9" w:rsidP="00B81F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E53E57" w14:textId="77777777" w:rsidR="00F31BA9" w:rsidRDefault="00F31BA9" w:rsidP="00F31B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D0E7C" w14:textId="67CEF5E8" w:rsidR="00F31BA9" w:rsidRPr="00F31BA9" w:rsidRDefault="00A416D5" w:rsidP="0030145C">
    <w:pPr>
      <w:pStyle w:val="Footer"/>
      <w:framePr w:w="533" w:h="301" w:hRule="exact" w:wrap="none" w:vAnchor="text" w:hAnchor="page" w:x="16133" w:y="84"/>
      <w:jc w:val="center"/>
      <w:rPr>
        <w:rStyle w:val="PageNumber"/>
        <w:color w:val="FFFFFF" w:themeColor="background1"/>
      </w:rPr>
    </w:pPr>
    <w:r>
      <w:rPr>
        <w:rFonts w:ascii="Helvetica Neue Medium" w:hAnsi="Helvetica Neue Medium"/>
        <w:noProof/>
        <w:color w:val="FFFFFF" w:themeColor="background1"/>
      </w:rPr>
      <mc:AlternateContent>
        <mc:Choice Requires="wps">
          <w:drawing>
            <wp:anchor distT="0" distB="0" distL="114300" distR="114300" simplePos="0" relativeHeight="251663360" behindDoc="0" locked="0" layoutInCell="0" allowOverlap="1" wp14:anchorId="09BCBA2C" wp14:editId="2E9EF0D3">
              <wp:simplePos x="0" y="0"/>
              <wp:positionH relativeFrom="page">
                <wp:posOffset>0</wp:posOffset>
              </wp:positionH>
              <wp:positionV relativeFrom="page">
                <wp:posOffset>7096125</wp:posOffset>
              </wp:positionV>
              <wp:extent cx="10692130" cy="273050"/>
              <wp:effectExtent l="0" t="0" r="0" b="12700"/>
              <wp:wrapNone/>
              <wp:docPr id="1" name="MSIPCM240448bf861a95485aee5606" descr="{&quot;HashCode&quot;:-45436510,&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876437" w14:textId="0F9B1B5E" w:rsidR="00A416D5" w:rsidRPr="00A416D5" w:rsidRDefault="00A416D5" w:rsidP="00A416D5">
                          <w:pPr>
                            <w:rPr>
                              <w:rFonts w:ascii="Calibri" w:hAnsi="Calibri" w:cs="Calibri"/>
                              <w:color w:val="000000"/>
                              <w:sz w:val="20"/>
                            </w:rPr>
                          </w:pPr>
                          <w:r w:rsidRPr="00A416D5">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9BCBA2C" id="_x0000_t202" coordsize="21600,21600" o:spt="202" path="m,l,21600r21600,l21600,xe">
              <v:stroke joinstyle="miter"/>
              <v:path gradientshapeok="t" o:connecttype="rect"/>
            </v:shapetype>
            <v:shape id="MSIPCM240448bf861a95485aee5606" o:spid="_x0000_s1026" type="#_x0000_t202" alt="{&quot;HashCode&quot;:-45436510,&quot;Height&quot;:595.0,&quot;Width&quot;:841.0,&quot;Placement&quot;:&quot;Footer&quot;,&quot;Index&quot;:&quot;Primary&quot;,&quot;Section&quot;:1,&quot;Top&quot;:0.0,&quot;Left&quot;:0.0}" style="position:absolute;left:0;text-align:left;margin-left:0;margin-top:558.75pt;width:841.9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" o:allowincell="f" filled="f" stroked="f" strokeweight=".5pt">
              <v:fill o:detectmouseclick="t"/>
              <v:textbox inset="20pt,0,,0">
                <w:txbxContent>
                  <w:p w14:paraId="2B876437" w14:textId="0F9B1B5E" w:rsidR="00A416D5" w:rsidRPr="00A416D5" w:rsidRDefault="00A416D5" w:rsidP="00A416D5">
                    <w:pPr>
                      <w:rPr>
                        <w:rFonts w:ascii="Calibri" w:hAnsi="Calibri" w:cs="Calibri"/>
                        <w:color w:val="000000"/>
                        <w:sz w:val="20"/>
                      </w:rPr>
                    </w:pPr>
                    <w:r w:rsidRPr="00A416D5">
                      <w:rPr>
                        <w:rFonts w:ascii="Calibri" w:hAnsi="Calibri" w:cs="Calibri"/>
                        <w:color w:val="000000"/>
                        <w:sz w:val="20"/>
                      </w:rPr>
                      <w:t>Public</w:t>
                    </w:r>
                  </w:p>
                </w:txbxContent>
              </v:textbox>
              <w10:wrap anchorx="page" anchory="page"/>
            </v:shape>
          </w:pict>
        </mc:Fallback>
      </mc:AlternateContent>
    </w:r>
    <w:sdt>
      <w:sdtPr>
        <w:rPr>
          <w:rStyle w:val="PageNumber"/>
          <w:color w:val="FFFFFF" w:themeColor="background1"/>
        </w:rPr>
        <w:id w:val="-1090157178"/>
        <w:docPartObj>
          <w:docPartGallery w:val="Page Numbers (Bottom of Page)"/>
          <w:docPartUnique/>
        </w:docPartObj>
      </w:sdtPr>
      <w:sdtEndPr>
        <w:rPr>
          <w:rStyle w:val="PageNumber"/>
        </w:rPr>
      </w:sdtEndPr>
      <w:sdtContent>
        <w:r w:rsidR="00F31BA9" w:rsidRPr="00F31BA9">
          <w:rPr>
            <w:rStyle w:val="PageNumber"/>
            <w:color w:val="FFFFFF" w:themeColor="background1"/>
          </w:rPr>
          <w:fldChar w:fldCharType="begin"/>
        </w:r>
        <w:r w:rsidR="00F31BA9" w:rsidRPr="00F31BA9">
          <w:rPr>
            <w:rStyle w:val="PageNumber"/>
            <w:color w:val="FFFFFF" w:themeColor="background1"/>
          </w:rPr>
          <w:instrText xml:space="preserve"> PAGE </w:instrText>
        </w:r>
        <w:r w:rsidR="00F31BA9" w:rsidRPr="00F31BA9">
          <w:rPr>
            <w:rStyle w:val="PageNumber"/>
            <w:color w:val="FFFFFF" w:themeColor="background1"/>
          </w:rPr>
          <w:fldChar w:fldCharType="separate"/>
        </w:r>
        <w:r w:rsidR="00F31BA9" w:rsidRPr="00F31BA9">
          <w:rPr>
            <w:rStyle w:val="PageNumber"/>
            <w:noProof/>
            <w:color w:val="FFFFFF" w:themeColor="background1"/>
          </w:rPr>
          <w:t>2</w:t>
        </w:r>
        <w:r w:rsidR="00F31BA9" w:rsidRPr="00F31BA9">
          <w:rPr>
            <w:rStyle w:val="PageNumber"/>
            <w:color w:val="FFFFFF" w:themeColor="background1"/>
          </w:rPr>
          <w:fldChar w:fldCharType="end"/>
        </w:r>
      </w:sdtContent>
    </w:sdt>
  </w:p>
  <w:p w14:paraId="2E64E4C6" w14:textId="07D5170A" w:rsidR="00F31BA9" w:rsidRPr="00266931" w:rsidRDefault="00266931" w:rsidP="0030145C">
    <w:pPr>
      <w:pStyle w:val="Footer"/>
      <w:tabs>
        <w:tab w:val="clear" w:pos="4536"/>
        <w:tab w:val="clear" w:pos="9072"/>
      </w:tabs>
      <w:ind w:right="709" w:hanging="993"/>
      <w:rPr>
        <w:rFonts w:ascii="Helvetica Neue Thin" w:hAnsi="Helvetica Neue Thin"/>
        <w:color w:val="943482"/>
        <w:spacing w:val="20"/>
        <w:sz w:val="28"/>
        <w:szCs w:val="28"/>
        <w:lang w:val="fr-CH"/>
      </w:rPr>
    </w:pPr>
    <w:r w:rsidRPr="00266931">
      <w:rPr>
        <w:rFonts w:ascii="Helvetica Neue Thin" w:hAnsi="Helvetica Neue Thin"/>
        <w:noProof/>
        <w:color w:val="943482"/>
        <w:spacing w:val="20"/>
        <w:sz w:val="28"/>
        <w:szCs w:val="28"/>
        <w:lang w:val="fr-CH"/>
      </w:rPr>
      <mc:AlternateContent>
        <mc:Choice Requires="wps">
          <w:drawing>
            <wp:anchor distT="0" distB="0" distL="114300" distR="114300" simplePos="0" relativeHeight="251662336" behindDoc="1" locked="0" layoutInCell="1" allowOverlap="1" wp14:anchorId="0ED7D87C" wp14:editId="06EA84CC">
              <wp:simplePos x="0" y="0"/>
              <wp:positionH relativeFrom="column">
                <wp:posOffset>9372600</wp:posOffset>
              </wp:positionH>
              <wp:positionV relativeFrom="page">
                <wp:posOffset>7201535</wp:posOffset>
              </wp:positionV>
              <wp:extent cx="276625" cy="276625"/>
              <wp:effectExtent l="0" t="0" r="3175" b="3175"/>
              <wp:wrapNone/>
              <wp:docPr id="8" name="Ellipse 8"/>
              <wp:cNvGraphicFramePr/>
              <a:graphic xmlns:a="http://schemas.openxmlformats.org/drawingml/2006/main">
                <a:graphicData uri="http://schemas.microsoft.com/office/word/2010/wordprocessingShape">
                  <wps:wsp>
                    <wps:cNvSpPr/>
                    <wps:spPr>
                      <a:xfrm>
                        <a:off x="0" y="0"/>
                        <a:ext cx="276625" cy="276625"/>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36C46B" id="Ellipse 8" o:spid="_x0000_s1026" style="position:absolute;margin-left:738pt;margin-top:567.05pt;width:21.8pt;height:2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" fillcolor="#943482" stroked="f" strokeweight="1pt">
              <v:stroke joinstyle="miter"/>
              <w10:wrap anchory="page"/>
            </v:oval>
          </w:pict>
        </mc:Fallback>
      </mc:AlternateContent>
    </w:r>
    <w:r w:rsidR="00F31BA9" w:rsidRPr="00266931">
      <w:rPr>
        <w:rFonts w:ascii="Helvetica Neue Thin" w:hAnsi="Helvetica Neue Thin"/>
        <w:color w:val="943482"/>
        <w:spacing w:val="20"/>
        <w:sz w:val="28"/>
        <w:szCs w:val="28"/>
        <w:lang w:val="fr-CH"/>
      </w:rPr>
      <w:t>IFRC FEEDBACK KIT</w:t>
    </w:r>
    <w:r w:rsidR="00F31BA9" w:rsidRPr="00266931">
      <w:rPr>
        <w:rFonts w:ascii="Helvetica Neue Thin" w:hAnsi="Helvetica Neue Thin"/>
        <w:color w:val="943482"/>
        <w:spacing w:val="20"/>
        <w:sz w:val="28"/>
        <w:szCs w:val="28"/>
        <w:lang w:val="fr-CH"/>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0C08" w14:textId="1400D33F" w:rsidR="00C30C1C" w:rsidRPr="00F31BA9" w:rsidRDefault="00A416D5" w:rsidP="005A333E">
    <w:pPr>
      <w:pStyle w:val="Footer"/>
      <w:framePr w:w="345" w:h="350" w:hRule="exact" w:wrap="none" w:vAnchor="text" w:hAnchor="page" w:x="16295" w:y="118"/>
      <w:jc w:val="center"/>
      <w:rPr>
        <w:rStyle w:val="PageNumber"/>
        <w:color w:val="FFFFFF" w:themeColor="background1"/>
      </w:rPr>
    </w:pPr>
    <w:r>
      <w:rPr>
        <w:rFonts w:ascii="Helvetica Neue Medium" w:hAnsi="Helvetica Neue Medium"/>
        <w:noProof/>
        <w:color w:val="FFFFFF" w:themeColor="background1"/>
      </w:rPr>
      <mc:AlternateContent>
        <mc:Choice Requires="wps">
          <w:drawing>
            <wp:anchor distT="0" distB="0" distL="114300" distR="114300" simplePos="0" relativeHeight="251664384" behindDoc="0" locked="0" layoutInCell="0" allowOverlap="1" wp14:anchorId="7EB4C1EB" wp14:editId="094EB3AD">
              <wp:simplePos x="0" y="0"/>
              <wp:positionH relativeFrom="page">
                <wp:posOffset>0</wp:posOffset>
              </wp:positionH>
              <wp:positionV relativeFrom="page">
                <wp:posOffset>7096125</wp:posOffset>
              </wp:positionV>
              <wp:extent cx="10692130" cy="273050"/>
              <wp:effectExtent l="0" t="0" r="0" b="12700"/>
              <wp:wrapNone/>
              <wp:docPr id="2" name="MSIPCMdf004502b1f5d349a0d15a4b" descr="{&quot;HashCode&quot;:-45436510,&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AD62F1" w14:textId="2BD5D922" w:rsidR="00A416D5" w:rsidRPr="00A416D5" w:rsidRDefault="00A416D5" w:rsidP="00A416D5">
                          <w:pPr>
                            <w:rPr>
                              <w:rFonts w:ascii="Calibri" w:hAnsi="Calibri" w:cs="Calibri"/>
                              <w:color w:val="000000"/>
                              <w:sz w:val="20"/>
                            </w:rPr>
                          </w:pPr>
                          <w:r w:rsidRPr="00A416D5">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EB4C1EB" id="_x0000_t202" coordsize="21600,21600" o:spt="202" path="m,l,21600r21600,l21600,xe">
              <v:stroke joinstyle="miter"/>
              <v:path gradientshapeok="t" o:connecttype="rect"/>
            </v:shapetype>
            <v:shape id="MSIPCMdf004502b1f5d349a0d15a4b" o:spid="_x0000_s1027" type="#_x0000_t202" alt="{&quot;HashCode&quot;:-45436510,&quot;Height&quot;:595.0,&quot;Width&quot;:841.0,&quot;Placement&quot;:&quot;Footer&quot;,&quot;Index&quot;:&quot;FirstPage&quot;,&quot;Section&quot;:1,&quot;Top&quot;:0.0,&quot;Left&quot;:0.0}" style="position:absolute;left:0;text-align:left;margin-left:0;margin-top:558.75pt;width:841.9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" o:allowincell="f" filled="f" stroked="f" strokeweight=".5pt">
              <v:fill o:detectmouseclick="t"/>
              <v:textbox inset="20pt,0,,0">
                <w:txbxContent>
                  <w:p w14:paraId="68AD62F1" w14:textId="2BD5D922" w:rsidR="00A416D5" w:rsidRPr="00A416D5" w:rsidRDefault="00A416D5" w:rsidP="00A416D5">
                    <w:pPr>
                      <w:rPr>
                        <w:rFonts w:ascii="Calibri" w:hAnsi="Calibri" w:cs="Calibri"/>
                        <w:color w:val="000000"/>
                        <w:sz w:val="20"/>
                      </w:rPr>
                    </w:pPr>
                    <w:r w:rsidRPr="00A416D5">
                      <w:rPr>
                        <w:rFonts w:ascii="Calibri" w:hAnsi="Calibri" w:cs="Calibri"/>
                        <w:color w:val="000000"/>
                        <w:sz w:val="20"/>
                      </w:rPr>
                      <w:t>Public</w:t>
                    </w:r>
                  </w:p>
                </w:txbxContent>
              </v:textbox>
              <w10:wrap anchorx="page" anchory="page"/>
            </v:shape>
          </w:pict>
        </mc:Fallback>
      </mc:AlternateContent>
    </w:r>
    <w:sdt>
      <w:sdtPr>
        <w:rPr>
          <w:rStyle w:val="PageNumber"/>
          <w:color w:val="FFFFFF" w:themeColor="background1"/>
        </w:rPr>
        <w:id w:val="-582067355"/>
        <w:docPartObj>
          <w:docPartGallery w:val="Page Numbers (Bottom of Page)"/>
          <w:docPartUnique/>
        </w:docPartObj>
      </w:sdtPr>
      <w:sdtEndPr>
        <w:rPr>
          <w:rStyle w:val="DefaultParagraphFont"/>
          <w:rFonts w:asciiTheme="minorHAnsi" w:hAnsiTheme="minorHAnsi"/>
        </w:rPr>
      </w:sdtEndPr>
      <w:sdtContent>
        <w:r w:rsidR="00C30C1C" w:rsidRPr="00F31BA9">
          <w:rPr>
            <w:rStyle w:val="PageNumber"/>
            <w:color w:val="FFFFFF" w:themeColor="background1"/>
          </w:rPr>
          <w:fldChar w:fldCharType="begin"/>
        </w:r>
        <w:r w:rsidR="00C30C1C" w:rsidRPr="00F31BA9">
          <w:rPr>
            <w:rStyle w:val="PageNumber"/>
            <w:color w:val="FFFFFF" w:themeColor="background1"/>
          </w:rPr>
          <w:instrText xml:space="preserve"> PAGE </w:instrText>
        </w:r>
        <w:r w:rsidR="00C30C1C" w:rsidRPr="00F31BA9">
          <w:rPr>
            <w:rStyle w:val="PageNumber"/>
            <w:color w:val="FFFFFF" w:themeColor="background1"/>
          </w:rPr>
          <w:fldChar w:fldCharType="separate"/>
        </w:r>
        <w:r w:rsidR="00C30C1C" w:rsidRPr="00F31BA9">
          <w:rPr>
            <w:rStyle w:val="PageNumber"/>
            <w:noProof/>
            <w:color w:val="FFFFFF" w:themeColor="background1"/>
          </w:rPr>
          <w:t>1</w:t>
        </w:r>
        <w:r w:rsidR="00C30C1C" w:rsidRPr="00F31BA9">
          <w:rPr>
            <w:rStyle w:val="PageNumber"/>
            <w:color w:val="FFFFFF" w:themeColor="background1"/>
          </w:rPr>
          <w:fldChar w:fldCharType="end"/>
        </w:r>
      </w:sdtContent>
    </w:sdt>
  </w:p>
  <w:p w14:paraId="150F4568" w14:textId="14D15A0F" w:rsidR="00B34D8B" w:rsidRPr="00266931" w:rsidRDefault="00C30C1C" w:rsidP="005A333E">
    <w:pPr>
      <w:pStyle w:val="Footer"/>
      <w:tabs>
        <w:tab w:val="clear" w:pos="4536"/>
        <w:tab w:val="clear" w:pos="9072"/>
      </w:tabs>
      <w:ind w:right="709" w:hanging="993"/>
      <w:rPr>
        <w:rFonts w:ascii="Helvetica Neue Thin" w:hAnsi="Helvetica Neue Thin"/>
        <w:color w:val="943482"/>
        <w:spacing w:val="20"/>
        <w:sz w:val="28"/>
        <w:szCs w:val="28"/>
        <w:lang w:val="fr-CH"/>
      </w:rPr>
    </w:pPr>
    <w:r w:rsidRPr="00266931">
      <w:rPr>
        <w:rFonts w:ascii="Helvetica Neue Thin" w:hAnsi="Helvetica Neue Thin"/>
        <w:noProof/>
        <w:color w:val="943482"/>
        <w:spacing w:val="20"/>
        <w:sz w:val="28"/>
        <w:szCs w:val="28"/>
        <w:lang w:val="fr-CH"/>
      </w:rPr>
      <mc:AlternateContent>
        <mc:Choice Requires="wps">
          <w:drawing>
            <wp:anchor distT="0" distB="0" distL="114300" distR="114300" simplePos="0" relativeHeight="251657215" behindDoc="1" locked="0" layoutInCell="1" allowOverlap="1" wp14:anchorId="3E78A5C0" wp14:editId="3CDBF872">
              <wp:simplePos x="0" y="0"/>
              <wp:positionH relativeFrom="column">
                <wp:posOffset>9439910</wp:posOffset>
              </wp:positionH>
              <wp:positionV relativeFrom="page">
                <wp:posOffset>7249903</wp:posOffset>
              </wp:positionV>
              <wp:extent cx="230043" cy="230043"/>
              <wp:effectExtent l="0" t="0" r="0" b="0"/>
              <wp:wrapNone/>
              <wp:docPr id="5" name="Ellipse 5"/>
              <wp:cNvGraphicFramePr/>
              <a:graphic xmlns:a="http://schemas.openxmlformats.org/drawingml/2006/main">
                <a:graphicData uri="http://schemas.microsoft.com/office/word/2010/wordprocessingShape">
                  <wps:wsp>
                    <wps:cNvSpPr/>
                    <wps:spPr>
                      <a:xfrm>
                        <a:off x="0" y="0"/>
                        <a:ext cx="230043" cy="230043"/>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357E64" id="Ellipse 5" o:spid="_x0000_s1026" style="position:absolute;margin-left:743.3pt;margin-top:570.85pt;width:18.1pt;height:18.1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" fillcolor="#943482" stroked="f" strokeweight="1pt">
              <v:stroke joinstyle="miter"/>
              <w10:wrap anchory="page"/>
            </v:oval>
          </w:pict>
        </mc:Fallback>
      </mc:AlternateContent>
    </w:r>
    <w:r w:rsidR="00B34D8B" w:rsidRPr="00266931">
      <w:rPr>
        <w:rFonts w:ascii="Helvetica Neue Thin" w:hAnsi="Helvetica Neue Thin"/>
        <w:color w:val="943482"/>
        <w:spacing w:val="20"/>
        <w:sz w:val="28"/>
        <w:szCs w:val="28"/>
        <w:lang w:val="fr-CH"/>
      </w:rPr>
      <w:t>IFRC FEEDBACK KIT</w:t>
    </w:r>
    <w:r w:rsidRPr="00266931">
      <w:rPr>
        <w:rFonts w:ascii="Helvetica Neue Thin" w:hAnsi="Helvetica Neue Thin"/>
        <w:color w:val="943482"/>
        <w:spacing w:val="20"/>
        <w:sz w:val="28"/>
        <w:szCs w:val="28"/>
        <w:lang w:val="fr-CH"/>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C4D61" w14:textId="77777777" w:rsidR="00D96081" w:rsidRPr="00C64CF2" w:rsidRDefault="00D96081" w:rsidP="00061220">
      <w:pPr>
        <w:rPr>
          <w:color w:val="873174"/>
        </w:rPr>
      </w:pPr>
      <w:r w:rsidRPr="00C64CF2">
        <w:rPr>
          <w:color w:val="873174"/>
        </w:rPr>
        <w:separator/>
      </w:r>
    </w:p>
  </w:footnote>
  <w:footnote w:type="continuationSeparator" w:id="0">
    <w:p w14:paraId="7EF1A5DD" w14:textId="77777777" w:rsidR="00D96081" w:rsidRDefault="00D96081" w:rsidP="00061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B81CA" w14:textId="77777777" w:rsidR="00DB5849" w:rsidRDefault="00DB58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431C3" w14:textId="06E3563B" w:rsidR="00061220" w:rsidRDefault="00061220" w:rsidP="000E3346">
    <w:pPr>
      <w:pStyle w:val="Header"/>
      <w:tabs>
        <w:tab w:val="clear" w:pos="4536"/>
        <w:tab w:val="clear" w:pos="90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2C3D4" w14:textId="3E059CB3" w:rsidR="000E3346" w:rsidRPr="00904026" w:rsidRDefault="00DB5849" w:rsidP="00FF5A47">
    <w:pPr>
      <w:pStyle w:val="TOOLTITLE"/>
      <w:rPr>
        <w:lang w:val="en-US"/>
      </w:rPr>
    </w:pPr>
    <w:r w:rsidRPr="002324C4">
      <w:rPr>
        <w:b w:val="0"/>
        <w:bCs w:val="0"/>
        <w:lang w:val="en-US"/>
      </w:rPr>
      <w:t xml:space="preserve">FEEDBACK TOOL </w:t>
    </w:r>
    <w:r>
      <w:rPr>
        <w:b w:val="0"/>
        <w:bCs w:val="0"/>
        <w:lang w:val="en-US"/>
      </w:rPr>
      <w:t>4</w:t>
    </w:r>
    <w:r w:rsidRPr="002324C4">
      <w:rPr>
        <w:b w:val="0"/>
        <w:bCs w:val="0"/>
        <w:lang w:val="en-US"/>
      </w:rPr>
      <w:t>:</w:t>
    </w:r>
    <w:r w:rsidRPr="002324C4">
      <w:rPr>
        <w:lang w:val="en-US"/>
      </w:rPr>
      <w:t xml:space="preserve"> </w:t>
    </w:r>
    <w:r w:rsidR="000E3346" w:rsidRPr="00FF5A47">
      <w:drawing>
        <wp:anchor distT="0" distB="0" distL="114300" distR="114300" simplePos="0" relativeHeight="251658240" behindDoc="1" locked="0" layoutInCell="1" allowOverlap="1" wp14:anchorId="7D57DE92" wp14:editId="047DE7B9">
          <wp:simplePos x="0" y="0"/>
          <wp:positionH relativeFrom="column">
            <wp:posOffset>-935990</wp:posOffset>
          </wp:positionH>
          <wp:positionV relativeFrom="page">
            <wp:posOffset>0</wp:posOffset>
          </wp:positionV>
          <wp:extent cx="10731600" cy="892800"/>
          <wp:effectExtent l="0" t="0" r="0" b="0"/>
          <wp:wrapNone/>
          <wp:docPr id="2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10731600" cy="892800"/>
                  </a:xfrm>
                  <a:prstGeom prst="rect">
                    <a:avLst/>
                  </a:prstGeom>
                </pic:spPr>
              </pic:pic>
            </a:graphicData>
          </a:graphic>
          <wp14:sizeRelH relativeFrom="margin">
            <wp14:pctWidth>0</wp14:pctWidth>
          </wp14:sizeRelH>
          <wp14:sizeRelV relativeFrom="margin">
            <wp14:pctHeight>0</wp14:pctHeight>
          </wp14:sizeRelV>
        </wp:anchor>
      </w:drawing>
    </w:r>
    <w:r w:rsidR="00904026" w:rsidRPr="00904026">
      <w:rPr>
        <w:lang w:val="en-US"/>
      </w:rPr>
      <w:t>DECIDING ON HOW TO DOCUMENT F</w:t>
    </w:r>
    <w:r w:rsidR="00904026">
      <w:rPr>
        <w:lang w:val="en-US"/>
      </w:rPr>
      <w:t>EEDBACK DATA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C23C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02C0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92E8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0A7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BAA7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F460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DA48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3855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FC01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087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21ECC"/>
    <w:multiLevelType w:val="hybridMultilevel"/>
    <w:tmpl w:val="E2CAF1E4"/>
    <w:lvl w:ilvl="0" w:tplc="45C02E94">
      <w:start w:val="1"/>
      <w:numFmt w:val="bullet"/>
      <w:pStyle w:val="TableBullet"/>
      <w:lvlText w:val=""/>
      <w:lvlJc w:val="left"/>
      <w:pPr>
        <w:ind w:left="796" w:hanging="360"/>
      </w:pPr>
      <w:rPr>
        <w:rFonts w:ascii="Symbol" w:hAnsi="Symbol" w:cs="Symbol" w:hint="default"/>
        <w:color w:val="873174"/>
      </w:rPr>
    </w:lvl>
    <w:lvl w:ilvl="1" w:tplc="040C0003" w:tentative="1">
      <w:start w:val="1"/>
      <w:numFmt w:val="bullet"/>
      <w:lvlText w:val="o"/>
      <w:lvlJc w:val="left"/>
      <w:pPr>
        <w:ind w:left="1516" w:hanging="360"/>
      </w:pPr>
      <w:rPr>
        <w:rFonts w:ascii="Courier New" w:hAnsi="Courier New" w:cs="Courier New" w:hint="default"/>
      </w:rPr>
    </w:lvl>
    <w:lvl w:ilvl="2" w:tplc="040C0005" w:tentative="1">
      <w:start w:val="1"/>
      <w:numFmt w:val="bullet"/>
      <w:lvlText w:val=""/>
      <w:lvlJc w:val="left"/>
      <w:pPr>
        <w:ind w:left="2236" w:hanging="360"/>
      </w:pPr>
      <w:rPr>
        <w:rFonts w:ascii="Wingdings" w:hAnsi="Wingdings" w:hint="default"/>
      </w:rPr>
    </w:lvl>
    <w:lvl w:ilvl="3" w:tplc="040C0001" w:tentative="1">
      <w:start w:val="1"/>
      <w:numFmt w:val="bullet"/>
      <w:lvlText w:val=""/>
      <w:lvlJc w:val="left"/>
      <w:pPr>
        <w:ind w:left="2956" w:hanging="360"/>
      </w:pPr>
      <w:rPr>
        <w:rFonts w:ascii="Symbol" w:hAnsi="Symbol" w:hint="default"/>
      </w:rPr>
    </w:lvl>
    <w:lvl w:ilvl="4" w:tplc="040C0003" w:tentative="1">
      <w:start w:val="1"/>
      <w:numFmt w:val="bullet"/>
      <w:lvlText w:val="o"/>
      <w:lvlJc w:val="left"/>
      <w:pPr>
        <w:ind w:left="3676" w:hanging="360"/>
      </w:pPr>
      <w:rPr>
        <w:rFonts w:ascii="Courier New" w:hAnsi="Courier New" w:cs="Courier New" w:hint="default"/>
      </w:rPr>
    </w:lvl>
    <w:lvl w:ilvl="5" w:tplc="040C0005" w:tentative="1">
      <w:start w:val="1"/>
      <w:numFmt w:val="bullet"/>
      <w:lvlText w:val=""/>
      <w:lvlJc w:val="left"/>
      <w:pPr>
        <w:ind w:left="4396" w:hanging="360"/>
      </w:pPr>
      <w:rPr>
        <w:rFonts w:ascii="Wingdings" w:hAnsi="Wingdings" w:hint="default"/>
      </w:rPr>
    </w:lvl>
    <w:lvl w:ilvl="6" w:tplc="040C0001" w:tentative="1">
      <w:start w:val="1"/>
      <w:numFmt w:val="bullet"/>
      <w:lvlText w:val=""/>
      <w:lvlJc w:val="left"/>
      <w:pPr>
        <w:ind w:left="5116" w:hanging="360"/>
      </w:pPr>
      <w:rPr>
        <w:rFonts w:ascii="Symbol" w:hAnsi="Symbol" w:hint="default"/>
      </w:rPr>
    </w:lvl>
    <w:lvl w:ilvl="7" w:tplc="040C0003" w:tentative="1">
      <w:start w:val="1"/>
      <w:numFmt w:val="bullet"/>
      <w:lvlText w:val="o"/>
      <w:lvlJc w:val="left"/>
      <w:pPr>
        <w:ind w:left="5836" w:hanging="360"/>
      </w:pPr>
      <w:rPr>
        <w:rFonts w:ascii="Courier New" w:hAnsi="Courier New" w:cs="Courier New" w:hint="default"/>
      </w:rPr>
    </w:lvl>
    <w:lvl w:ilvl="8" w:tplc="040C0005" w:tentative="1">
      <w:start w:val="1"/>
      <w:numFmt w:val="bullet"/>
      <w:lvlText w:val=""/>
      <w:lvlJc w:val="left"/>
      <w:pPr>
        <w:ind w:left="6556" w:hanging="360"/>
      </w:pPr>
      <w:rPr>
        <w:rFonts w:ascii="Wingdings" w:hAnsi="Wingdings" w:hint="default"/>
      </w:rPr>
    </w:lvl>
  </w:abstractNum>
  <w:abstractNum w:abstractNumId="11" w15:restartNumberingAfterBreak="0">
    <w:nsid w:val="23AD662F"/>
    <w:multiLevelType w:val="multilevel"/>
    <w:tmpl w:val="BAB411E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BE52A28"/>
    <w:multiLevelType w:val="hybridMultilevel"/>
    <w:tmpl w:val="358C9E28"/>
    <w:lvl w:ilvl="0" w:tplc="2CF081E8">
      <w:start w:val="1"/>
      <w:numFmt w:val="bullet"/>
      <w:lvlText w:val="o"/>
      <w:lvlJc w:val="left"/>
      <w:pPr>
        <w:ind w:left="2880" w:hanging="360"/>
      </w:pPr>
      <w:rPr>
        <w:rFonts w:ascii="ZapfDingbats BT" w:hAnsi="ZapfDingbats BT" w:cs="ZapfDingbats BT"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D4212A8">
      <w:start w:val="1"/>
      <w:numFmt w:val="bullet"/>
      <w:lvlText w:val="o"/>
      <w:lvlJc w:val="left"/>
      <w:pPr>
        <w:ind w:left="2160" w:hanging="360"/>
      </w:pPr>
      <w:rPr>
        <w:rFonts w:ascii="ZapfDingbats BT" w:hAnsi="ZapfDingbats BT" w:cs="ZapfDingbats BT" w:hint="default"/>
        <w:color w:val="000000" w:themeColor="text1"/>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3F3C91"/>
    <w:multiLevelType w:val="hybridMultilevel"/>
    <w:tmpl w:val="CEECAD80"/>
    <w:lvl w:ilvl="0" w:tplc="A27E519A">
      <w:start w:val="1"/>
      <w:numFmt w:val="decimal"/>
      <w:pStyle w:val="BulletNumbers"/>
      <w:lvlText w:val="%1."/>
      <w:lvlJc w:val="left"/>
      <w:pPr>
        <w:ind w:left="720" w:hanging="360"/>
      </w:pPr>
      <w:rPr>
        <w:rFonts w:ascii="Helvetica Neue" w:hAnsi="Helvetica Neue" w:hint="default"/>
        <w:b/>
        <w:i w:val="0"/>
        <w:color w:val="87317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DC85CB6"/>
    <w:multiLevelType w:val="multilevel"/>
    <w:tmpl w:val="8188B0B0"/>
    <w:styleLink w:val="Listeactuelle2"/>
    <w:lvl w:ilvl="0">
      <w:start w:val="1"/>
      <w:numFmt w:val="decimal"/>
      <w:lvlText w:val="%1."/>
      <w:lvlJc w:val="left"/>
      <w:pPr>
        <w:ind w:left="720" w:hanging="360"/>
      </w:pPr>
      <w:rPr>
        <w:rFonts w:hint="default"/>
        <w:color w:val="87317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4225C29"/>
    <w:multiLevelType w:val="hybridMultilevel"/>
    <w:tmpl w:val="8BDA9E7A"/>
    <w:lvl w:ilvl="0" w:tplc="378A25EA">
      <w:start w:val="1"/>
      <w:numFmt w:val="bullet"/>
      <w:pStyle w:val="BulletPoint"/>
      <w:lvlText w:val=""/>
      <w:lvlJc w:val="left"/>
      <w:pPr>
        <w:ind w:left="720" w:hanging="360"/>
      </w:pPr>
      <w:rPr>
        <w:rFonts w:ascii="Symbol" w:hAnsi="Symbol" w:cs="Symbol" w:hint="default"/>
        <w:color w:val="87317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DE19B3"/>
    <w:multiLevelType w:val="hybridMultilevel"/>
    <w:tmpl w:val="A3101F14"/>
    <w:lvl w:ilvl="0" w:tplc="91608506">
      <w:start w:val="1"/>
      <w:numFmt w:val="decimal"/>
      <w:lvlText w:val="%1."/>
      <w:lvlJc w:val="left"/>
      <w:pPr>
        <w:ind w:left="720" w:hanging="360"/>
      </w:pPr>
      <w:rPr>
        <w:rFonts w:hint="default"/>
        <w:color w:val="20466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3DC39EF"/>
    <w:multiLevelType w:val="hybridMultilevel"/>
    <w:tmpl w:val="003E8716"/>
    <w:lvl w:ilvl="0" w:tplc="E494AAAE">
      <w:start w:val="1"/>
      <w:numFmt w:val="decimal"/>
      <w:lvlText w:val="%1."/>
      <w:lvlJc w:val="left"/>
      <w:pPr>
        <w:ind w:left="360" w:hanging="360"/>
      </w:pPr>
      <w:rPr>
        <w:rFonts w:hint="default"/>
        <w:color w:val="204669"/>
      </w:rPr>
    </w:lvl>
    <w:lvl w:ilvl="1" w:tplc="BB5EB072">
      <w:start w:val="1"/>
      <w:numFmt w:val="bullet"/>
      <w:lvlText w:val=""/>
      <w:lvlJc w:val="left"/>
      <w:pPr>
        <w:ind w:left="1080" w:hanging="360"/>
      </w:pPr>
      <w:rPr>
        <w:rFonts w:ascii="Wingdings" w:hAnsi="Wingdings" w:hint="default"/>
        <w:color w:val="2F9C67"/>
      </w:rPr>
    </w:lvl>
    <w:lvl w:ilvl="2" w:tplc="F3BE74C0">
      <w:start w:val="10"/>
      <w:numFmt w:val="lowerLetter"/>
      <w:lvlText w:val="%3."/>
      <w:lvlJc w:val="left"/>
      <w:pPr>
        <w:ind w:left="1800" w:hanging="360"/>
      </w:pPr>
      <w:rPr>
        <w:rFont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7B0A0C26"/>
    <w:multiLevelType w:val="multilevel"/>
    <w:tmpl w:val="896EC014"/>
    <w:styleLink w:val="Listeactuelle1"/>
    <w:lvl w:ilvl="0">
      <w:start w:val="1"/>
      <w:numFmt w:val="bullet"/>
      <w:lvlText w:val=""/>
      <w:lvlJc w:val="left"/>
      <w:pPr>
        <w:ind w:left="720" w:hanging="360"/>
      </w:pPr>
      <w:rPr>
        <w:rFonts w:ascii="Symbol" w:hAnsi="Symbol" w:cs="Symbol" w:hint="default"/>
        <w:color w:val="87317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07965138">
    <w:abstractNumId w:val="12"/>
  </w:num>
  <w:num w:numId="2" w16cid:durableId="1425803781">
    <w:abstractNumId w:val="16"/>
  </w:num>
  <w:num w:numId="3" w16cid:durableId="873539786">
    <w:abstractNumId w:val="17"/>
  </w:num>
  <w:num w:numId="4" w16cid:durableId="506870572">
    <w:abstractNumId w:val="15"/>
  </w:num>
  <w:num w:numId="5" w16cid:durableId="327514618">
    <w:abstractNumId w:val="18"/>
  </w:num>
  <w:num w:numId="6" w16cid:durableId="1340085648">
    <w:abstractNumId w:val="13"/>
  </w:num>
  <w:num w:numId="7" w16cid:durableId="1087582157">
    <w:abstractNumId w:val="14"/>
  </w:num>
  <w:num w:numId="8" w16cid:durableId="774062489">
    <w:abstractNumId w:val="4"/>
  </w:num>
  <w:num w:numId="9" w16cid:durableId="2068409294">
    <w:abstractNumId w:val="5"/>
  </w:num>
  <w:num w:numId="10" w16cid:durableId="781649123">
    <w:abstractNumId w:val="6"/>
  </w:num>
  <w:num w:numId="11" w16cid:durableId="2102334273">
    <w:abstractNumId w:val="7"/>
  </w:num>
  <w:num w:numId="12" w16cid:durableId="633021803">
    <w:abstractNumId w:val="9"/>
  </w:num>
  <w:num w:numId="13" w16cid:durableId="248463213">
    <w:abstractNumId w:val="0"/>
  </w:num>
  <w:num w:numId="14" w16cid:durableId="1564220560">
    <w:abstractNumId w:val="1"/>
  </w:num>
  <w:num w:numId="15" w16cid:durableId="1792702696">
    <w:abstractNumId w:val="2"/>
  </w:num>
  <w:num w:numId="16" w16cid:durableId="385220664">
    <w:abstractNumId w:val="3"/>
  </w:num>
  <w:num w:numId="17" w16cid:durableId="433094246">
    <w:abstractNumId w:val="8"/>
  </w:num>
  <w:num w:numId="18" w16cid:durableId="838420720">
    <w:abstractNumId w:val="10"/>
  </w:num>
  <w:num w:numId="19" w16cid:durableId="12269900">
    <w:abstractNumId w:val="11"/>
  </w:num>
  <w:num w:numId="20" w16cid:durableId="1005866436">
    <w:abstractNumId w:val="10"/>
  </w:num>
  <w:num w:numId="21" w16cid:durableId="2864010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220"/>
    <w:rsid w:val="00061220"/>
    <w:rsid w:val="000E3346"/>
    <w:rsid w:val="001D73D0"/>
    <w:rsid w:val="00266931"/>
    <w:rsid w:val="0030145C"/>
    <w:rsid w:val="00400E76"/>
    <w:rsid w:val="004B4F99"/>
    <w:rsid w:val="004C4C89"/>
    <w:rsid w:val="00543096"/>
    <w:rsid w:val="0057554B"/>
    <w:rsid w:val="005A333E"/>
    <w:rsid w:val="005D42F9"/>
    <w:rsid w:val="00603D71"/>
    <w:rsid w:val="00633022"/>
    <w:rsid w:val="00765849"/>
    <w:rsid w:val="007D7E49"/>
    <w:rsid w:val="00904026"/>
    <w:rsid w:val="0091601F"/>
    <w:rsid w:val="00916A30"/>
    <w:rsid w:val="009C15CD"/>
    <w:rsid w:val="00A07325"/>
    <w:rsid w:val="00A416D5"/>
    <w:rsid w:val="00AE7537"/>
    <w:rsid w:val="00AF53A4"/>
    <w:rsid w:val="00B00FA1"/>
    <w:rsid w:val="00B34D8B"/>
    <w:rsid w:val="00B51208"/>
    <w:rsid w:val="00BA04BA"/>
    <w:rsid w:val="00BF4DD1"/>
    <w:rsid w:val="00BF72FB"/>
    <w:rsid w:val="00C14D1E"/>
    <w:rsid w:val="00C30C1C"/>
    <w:rsid w:val="00C64CF2"/>
    <w:rsid w:val="00C9077F"/>
    <w:rsid w:val="00CA5CC2"/>
    <w:rsid w:val="00CA774A"/>
    <w:rsid w:val="00CC24BD"/>
    <w:rsid w:val="00CE6B25"/>
    <w:rsid w:val="00D84F03"/>
    <w:rsid w:val="00D96081"/>
    <w:rsid w:val="00DB2DFF"/>
    <w:rsid w:val="00DB5849"/>
    <w:rsid w:val="00E52B1F"/>
    <w:rsid w:val="00F31BA9"/>
    <w:rsid w:val="00F56D10"/>
    <w:rsid w:val="00F81892"/>
    <w:rsid w:val="00FF5A4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A33F6"/>
  <w15:chartTrackingRefBased/>
  <w15:docId w15:val="{7967D692-EDE2-7649-B286-3D8F7BE0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4B4F99"/>
    <w:pPr>
      <w:keepNext/>
      <w:keepLines/>
      <w:spacing w:before="240"/>
      <w:outlineLvl w:val="0"/>
    </w:pPr>
    <w:rPr>
      <w:rFonts w:ascii="Helvetica Neue" w:eastAsiaTheme="majorEastAsia" w:hAnsi="Helvetica Neue" w:cstheme="majorBidi"/>
      <w:b/>
      <w:bCs/>
      <w:caps/>
      <w:color w:val="204669"/>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220"/>
    <w:pPr>
      <w:tabs>
        <w:tab w:val="center" w:pos="4536"/>
        <w:tab w:val="right" w:pos="9072"/>
      </w:tabs>
    </w:pPr>
  </w:style>
  <w:style w:type="paragraph" w:styleId="BodyText">
    <w:name w:val="Body Text"/>
    <w:basedOn w:val="Normal"/>
    <w:link w:val="BodyTextChar"/>
    <w:uiPriority w:val="99"/>
    <w:semiHidden/>
    <w:unhideWhenUsed/>
    <w:rsid w:val="001D73D0"/>
    <w:pPr>
      <w:spacing w:after="120"/>
    </w:pPr>
  </w:style>
  <w:style w:type="character" w:customStyle="1" w:styleId="BodyTextChar">
    <w:name w:val="Body Text Char"/>
    <w:basedOn w:val="DefaultParagraphFont"/>
    <w:link w:val="BodyText"/>
    <w:uiPriority w:val="99"/>
    <w:semiHidden/>
    <w:rsid w:val="001D73D0"/>
  </w:style>
  <w:style w:type="character" w:customStyle="1" w:styleId="HeaderChar">
    <w:name w:val="Header Char"/>
    <w:basedOn w:val="DefaultParagraphFont"/>
    <w:link w:val="Header"/>
    <w:uiPriority w:val="99"/>
    <w:rsid w:val="00061220"/>
  </w:style>
  <w:style w:type="paragraph" w:styleId="Footer">
    <w:name w:val="footer"/>
    <w:basedOn w:val="Normal"/>
    <w:link w:val="FooterChar"/>
    <w:uiPriority w:val="99"/>
    <w:unhideWhenUsed/>
    <w:rsid w:val="00061220"/>
    <w:pPr>
      <w:tabs>
        <w:tab w:val="center" w:pos="4536"/>
        <w:tab w:val="right" w:pos="9072"/>
      </w:tabs>
    </w:pPr>
  </w:style>
  <w:style w:type="character" w:customStyle="1" w:styleId="FooterChar">
    <w:name w:val="Footer Char"/>
    <w:basedOn w:val="DefaultParagraphFont"/>
    <w:link w:val="Footer"/>
    <w:uiPriority w:val="99"/>
    <w:rsid w:val="00061220"/>
  </w:style>
  <w:style w:type="paragraph" w:customStyle="1" w:styleId="TOOLTITLE">
    <w:name w:val="TOOL TITLE"/>
    <w:qFormat/>
    <w:rsid w:val="00FF5A47"/>
    <w:pPr>
      <w:adjustRightInd w:val="0"/>
      <w:snapToGrid w:val="0"/>
      <w:ind w:hanging="709"/>
    </w:pPr>
    <w:rPr>
      <w:rFonts w:ascii="Arial" w:hAnsi="Arial" w:cs="Arial"/>
      <w:b/>
      <w:bCs/>
      <w:noProof/>
      <w:color w:val="FFFFFF" w:themeColor="background1"/>
      <w:sz w:val="36"/>
      <w:szCs w:val="36"/>
    </w:rPr>
  </w:style>
  <w:style w:type="paragraph" w:styleId="Subtitle">
    <w:name w:val="Subtitle"/>
    <w:basedOn w:val="Normal"/>
    <w:next w:val="Normal"/>
    <w:link w:val="SubtitleChar"/>
    <w:uiPriority w:val="11"/>
    <w:qFormat/>
    <w:rsid w:val="00FF5A47"/>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F5A47"/>
    <w:rPr>
      <w:rFonts w:eastAsiaTheme="minorEastAsia"/>
      <w:color w:val="5A5A5A" w:themeColor="text1" w:themeTint="A5"/>
      <w:spacing w:val="15"/>
      <w:sz w:val="22"/>
      <w:szCs w:val="22"/>
    </w:rPr>
  </w:style>
  <w:style w:type="character" w:styleId="PageNumber">
    <w:name w:val="page number"/>
    <w:basedOn w:val="DefaultParagraphFont"/>
    <w:uiPriority w:val="99"/>
    <w:semiHidden/>
    <w:unhideWhenUsed/>
    <w:rsid w:val="00C30C1C"/>
    <w:rPr>
      <w:rFonts w:ascii="Helvetica Neue Medium" w:hAnsi="Helvetica Neue Medium"/>
      <w:b w:val="0"/>
      <w:i w:val="0"/>
    </w:rPr>
  </w:style>
  <w:style w:type="character" w:customStyle="1" w:styleId="Heading1Char">
    <w:name w:val="Heading 1 Char"/>
    <w:basedOn w:val="DefaultParagraphFont"/>
    <w:link w:val="Heading1"/>
    <w:uiPriority w:val="9"/>
    <w:rsid w:val="004B4F99"/>
    <w:rPr>
      <w:rFonts w:ascii="Helvetica Neue" w:eastAsiaTheme="majorEastAsia" w:hAnsi="Helvetica Neue" w:cstheme="majorBidi"/>
      <w:b/>
      <w:bCs/>
      <w:caps/>
      <w:color w:val="204669"/>
      <w:sz w:val="32"/>
      <w:szCs w:val="32"/>
      <w:u w:val="single"/>
    </w:rPr>
  </w:style>
  <w:style w:type="paragraph" w:customStyle="1" w:styleId="H2">
    <w:name w:val="H2"/>
    <w:qFormat/>
    <w:rsid w:val="004B4F99"/>
    <w:rPr>
      <w:rFonts w:ascii="Helvetica Neue Medium" w:hAnsi="Helvetica Neue Medium"/>
      <w:color w:val="873174"/>
      <w:lang w:val="en-US"/>
    </w:rPr>
  </w:style>
  <w:style w:type="paragraph" w:customStyle="1" w:styleId="H1">
    <w:name w:val="H1"/>
    <w:qFormat/>
    <w:rsid w:val="007D7E49"/>
    <w:rPr>
      <w:rFonts w:ascii="Helvetica Neue" w:eastAsiaTheme="majorEastAsia" w:hAnsi="Helvetica Neue" w:cstheme="majorBidi"/>
      <w:b/>
      <w:bCs/>
      <w:caps/>
      <w:color w:val="204669"/>
      <w:sz w:val="32"/>
      <w:szCs w:val="32"/>
      <w:u w:val="single"/>
      <w:lang w:val="en-US"/>
    </w:rPr>
  </w:style>
  <w:style w:type="paragraph" w:customStyle="1" w:styleId="H3">
    <w:name w:val="H3"/>
    <w:qFormat/>
    <w:rsid w:val="00916A30"/>
    <w:rPr>
      <w:rFonts w:ascii="Helvetica Neue Medium" w:hAnsi="Helvetica Neue Medium"/>
      <w:color w:val="D7337F"/>
      <w:sz w:val="23"/>
      <w:szCs w:val="23"/>
      <w:lang w:val="en-US"/>
    </w:rPr>
  </w:style>
  <w:style w:type="paragraph" w:customStyle="1" w:styleId="H4">
    <w:name w:val="H4"/>
    <w:qFormat/>
    <w:rsid w:val="00916A30"/>
    <w:rPr>
      <w:rFonts w:ascii="Helvetica Neue" w:hAnsi="Helvetica Neue"/>
      <w:color w:val="873174"/>
      <w:sz w:val="23"/>
      <w:szCs w:val="23"/>
      <w:u w:val="single"/>
      <w:lang w:val="en-US"/>
    </w:rPr>
  </w:style>
  <w:style w:type="paragraph" w:customStyle="1" w:styleId="BodyCopy">
    <w:name w:val="Body Copy"/>
    <w:qFormat/>
    <w:rsid w:val="00D84F03"/>
    <w:pPr>
      <w:jc w:val="both"/>
    </w:pPr>
    <w:rPr>
      <w:rFonts w:ascii="Helvetica Neue Light" w:hAnsi="Helvetica Neue Light"/>
      <w:color w:val="000000" w:themeColor="text1"/>
      <w:sz w:val="20"/>
      <w:szCs w:val="20"/>
      <w:lang w:val="en-US"/>
    </w:rPr>
  </w:style>
  <w:style w:type="paragraph" w:customStyle="1" w:styleId="BulletPoint">
    <w:name w:val="Bullet Point"/>
    <w:basedOn w:val="BodyCopy"/>
    <w:qFormat/>
    <w:rsid w:val="00D84F03"/>
    <w:pPr>
      <w:numPr>
        <w:numId w:val="4"/>
      </w:numPr>
    </w:pPr>
  </w:style>
  <w:style w:type="character" w:customStyle="1" w:styleId="Bold">
    <w:name w:val="Bold"/>
    <w:basedOn w:val="DefaultParagraphFont"/>
    <w:uiPriority w:val="1"/>
    <w:qFormat/>
    <w:rsid w:val="00E52B1F"/>
    <w:rPr>
      <w:rFonts w:ascii="Helvetica Neue" w:hAnsi="Helvetica Neue"/>
      <w:b/>
      <w:bCs/>
    </w:rPr>
  </w:style>
  <w:style w:type="paragraph" w:customStyle="1" w:styleId="BulletNumbers">
    <w:name w:val="Bullet Numbers"/>
    <w:qFormat/>
    <w:rsid w:val="00E52B1F"/>
    <w:pPr>
      <w:numPr>
        <w:numId w:val="6"/>
      </w:numPr>
    </w:pPr>
    <w:rPr>
      <w:rFonts w:ascii="Helvetica Neue Light" w:hAnsi="Helvetica Neue Light"/>
      <w:color w:val="000000" w:themeColor="text1"/>
      <w:sz w:val="20"/>
      <w:szCs w:val="20"/>
      <w:lang w:val="en-US"/>
    </w:rPr>
  </w:style>
  <w:style w:type="numbering" w:customStyle="1" w:styleId="Listeactuelle1">
    <w:name w:val="Liste actuelle1"/>
    <w:uiPriority w:val="99"/>
    <w:rsid w:val="00E52B1F"/>
    <w:pPr>
      <w:numPr>
        <w:numId w:val="5"/>
      </w:numPr>
    </w:pPr>
  </w:style>
  <w:style w:type="numbering" w:customStyle="1" w:styleId="Listeactuelle2">
    <w:name w:val="Liste actuelle2"/>
    <w:uiPriority w:val="99"/>
    <w:rsid w:val="00E52B1F"/>
    <w:pPr>
      <w:numPr>
        <w:numId w:val="7"/>
      </w:numPr>
    </w:pPr>
  </w:style>
  <w:style w:type="character" w:styleId="FootnoteReference">
    <w:name w:val="footnote reference"/>
    <w:basedOn w:val="DefaultParagraphFont"/>
    <w:uiPriority w:val="99"/>
    <w:semiHidden/>
    <w:unhideWhenUsed/>
    <w:rsid w:val="00CA774A"/>
    <w:rPr>
      <w:vertAlign w:val="superscript"/>
    </w:rPr>
  </w:style>
  <w:style w:type="paragraph" w:styleId="FootnoteText">
    <w:name w:val="footnote text"/>
    <w:aliases w:val="Footnotes"/>
    <w:link w:val="FootnoteTextChar"/>
    <w:uiPriority w:val="99"/>
    <w:unhideWhenUsed/>
    <w:rsid w:val="00CA774A"/>
    <w:pPr>
      <w:pBdr>
        <w:top w:val="nil"/>
        <w:left w:val="nil"/>
        <w:bottom w:val="nil"/>
        <w:right w:val="nil"/>
        <w:between w:val="nil"/>
      </w:pBdr>
    </w:pPr>
    <w:rPr>
      <w:rFonts w:ascii="Helvetica Neue" w:hAnsi="Helvetica Neue"/>
      <w:sz w:val="15"/>
      <w:szCs w:val="15"/>
      <w:lang w:val="en-US"/>
    </w:rPr>
  </w:style>
  <w:style w:type="character" w:customStyle="1" w:styleId="FootnoteTextChar">
    <w:name w:val="Footnote Text Char"/>
    <w:aliases w:val="Footnotes Char"/>
    <w:basedOn w:val="DefaultParagraphFont"/>
    <w:link w:val="FootnoteText"/>
    <w:uiPriority w:val="99"/>
    <w:rsid w:val="00CA774A"/>
    <w:rPr>
      <w:rFonts w:ascii="Helvetica Neue" w:hAnsi="Helvetica Neue"/>
      <w:sz w:val="15"/>
      <w:szCs w:val="15"/>
      <w:lang w:val="en-US"/>
    </w:rPr>
  </w:style>
  <w:style w:type="table" w:styleId="TableGrid">
    <w:name w:val="Table Grid"/>
    <w:basedOn w:val="TableNormal"/>
    <w:uiPriority w:val="39"/>
    <w:rsid w:val="00CC2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A07325"/>
    <w:rPr>
      <w:rFonts w:ascii="Helvetica Neue" w:hAnsi="Helvetica Neue"/>
      <w:b/>
      <w:bCs/>
      <w:color w:val="FFFFFF" w:themeColor="background1"/>
      <w:lang w:val="en-US"/>
    </w:rPr>
  </w:style>
  <w:style w:type="paragraph" w:customStyle="1" w:styleId="TableBullet">
    <w:name w:val="TableBullet"/>
    <w:qFormat/>
    <w:rsid w:val="00B00FA1"/>
    <w:pPr>
      <w:numPr>
        <w:numId w:val="18"/>
      </w:numPr>
    </w:pPr>
    <w:rPr>
      <w:rFonts w:ascii="Helvetica Neue Light" w:hAnsi="Helvetica Neue Light"/>
      <w:color w:val="000000" w:themeColor="text1"/>
      <w:sz w:val="20"/>
      <w:szCs w:val="20"/>
      <w:lang w:val="en-US"/>
    </w:rPr>
  </w:style>
  <w:style w:type="character" w:styleId="Hyperlink">
    <w:name w:val="Hyperlink"/>
    <w:basedOn w:val="DefaultParagraphFont"/>
    <w:uiPriority w:val="99"/>
    <w:unhideWhenUsed/>
    <w:rsid w:val="005A333E"/>
    <w:rPr>
      <w:rFonts w:ascii="Helvetica Neue Light" w:hAnsi="Helvetica Neue Light"/>
      <w:b w:val="0"/>
      <w:i w:val="0"/>
      <w:color w:val="873174"/>
      <w:u w:val="single"/>
    </w:rPr>
  </w:style>
  <w:style w:type="character" w:styleId="UnresolvedMention">
    <w:name w:val="Unresolved Mention"/>
    <w:basedOn w:val="DefaultParagraphFont"/>
    <w:uiPriority w:val="99"/>
    <w:semiHidden/>
    <w:unhideWhenUsed/>
    <w:rsid w:val="00603D71"/>
    <w:rPr>
      <w:color w:val="605E5C"/>
      <w:shd w:val="clear" w:color="auto" w:fill="E1DFDD"/>
    </w:rPr>
  </w:style>
  <w:style w:type="character" w:styleId="FollowedHyperlink">
    <w:name w:val="FollowedHyperlink"/>
    <w:basedOn w:val="DefaultParagraphFont"/>
    <w:uiPriority w:val="99"/>
    <w:semiHidden/>
    <w:unhideWhenUsed/>
    <w:rsid w:val="005A33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797F7FD7C7CCC4BB0B310F50B6EF66F" ma:contentTypeVersion="11" ma:contentTypeDescription="Create a new document." ma:contentTypeScope="" ma:versionID="5caa3ba7da16b6080d43a8dc70da3f27">
  <xsd:schema xmlns:xsd="http://www.w3.org/2001/XMLSchema" xmlns:xs="http://www.w3.org/2001/XMLSchema" xmlns:p="http://schemas.microsoft.com/office/2006/metadata/properties" xmlns:ns2="eab0cb9c-42b5-4348-a84a-23cac9e1e1b4" targetNamespace="http://schemas.microsoft.com/office/2006/metadata/properties" ma:root="true" ma:fieldsID="99761135eee6bf0a3d536e901e4485d0" ns2:_="">
    <xsd:import namespace="eab0cb9c-42b5-4348-a84a-23cac9e1e1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0cb9c-42b5-4348-a84a-23cac9e1e1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0DD7EF-5DC7-5743-9C05-82A589179BAE}">
  <ds:schemaRefs>
    <ds:schemaRef ds:uri="http://schemas.openxmlformats.org/officeDocument/2006/bibliography"/>
  </ds:schemaRefs>
</ds:datastoreItem>
</file>

<file path=customXml/itemProps2.xml><?xml version="1.0" encoding="utf-8"?>
<ds:datastoreItem xmlns:ds="http://schemas.openxmlformats.org/officeDocument/2006/customXml" ds:itemID="{C92DC8B3-53DD-4D45-B7DD-222D6E86E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0cb9c-42b5-4348-a84a-23cac9e1e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1A49F8-4939-4296-83F1-91A14E846A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454</Words>
  <Characters>2593</Characters>
  <Application>Microsoft Office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Eva  ERLACH</cp:lastModifiedBy>
  <cp:revision>5</cp:revision>
  <dcterms:created xsi:type="dcterms:W3CDTF">2022-09-29T15:10:00Z</dcterms:created>
  <dcterms:modified xsi:type="dcterms:W3CDTF">2022-10-19T03:25:00Z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af3f7fd-5cd4-4287-9002-aceb9af13c42_Enabled">
    <vt:lpwstr>true</vt:lpwstr>
  </property>
  <property fmtid="{D5CDD505-2E9C-101B-9397-08002B2CF9AE}" pid="3" name="MSIP_Label_caf3f7fd-5cd4-4287-9002-aceb9af13c42_SetDate">
    <vt:lpwstr>2022-09-29T15:19:46Z</vt:lpwstr>
  </property>
  <property fmtid="{D5CDD505-2E9C-101B-9397-08002B2CF9AE}" pid="4" name="MSIP_Label_caf3f7fd-5cd4-4287-9002-aceb9af13c42_Method">
    <vt:lpwstr>Privileged</vt:lpwstr>
  </property>
  <property fmtid="{D5CDD505-2E9C-101B-9397-08002B2CF9AE}" pid="5" name="MSIP_Label_caf3f7fd-5cd4-4287-9002-aceb9af13c42_Name">
    <vt:lpwstr>Public</vt:lpwstr>
  </property>
  <property fmtid="{D5CDD505-2E9C-101B-9397-08002B2CF9AE}" pid="6" name="MSIP_Label_caf3f7fd-5cd4-4287-9002-aceb9af13c42_SiteId">
    <vt:lpwstr>a2b53be5-734e-4e6c-ab0d-d184f60fd917</vt:lpwstr>
  </property>
  <property fmtid="{D5CDD505-2E9C-101B-9397-08002B2CF9AE}" pid="7" name="MSIP_Label_caf3f7fd-5cd4-4287-9002-aceb9af13c42_ActionId">
    <vt:lpwstr>3c734be2-0b58-4a15-80eb-101475bbfa3c</vt:lpwstr>
  </property>
  <property fmtid="{D5CDD505-2E9C-101B-9397-08002B2CF9AE}" pid="8" name="MSIP_Label_caf3f7fd-5cd4-4287-9002-aceb9af13c42_ContentBits">
    <vt:lpwstr>2</vt:lpwstr>
  </property>
</Properties>
</file>