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E851D" w14:textId="3A45718B" w:rsidR="004B4F99" w:rsidRPr="00AB65F6" w:rsidRDefault="004B4F99" w:rsidP="004B4F99">
      <w:pPr>
        <w:rPr>
          <w:lang w:val="en-GB"/>
        </w:rPr>
      </w:pPr>
    </w:p>
    <w:p w14:paraId="5F2926DE" w14:textId="7B6BF97C" w:rsidR="005D42F9" w:rsidRPr="00AB65F6" w:rsidRDefault="00A91CF1" w:rsidP="007D7E49">
      <w:pPr>
        <w:pStyle w:val="H2"/>
        <w:rPr>
          <w:lang w:val="en-GB"/>
        </w:rPr>
      </w:pPr>
      <w:r w:rsidRPr="00AB65F6">
        <w:rPr>
          <w:lang w:val="en-GB"/>
        </w:rPr>
        <w:t>WHAT IS THIS TOOL?</w:t>
      </w:r>
    </w:p>
    <w:p w14:paraId="784EFA96" w14:textId="0C864177" w:rsidR="00A91CF1" w:rsidRPr="00AB65F6" w:rsidRDefault="0035328B" w:rsidP="007D7E49">
      <w:pPr>
        <w:pStyle w:val="H2"/>
        <w:rPr>
          <w:lang w:val="en-GB"/>
        </w:rPr>
      </w:pPr>
      <w:r w:rsidRPr="00AB65F6">
        <w:rPr>
          <w:rFonts w:ascii="Helvetica Neue Light" w:hAnsi="Helvetica Neue Light"/>
          <w:color w:val="000000" w:themeColor="text1"/>
          <w:sz w:val="20"/>
          <w:szCs w:val="20"/>
          <w:lang w:val="en-GB"/>
        </w:rPr>
        <w:t xml:space="preserve">This tool helps to determine the scale of the feedback mechanism you </w:t>
      </w:r>
      <w:r w:rsidR="005B3897" w:rsidRPr="00AB65F6">
        <w:rPr>
          <w:rFonts w:ascii="Helvetica Neue Light" w:hAnsi="Helvetica Neue Light"/>
          <w:color w:val="000000" w:themeColor="text1"/>
          <w:sz w:val="20"/>
          <w:szCs w:val="20"/>
          <w:lang w:val="en-GB"/>
        </w:rPr>
        <w:t>might be establishing</w:t>
      </w:r>
      <w:r w:rsidRPr="00AB65F6">
        <w:rPr>
          <w:rFonts w:ascii="Helvetica Neue Light" w:hAnsi="Helvetica Neue Light"/>
          <w:color w:val="000000" w:themeColor="text1"/>
          <w:sz w:val="20"/>
          <w:szCs w:val="20"/>
          <w:lang w:val="en-GB"/>
        </w:rPr>
        <w:t xml:space="preserve">. When considering the scale you need for your feedback mechanism, you </w:t>
      </w:r>
      <w:proofErr w:type="gramStart"/>
      <w:r w:rsidRPr="00AB65F6">
        <w:rPr>
          <w:rFonts w:ascii="Helvetica Neue Light" w:hAnsi="Helvetica Neue Light"/>
          <w:color w:val="000000" w:themeColor="text1"/>
          <w:sz w:val="20"/>
          <w:szCs w:val="20"/>
          <w:lang w:val="en-GB"/>
        </w:rPr>
        <w:t>have to</w:t>
      </w:r>
      <w:proofErr w:type="gramEnd"/>
      <w:r w:rsidRPr="00AB65F6">
        <w:rPr>
          <w:rFonts w:ascii="Helvetica Neue Light" w:hAnsi="Helvetica Neue Light"/>
          <w:color w:val="000000" w:themeColor="text1"/>
          <w:sz w:val="20"/>
          <w:szCs w:val="20"/>
          <w:lang w:val="en-GB"/>
        </w:rPr>
        <w:t xml:space="preserve"> think about the purpose of your feedback mechanism, who needs to see the feedback you will be collecting and the available resources.</w:t>
      </w:r>
    </w:p>
    <w:p w14:paraId="780B25D8" w14:textId="58CC3F6E" w:rsidR="007D7E49" w:rsidRPr="00AB65F6" w:rsidRDefault="007D7E49" w:rsidP="007D7E49">
      <w:pPr>
        <w:pStyle w:val="H2"/>
        <w:rPr>
          <w:lang w:val="en-GB"/>
        </w:rPr>
      </w:pPr>
    </w:p>
    <w:p w14:paraId="2EAA453D" w14:textId="0803B22F" w:rsidR="00557894" w:rsidRPr="00AB65F6" w:rsidRDefault="00557894" w:rsidP="00557894">
      <w:pPr>
        <w:pStyle w:val="H2"/>
        <w:rPr>
          <w:lang w:val="en-GB"/>
        </w:rPr>
      </w:pPr>
      <w:r w:rsidRPr="00AB65F6">
        <w:rPr>
          <w:lang w:val="en-GB"/>
        </w:rPr>
        <w:t>WHAT DO WE MEAN BY "SCALE"?</w:t>
      </w:r>
    </w:p>
    <w:p w14:paraId="4C538143" w14:textId="77777777" w:rsidR="00557894" w:rsidRPr="00AB65F6" w:rsidRDefault="00557894" w:rsidP="00557894">
      <w:pPr>
        <w:pStyle w:val="BodyCopy"/>
        <w:rPr>
          <w:lang w:val="en-GB"/>
        </w:rPr>
      </w:pPr>
      <w:r w:rsidRPr="00AB65F6">
        <w:rPr>
          <w:lang w:val="en-GB"/>
        </w:rPr>
        <w:t>The scale of a feedback mechanism refers to the geographic and organisational level(s) the feedback mechanism is operating on. A feedback mechanism can be limited to one local team or be as broad as an inter-agency feedback mechanism operating across several districts or even countries. A bigger scale of a mechanism does not erase smaller feedback loops on levels closer to the communities. Different scales of feedback:</w:t>
      </w:r>
    </w:p>
    <w:p w14:paraId="3A92D051" w14:textId="77777777" w:rsidR="00557894" w:rsidRPr="00AB65F6" w:rsidRDefault="00557894" w:rsidP="00557894">
      <w:pPr>
        <w:pStyle w:val="BulletPoint"/>
        <w:rPr>
          <w:lang w:val="en-GB"/>
        </w:rPr>
      </w:pPr>
      <w:r w:rsidRPr="00AB65F6">
        <w:rPr>
          <w:b/>
          <w:bCs/>
          <w:color w:val="D7337F"/>
          <w:lang w:val="en-GB"/>
        </w:rPr>
        <w:t>Local Level</w:t>
      </w:r>
      <w:r w:rsidRPr="00AB65F6">
        <w:rPr>
          <w:color w:val="D7337F"/>
          <w:lang w:val="en-GB"/>
        </w:rPr>
        <w:t xml:space="preserve"> </w:t>
      </w:r>
      <w:r w:rsidRPr="00AB65F6">
        <w:rPr>
          <w:lang w:val="en-GB"/>
        </w:rPr>
        <w:t>- Informs decisions on the local level which can be taken by the local team in coordination with local actors</w:t>
      </w:r>
    </w:p>
    <w:p w14:paraId="2D4E7943" w14:textId="77777777" w:rsidR="00557894" w:rsidRPr="00AB65F6" w:rsidRDefault="00557894" w:rsidP="00557894">
      <w:pPr>
        <w:pStyle w:val="BulletPoint"/>
        <w:rPr>
          <w:lang w:val="en-GB"/>
        </w:rPr>
      </w:pPr>
      <w:r w:rsidRPr="00AB65F6">
        <w:rPr>
          <w:b/>
          <w:bCs/>
          <w:color w:val="D7337F"/>
          <w:lang w:val="en-GB"/>
        </w:rPr>
        <w:t>District/Branch Level</w:t>
      </w:r>
      <w:r w:rsidRPr="00AB65F6">
        <w:rPr>
          <w:color w:val="D7337F"/>
          <w:lang w:val="en-GB"/>
        </w:rPr>
        <w:t xml:space="preserve"> </w:t>
      </w:r>
      <w:r w:rsidRPr="00AB65F6">
        <w:rPr>
          <w:lang w:val="en-GB"/>
        </w:rPr>
        <w:t>- Informs decisions on the district/branch level which might be taken in coordination with partners on the branch level</w:t>
      </w:r>
    </w:p>
    <w:p w14:paraId="368EBDE8" w14:textId="77777777" w:rsidR="00557894" w:rsidRPr="00AB65F6" w:rsidRDefault="00557894" w:rsidP="00557894">
      <w:pPr>
        <w:pStyle w:val="BulletPoint"/>
        <w:rPr>
          <w:lang w:val="en-GB"/>
        </w:rPr>
      </w:pPr>
      <w:r w:rsidRPr="00AB65F6">
        <w:rPr>
          <w:b/>
          <w:bCs/>
          <w:color w:val="D7337F"/>
          <w:lang w:val="en-GB"/>
        </w:rPr>
        <w:t>National Level</w:t>
      </w:r>
      <w:r w:rsidRPr="00AB65F6">
        <w:rPr>
          <w:color w:val="D7337F"/>
          <w:lang w:val="en-GB"/>
        </w:rPr>
        <w:t xml:space="preserve"> </w:t>
      </w:r>
      <w:r w:rsidRPr="00AB65F6">
        <w:rPr>
          <w:lang w:val="en-GB"/>
        </w:rPr>
        <w:t>- Informs decisions on the national level concerning the whole organisation or operation. Action might be taken in coordination with partners on the national coordination level.</w:t>
      </w:r>
    </w:p>
    <w:p w14:paraId="1D183A76" w14:textId="77777777" w:rsidR="00557894" w:rsidRPr="00AB65F6" w:rsidRDefault="00557894" w:rsidP="00557894">
      <w:pPr>
        <w:pStyle w:val="BulletPoint"/>
        <w:rPr>
          <w:lang w:val="en-GB"/>
        </w:rPr>
      </w:pPr>
      <w:r w:rsidRPr="00AB65F6">
        <w:rPr>
          <w:b/>
          <w:bCs/>
          <w:color w:val="D7337F"/>
          <w:lang w:val="en-GB"/>
        </w:rPr>
        <w:t>Inter-Agency or Regional Level</w:t>
      </w:r>
      <w:r w:rsidRPr="00AB65F6">
        <w:rPr>
          <w:color w:val="D7337F"/>
          <w:lang w:val="en-GB"/>
        </w:rPr>
        <w:t xml:space="preserve"> </w:t>
      </w:r>
      <w:r w:rsidRPr="00AB65F6">
        <w:rPr>
          <w:lang w:val="en-GB"/>
        </w:rPr>
        <w:t>- Informs inter-agency and/or regional decisions. Action might be taken in coordination with partners on the national and regional coordination level.</w:t>
      </w:r>
    </w:p>
    <w:p w14:paraId="090628AF" w14:textId="2D797794" w:rsidR="00557894" w:rsidRPr="00AB65F6" w:rsidRDefault="00557894" w:rsidP="007D7E49">
      <w:pPr>
        <w:pStyle w:val="H2"/>
        <w:rPr>
          <w:lang w:val="en-GB"/>
        </w:rPr>
      </w:pPr>
    </w:p>
    <w:p w14:paraId="376381D8" w14:textId="7B599259" w:rsidR="008F46E5" w:rsidRPr="00AB65F6" w:rsidRDefault="008F46E5" w:rsidP="008F46E5">
      <w:pPr>
        <w:pStyle w:val="H2"/>
        <w:rPr>
          <w:lang w:val="en-GB"/>
        </w:rPr>
      </w:pPr>
      <w:r w:rsidRPr="00AB65F6">
        <w:rPr>
          <w:lang w:val="en-GB"/>
        </w:rPr>
        <w:t>WHY DO WE NEED TO DETERMINE THE SCALE BEFOREHAND?</w:t>
      </w:r>
    </w:p>
    <w:p w14:paraId="0DC3D7F7" w14:textId="77777777" w:rsidR="00255ECA" w:rsidRPr="00AB65F6" w:rsidRDefault="00255ECA" w:rsidP="00255ECA">
      <w:pPr>
        <w:pStyle w:val="BodyCopy"/>
        <w:rPr>
          <w:lang w:val="en-GB"/>
        </w:rPr>
      </w:pPr>
      <w:r w:rsidRPr="00AB65F6">
        <w:rPr>
          <w:lang w:val="en-GB"/>
        </w:rPr>
        <w:t xml:space="preserve">To start the planning process of your feedback mechanism, you need to be clear about who else will be involved in the process to make sure the data will be used and addressed. This will impact the resources you need and guide the next steps of mapping the flow of the feedback within your organisation or coordination structures with other partner organisations. </w:t>
      </w:r>
    </w:p>
    <w:p w14:paraId="27ED430E" w14:textId="2C5454E1" w:rsidR="008F46E5" w:rsidRPr="00AB65F6" w:rsidRDefault="008F46E5" w:rsidP="007D7E49">
      <w:pPr>
        <w:pStyle w:val="H2"/>
        <w:rPr>
          <w:lang w:val="en-GB"/>
        </w:rPr>
      </w:pPr>
    </w:p>
    <w:p w14:paraId="0B8FF49B" w14:textId="07D0EFF7" w:rsidR="00B04DC0" w:rsidRPr="00AB65F6" w:rsidRDefault="00B04DC0" w:rsidP="00591FBA">
      <w:pPr>
        <w:pStyle w:val="H2"/>
        <w:rPr>
          <w:lang w:val="en-GB"/>
        </w:rPr>
      </w:pPr>
      <w:r w:rsidRPr="00AB65F6">
        <w:rPr>
          <w:lang w:val="en-GB"/>
        </w:rPr>
        <w:t>HOW TO USE THIS TOOL?</w:t>
      </w:r>
    </w:p>
    <w:p w14:paraId="3B61BAAA" w14:textId="0109AD15" w:rsidR="00B267CF" w:rsidRPr="00AB65F6" w:rsidRDefault="00B267CF" w:rsidP="00591FBA">
      <w:pPr>
        <w:pStyle w:val="BulletNumbers"/>
        <w:rPr>
          <w:lang w:val="en-GB"/>
        </w:rPr>
      </w:pPr>
      <w:r w:rsidRPr="00AB65F6">
        <w:rPr>
          <w:lang w:val="en-GB"/>
        </w:rPr>
        <w:t>Start with the first question</w:t>
      </w:r>
      <w:r w:rsidR="00A3660A" w:rsidRPr="00AB65F6">
        <w:rPr>
          <w:lang w:val="en-GB"/>
        </w:rPr>
        <w:t xml:space="preserve"> of the decision tree</w:t>
      </w:r>
      <w:r w:rsidRPr="00AB65F6">
        <w:rPr>
          <w:lang w:val="en-GB"/>
        </w:rPr>
        <w:t xml:space="preserve"> below and follow the arrows according to your answers, which will lead you to the level relevant to your feedback mechanism.</w:t>
      </w:r>
    </w:p>
    <w:p w14:paraId="2F42E081" w14:textId="00B55736" w:rsidR="00B267CF" w:rsidRPr="00AB65F6" w:rsidRDefault="00B267CF" w:rsidP="00591FBA">
      <w:pPr>
        <w:pStyle w:val="BulletNumbers"/>
        <w:rPr>
          <w:lang w:val="en-GB"/>
        </w:rPr>
      </w:pPr>
      <w:r w:rsidRPr="00AB65F6">
        <w:rPr>
          <w:lang w:val="en-GB"/>
        </w:rPr>
        <w:t>Go the table below</w:t>
      </w:r>
      <w:r w:rsidR="006B2108" w:rsidRPr="00AB65F6">
        <w:rPr>
          <w:lang w:val="en-GB"/>
        </w:rPr>
        <w:t xml:space="preserve"> the decision tree</w:t>
      </w:r>
      <w:r w:rsidRPr="00AB65F6">
        <w:rPr>
          <w:lang w:val="en-GB"/>
        </w:rPr>
        <w:t xml:space="preserve"> to learn more about the characteristics of a feedback mechanism operating on that level</w:t>
      </w:r>
    </w:p>
    <w:p w14:paraId="3A48F941" w14:textId="7E94AFA3" w:rsidR="00255ECA" w:rsidRPr="00AB65F6" w:rsidRDefault="00591FBA" w:rsidP="00591FBA">
      <w:pPr>
        <w:pStyle w:val="BulletNumbers"/>
        <w:rPr>
          <w:lang w:val="en-GB"/>
        </w:rPr>
      </w:pPr>
      <w:r w:rsidRPr="00AB65F6">
        <w:rPr>
          <w:lang w:val="en-GB"/>
        </w:rPr>
        <w:t>Continue the process of setting up or strengthening your feedback mechanism.</w:t>
      </w:r>
    </w:p>
    <w:p w14:paraId="30AF770C" w14:textId="5676D476" w:rsidR="00255ECA" w:rsidRPr="00AB65F6" w:rsidRDefault="00255ECA" w:rsidP="007D7E49">
      <w:pPr>
        <w:pStyle w:val="H2"/>
        <w:rPr>
          <w:lang w:val="en-GB"/>
        </w:rPr>
      </w:pPr>
    </w:p>
    <w:p w14:paraId="27C18930" w14:textId="46B8B381" w:rsidR="00255ECA" w:rsidRPr="00AB65F6" w:rsidRDefault="00255ECA" w:rsidP="007D7E49">
      <w:pPr>
        <w:pStyle w:val="H2"/>
        <w:rPr>
          <w:lang w:val="en-GB"/>
        </w:rPr>
      </w:pPr>
    </w:p>
    <w:p w14:paraId="36CB3720" w14:textId="2D0EA99B" w:rsidR="00255ECA" w:rsidRPr="00AB65F6" w:rsidRDefault="00255ECA" w:rsidP="007D7E49">
      <w:pPr>
        <w:pStyle w:val="H2"/>
        <w:rPr>
          <w:lang w:val="en-GB"/>
        </w:rPr>
      </w:pPr>
    </w:p>
    <w:p w14:paraId="268D7720" w14:textId="1C1FDBF9" w:rsidR="00255ECA" w:rsidRPr="00AB65F6" w:rsidRDefault="00255ECA" w:rsidP="007D7E49">
      <w:pPr>
        <w:pStyle w:val="H2"/>
        <w:rPr>
          <w:lang w:val="en-GB"/>
        </w:rPr>
      </w:pPr>
    </w:p>
    <w:p w14:paraId="13405A62" w14:textId="77777777" w:rsidR="00E53507" w:rsidRPr="00AB65F6" w:rsidRDefault="00E53507" w:rsidP="007D7E49">
      <w:pPr>
        <w:pStyle w:val="H2"/>
        <w:rPr>
          <w:noProof/>
          <w:lang w:val="en-GB"/>
        </w:rPr>
      </w:pPr>
    </w:p>
    <w:p w14:paraId="6CCEAA41" w14:textId="6C38350B" w:rsidR="00255ECA" w:rsidRPr="00AB65F6" w:rsidRDefault="00255ECA" w:rsidP="007D7E49">
      <w:pPr>
        <w:pStyle w:val="H2"/>
        <w:rPr>
          <w:lang w:val="en-GB"/>
        </w:rPr>
      </w:pPr>
    </w:p>
    <w:p w14:paraId="28879A97" w14:textId="754261AD" w:rsidR="00255ECA" w:rsidRPr="00AB65F6" w:rsidRDefault="00255ECA" w:rsidP="007D7E49">
      <w:pPr>
        <w:pStyle w:val="H2"/>
        <w:rPr>
          <w:lang w:val="en-GB"/>
        </w:rPr>
      </w:pPr>
    </w:p>
    <w:p w14:paraId="0EAA2D5A" w14:textId="4357E746" w:rsidR="00255ECA" w:rsidRPr="00AB65F6" w:rsidRDefault="00E53507" w:rsidP="007D7E49">
      <w:pPr>
        <w:pStyle w:val="H2"/>
        <w:rPr>
          <w:lang w:val="en-GB"/>
        </w:rPr>
      </w:pPr>
      <w:r w:rsidRPr="00AB65F6">
        <w:rPr>
          <w:noProof/>
          <w:lang w:val="en-GB"/>
        </w:rPr>
        <w:lastRenderedPageBreak/>
        <w:drawing>
          <wp:anchor distT="0" distB="0" distL="114300" distR="114300" simplePos="0" relativeHeight="251658240" behindDoc="0" locked="0" layoutInCell="1" allowOverlap="1" wp14:anchorId="334A4B81" wp14:editId="1E504112">
            <wp:simplePos x="0" y="0"/>
            <wp:positionH relativeFrom="margin">
              <wp:align>right</wp:align>
            </wp:positionH>
            <wp:positionV relativeFrom="paragraph">
              <wp:posOffset>-566983</wp:posOffset>
            </wp:positionV>
            <wp:extent cx="8979189" cy="6096164"/>
            <wp:effectExtent l="0" t="0" r="0" b="0"/>
            <wp:wrapNone/>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10">
                      <a:extLst>
                        <a:ext uri="{28A0092B-C50C-407E-A947-70E740481C1C}">
                          <a14:useLocalDpi xmlns:a14="http://schemas.microsoft.com/office/drawing/2010/main" val="0"/>
                        </a:ext>
                      </a:extLst>
                    </a:blip>
                    <a:srcRect t="12142"/>
                    <a:stretch/>
                  </pic:blipFill>
                  <pic:spPr bwMode="auto">
                    <a:xfrm>
                      <a:off x="0" y="0"/>
                      <a:ext cx="8979189" cy="60961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D0F45C" w14:textId="15EB72B5" w:rsidR="00E53507" w:rsidRPr="00AB65F6" w:rsidRDefault="00E53507" w:rsidP="007D7E49">
      <w:pPr>
        <w:pStyle w:val="H2"/>
        <w:rPr>
          <w:lang w:val="en-GB"/>
        </w:rPr>
      </w:pPr>
    </w:p>
    <w:p w14:paraId="4101BFD8" w14:textId="60925498" w:rsidR="00E53507" w:rsidRPr="00AB65F6" w:rsidRDefault="00E53507" w:rsidP="007D7E49">
      <w:pPr>
        <w:pStyle w:val="H2"/>
        <w:rPr>
          <w:lang w:val="en-GB"/>
        </w:rPr>
      </w:pPr>
    </w:p>
    <w:p w14:paraId="040490B9" w14:textId="3E30BE7B" w:rsidR="00E53507" w:rsidRPr="00AB65F6" w:rsidRDefault="00E53507" w:rsidP="007D7E49">
      <w:pPr>
        <w:pStyle w:val="H2"/>
        <w:rPr>
          <w:lang w:val="en-GB"/>
        </w:rPr>
      </w:pPr>
    </w:p>
    <w:p w14:paraId="6F085424" w14:textId="2D90D2A7" w:rsidR="00E53507" w:rsidRPr="00AB65F6" w:rsidRDefault="00E53507" w:rsidP="007D7E49">
      <w:pPr>
        <w:pStyle w:val="H2"/>
        <w:rPr>
          <w:lang w:val="en-GB"/>
        </w:rPr>
      </w:pPr>
    </w:p>
    <w:p w14:paraId="27EE27F6" w14:textId="767FD34B" w:rsidR="00E53507" w:rsidRPr="00AB65F6" w:rsidRDefault="00E53507" w:rsidP="007D7E49">
      <w:pPr>
        <w:pStyle w:val="H2"/>
        <w:rPr>
          <w:lang w:val="en-GB"/>
        </w:rPr>
      </w:pPr>
    </w:p>
    <w:p w14:paraId="20D9D6AA" w14:textId="600CF952" w:rsidR="00E53507" w:rsidRPr="00AB65F6" w:rsidRDefault="00E53507" w:rsidP="007D7E49">
      <w:pPr>
        <w:pStyle w:val="H2"/>
        <w:rPr>
          <w:lang w:val="en-GB"/>
        </w:rPr>
      </w:pPr>
    </w:p>
    <w:p w14:paraId="6CC59627" w14:textId="731E4E6D" w:rsidR="00E53507" w:rsidRPr="00AB65F6" w:rsidRDefault="00E53507" w:rsidP="007D7E49">
      <w:pPr>
        <w:pStyle w:val="H2"/>
        <w:rPr>
          <w:lang w:val="en-GB"/>
        </w:rPr>
      </w:pPr>
    </w:p>
    <w:p w14:paraId="6CB399F7" w14:textId="41268800" w:rsidR="00E53507" w:rsidRPr="00AB65F6" w:rsidRDefault="00E53507" w:rsidP="007D7E49">
      <w:pPr>
        <w:pStyle w:val="H2"/>
        <w:rPr>
          <w:lang w:val="en-GB"/>
        </w:rPr>
      </w:pPr>
    </w:p>
    <w:p w14:paraId="7E3C37CC" w14:textId="6735781B" w:rsidR="00E53507" w:rsidRPr="00AB65F6" w:rsidRDefault="00E53507" w:rsidP="007D7E49">
      <w:pPr>
        <w:pStyle w:val="H2"/>
        <w:rPr>
          <w:lang w:val="en-GB"/>
        </w:rPr>
      </w:pPr>
    </w:p>
    <w:p w14:paraId="094D8C56" w14:textId="7F0D81A0" w:rsidR="00E53507" w:rsidRPr="00AB65F6" w:rsidRDefault="00E53507" w:rsidP="007D7E49">
      <w:pPr>
        <w:pStyle w:val="H2"/>
        <w:rPr>
          <w:lang w:val="en-GB"/>
        </w:rPr>
      </w:pPr>
    </w:p>
    <w:p w14:paraId="4432D4C8" w14:textId="6D19C7A8" w:rsidR="00E53507" w:rsidRPr="00AB65F6" w:rsidRDefault="00E53507" w:rsidP="007D7E49">
      <w:pPr>
        <w:pStyle w:val="H2"/>
        <w:rPr>
          <w:lang w:val="en-GB"/>
        </w:rPr>
      </w:pPr>
    </w:p>
    <w:p w14:paraId="110D716B" w14:textId="4BC4D33D" w:rsidR="00E53507" w:rsidRPr="00AB65F6" w:rsidRDefault="00E53507" w:rsidP="007D7E49">
      <w:pPr>
        <w:pStyle w:val="H2"/>
        <w:rPr>
          <w:lang w:val="en-GB"/>
        </w:rPr>
      </w:pPr>
    </w:p>
    <w:p w14:paraId="58E89BEF" w14:textId="6EB2F251" w:rsidR="00E53507" w:rsidRPr="00AB65F6" w:rsidRDefault="00E53507" w:rsidP="007D7E49">
      <w:pPr>
        <w:pStyle w:val="H2"/>
        <w:rPr>
          <w:lang w:val="en-GB"/>
        </w:rPr>
      </w:pPr>
    </w:p>
    <w:p w14:paraId="62070D1A" w14:textId="438E8C11" w:rsidR="00E53507" w:rsidRPr="00AB65F6" w:rsidRDefault="00E53507" w:rsidP="007D7E49">
      <w:pPr>
        <w:pStyle w:val="H2"/>
        <w:rPr>
          <w:lang w:val="en-GB"/>
        </w:rPr>
      </w:pPr>
    </w:p>
    <w:p w14:paraId="4EA0380C" w14:textId="73931653" w:rsidR="00E53507" w:rsidRPr="00AB65F6" w:rsidRDefault="00E53507" w:rsidP="007D7E49">
      <w:pPr>
        <w:pStyle w:val="H2"/>
        <w:rPr>
          <w:lang w:val="en-GB"/>
        </w:rPr>
      </w:pPr>
    </w:p>
    <w:p w14:paraId="6CCC528E" w14:textId="7587FAB5" w:rsidR="00E53507" w:rsidRPr="00AB65F6" w:rsidRDefault="00E53507" w:rsidP="007D7E49">
      <w:pPr>
        <w:pStyle w:val="H2"/>
        <w:rPr>
          <w:lang w:val="en-GB"/>
        </w:rPr>
      </w:pPr>
    </w:p>
    <w:p w14:paraId="7CA9EBF5" w14:textId="1DCE2019" w:rsidR="00E53507" w:rsidRPr="00AB65F6" w:rsidRDefault="00E53507" w:rsidP="007D7E49">
      <w:pPr>
        <w:pStyle w:val="H2"/>
        <w:rPr>
          <w:lang w:val="en-GB"/>
        </w:rPr>
      </w:pPr>
    </w:p>
    <w:p w14:paraId="07B22FEF" w14:textId="59E596ED" w:rsidR="00E53507" w:rsidRPr="00AB65F6" w:rsidRDefault="00E53507" w:rsidP="007D7E49">
      <w:pPr>
        <w:pStyle w:val="H2"/>
        <w:rPr>
          <w:lang w:val="en-GB"/>
        </w:rPr>
      </w:pPr>
    </w:p>
    <w:p w14:paraId="57DBD74A" w14:textId="27DF1FE1" w:rsidR="00E53507" w:rsidRPr="00AB65F6" w:rsidRDefault="00E53507" w:rsidP="007D7E49">
      <w:pPr>
        <w:pStyle w:val="H2"/>
        <w:rPr>
          <w:lang w:val="en-GB"/>
        </w:rPr>
      </w:pPr>
    </w:p>
    <w:p w14:paraId="35D6C717" w14:textId="0BA09AB8" w:rsidR="00E53507" w:rsidRPr="00AB65F6" w:rsidRDefault="00E53507" w:rsidP="007D7E49">
      <w:pPr>
        <w:pStyle w:val="H2"/>
        <w:rPr>
          <w:lang w:val="en-GB"/>
        </w:rPr>
      </w:pPr>
    </w:p>
    <w:p w14:paraId="2B5C44C2" w14:textId="0DC69DFF" w:rsidR="00E53507" w:rsidRPr="00AB65F6" w:rsidRDefault="00E53507" w:rsidP="007D7E49">
      <w:pPr>
        <w:pStyle w:val="H2"/>
        <w:rPr>
          <w:lang w:val="en-GB"/>
        </w:rPr>
      </w:pPr>
    </w:p>
    <w:p w14:paraId="17A7F91C" w14:textId="220C66DD" w:rsidR="00E53507" w:rsidRPr="00AB65F6" w:rsidRDefault="00E53507" w:rsidP="007D7E49">
      <w:pPr>
        <w:pStyle w:val="H2"/>
        <w:rPr>
          <w:lang w:val="en-GB"/>
        </w:rPr>
      </w:pPr>
    </w:p>
    <w:p w14:paraId="50D2EEE5" w14:textId="4723B363" w:rsidR="00E53507" w:rsidRPr="00AB65F6" w:rsidRDefault="00E53507" w:rsidP="007D7E49">
      <w:pPr>
        <w:pStyle w:val="H2"/>
        <w:rPr>
          <w:lang w:val="en-GB"/>
        </w:rPr>
      </w:pPr>
    </w:p>
    <w:p w14:paraId="3FA5C1E5" w14:textId="550C3B5E" w:rsidR="00E53507" w:rsidRPr="00AB65F6" w:rsidRDefault="00E53507" w:rsidP="007D7E49">
      <w:pPr>
        <w:pStyle w:val="H2"/>
        <w:rPr>
          <w:lang w:val="en-GB"/>
        </w:rPr>
      </w:pPr>
    </w:p>
    <w:p w14:paraId="514E626F" w14:textId="47231BA2" w:rsidR="00E53507" w:rsidRPr="00AB65F6" w:rsidRDefault="00E53507" w:rsidP="007D7E49">
      <w:pPr>
        <w:pStyle w:val="H2"/>
        <w:rPr>
          <w:lang w:val="en-GB"/>
        </w:rPr>
      </w:pPr>
    </w:p>
    <w:p w14:paraId="28E7F17E" w14:textId="652827DE" w:rsidR="00E53507" w:rsidRPr="00AB65F6" w:rsidRDefault="00E53507" w:rsidP="007D7E49">
      <w:pPr>
        <w:pStyle w:val="H2"/>
        <w:rPr>
          <w:lang w:val="en-GB"/>
        </w:rPr>
      </w:pPr>
    </w:p>
    <w:p w14:paraId="508E5939" w14:textId="0001B6EE" w:rsidR="00E53507" w:rsidRPr="00AB65F6" w:rsidRDefault="00E53507" w:rsidP="007D7E49">
      <w:pPr>
        <w:pStyle w:val="H2"/>
        <w:rPr>
          <w:lang w:val="en-GB"/>
        </w:rPr>
      </w:pPr>
    </w:p>
    <w:p w14:paraId="5CD3660E" w14:textId="34FF1DA0" w:rsidR="00E53507" w:rsidRPr="00AB65F6" w:rsidRDefault="00E53507" w:rsidP="007D7E49">
      <w:pPr>
        <w:pStyle w:val="H2"/>
        <w:rPr>
          <w:lang w:val="en-GB"/>
        </w:rPr>
      </w:pPr>
    </w:p>
    <w:p w14:paraId="3A20521A" w14:textId="77777777" w:rsidR="00E53507" w:rsidRPr="00AB65F6" w:rsidRDefault="00E53507" w:rsidP="007D7E49">
      <w:pPr>
        <w:pStyle w:val="H2"/>
        <w:rPr>
          <w:lang w:val="en-GB"/>
        </w:rPr>
      </w:pPr>
    </w:p>
    <w:p w14:paraId="7B3446ED" w14:textId="77777777" w:rsidR="005A4A5C" w:rsidRPr="00AB65F6" w:rsidRDefault="00C45CC5" w:rsidP="00C45CC5">
      <w:pPr>
        <w:pStyle w:val="BodyCopy"/>
        <w:rPr>
          <w:lang w:val="en-GB"/>
        </w:rPr>
        <w:sectPr w:rsidR="005A4A5C" w:rsidRPr="00AB65F6" w:rsidSect="005A333E">
          <w:headerReference w:type="even" r:id="rId11"/>
          <w:headerReference w:type="default" r:id="rId12"/>
          <w:footerReference w:type="even" r:id="rId13"/>
          <w:footerReference w:type="default" r:id="rId14"/>
          <w:headerReference w:type="first" r:id="rId15"/>
          <w:footerReference w:type="first" r:id="rId16"/>
          <w:pgSz w:w="16838" w:h="11906" w:orient="landscape"/>
          <w:pgMar w:top="1767" w:right="1417" w:bottom="1417" w:left="1417" w:header="530" w:footer="246" w:gutter="0"/>
          <w:pgNumType w:start="1"/>
          <w:cols w:space="708"/>
          <w:titlePg/>
          <w:docGrid w:linePitch="360"/>
        </w:sectPr>
      </w:pPr>
      <w:r w:rsidRPr="00AB65F6">
        <w:rPr>
          <w:lang w:val="en-GB"/>
        </w:rPr>
        <w:br w:type="page"/>
      </w:r>
    </w:p>
    <w:p w14:paraId="3708E76D" w14:textId="77777777" w:rsidR="00C45CC5" w:rsidRPr="00AB65F6" w:rsidRDefault="00C45CC5" w:rsidP="00C45CC5">
      <w:pPr>
        <w:pStyle w:val="BodyCopy"/>
        <w:rPr>
          <w:lang w:val="en-GB"/>
        </w:rPr>
      </w:pPr>
    </w:p>
    <w:p w14:paraId="452373FC" w14:textId="77777777" w:rsidR="002E5188" w:rsidRPr="00AB65F6" w:rsidRDefault="002E5188" w:rsidP="003C07F4">
      <w:pPr>
        <w:pStyle w:val="BodyCopy"/>
        <w:ind w:left="-900"/>
        <w:rPr>
          <w:lang w:val="en-GB"/>
        </w:rPr>
      </w:pPr>
      <w:r w:rsidRPr="00AB65F6">
        <w:rPr>
          <w:lang w:val="en-GB"/>
        </w:rPr>
        <w:t>The table below provides an overview of the different scales of a feedback mechanism and what a feedback mechanism on that level looks like:</w:t>
      </w:r>
    </w:p>
    <w:p w14:paraId="6AF36542" w14:textId="0BFA8671" w:rsidR="00CC24BD" w:rsidRPr="00AB65F6" w:rsidRDefault="00CC24BD" w:rsidP="00CB2789">
      <w:pPr>
        <w:rPr>
          <w:lang w:val="en-GB"/>
        </w:rPr>
      </w:pPr>
    </w:p>
    <w:tbl>
      <w:tblPr>
        <w:tblStyle w:val="TableGrid"/>
        <w:tblW w:w="15660" w:type="dxa"/>
        <w:tblInd w:w="-905" w:type="dxa"/>
        <w:tblBorders>
          <w:top w:val="single" w:sz="4" w:space="0" w:color="873174"/>
          <w:left w:val="single" w:sz="4" w:space="0" w:color="873174"/>
          <w:bottom w:val="single" w:sz="4" w:space="0" w:color="873174"/>
          <w:right w:val="single" w:sz="4" w:space="0" w:color="873174"/>
          <w:insideH w:val="single" w:sz="4" w:space="0" w:color="873174"/>
          <w:insideV w:val="single" w:sz="4" w:space="0" w:color="873174"/>
        </w:tblBorders>
        <w:tblCellMar>
          <w:top w:w="58" w:type="dxa"/>
          <w:left w:w="29" w:type="dxa"/>
          <w:bottom w:w="29" w:type="dxa"/>
          <w:right w:w="29" w:type="dxa"/>
        </w:tblCellMar>
        <w:tblLook w:val="04A0" w:firstRow="1" w:lastRow="0" w:firstColumn="1" w:lastColumn="0" w:noHBand="0" w:noVBand="1"/>
      </w:tblPr>
      <w:tblGrid>
        <w:gridCol w:w="1530"/>
        <w:gridCol w:w="2700"/>
        <w:gridCol w:w="2610"/>
        <w:gridCol w:w="2250"/>
        <w:gridCol w:w="2520"/>
        <w:gridCol w:w="1878"/>
        <w:gridCol w:w="2172"/>
      </w:tblGrid>
      <w:tr w:rsidR="002F36B4" w:rsidRPr="00AB65F6" w14:paraId="7A2F3F1D" w14:textId="621530E9" w:rsidTr="00B2673A">
        <w:trPr>
          <w:trHeight w:val="432"/>
        </w:trPr>
        <w:tc>
          <w:tcPr>
            <w:tcW w:w="1530" w:type="dxa"/>
            <w:tcBorders>
              <w:right w:val="single" w:sz="4" w:space="0" w:color="FFFFFF" w:themeColor="background1"/>
            </w:tcBorders>
            <w:shd w:val="clear" w:color="auto" w:fill="943482"/>
          </w:tcPr>
          <w:p w14:paraId="7B3182A1" w14:textId="1B65E0C8" w:rsidR="00CA33F7" w:rsidRPr="00AB65F6" w:rsidRDefault="00CA33F7" w:rsidP="00B2673A">
            <w:pPr>
              <w:pStyle w:val="TableHeader"/>
              <w:rPr>
                <w:lang w:val="en-GB"/>
              </w:rPr>
            </w:pPr>
            <w:r w:rsidRPr="00AB65F6">
              <w:rPr>
                <w:lang w:val="en-GB"/>
              </w:rPr>
              <w:t>SCALE</w:t>
            </w:r>
          </w:p>
        </w:tc>
        <w:tc>
          <w:tcPr>
            <w:tcW w:w="2700" w:type="dxa"/>
            <w:tcBorders>
              <w:left w:val="single" w:sz="4" w:space="0" w:color="FFFFFF" w:themeColor="background1"/>
              <w:right w:val="single" w:sz="4" w:space="0" w:color="FFFFFF" w:themeColor="background1"/>
            </w:tcBorders>
            <w:shd w:val="clear" w:color="auto" w:fill="943482"/>
          </w:tcPr>
          <w:p w14:paraId="356D615C" w14:textId="4838B85B" w:rsidR="00CA33F7" w:rsidRPr="00AB65F6" w:rsidRDefault="00CA33F7" w:rsidP="00B2673A">
            <w:pPr>
              <w:pStyle w:val="TableHeader"/>
              <w:rPr>
                <w:lang w:val="en-GB"/>
              </w:rPr>
            </w:pPr>
            <w:r w:rsidRPr="00AB65F6">
              <w:rPr>
                <w:lang w:val="en-GB"/>
              </w:rPr>
              <w:t>PURPOSE</w:t>
            </w:r>
          </w:p>
        </w:tc>
        <w:tc>
          <w:tcPr>
            <w:tcW w:w="2610" w:type="dxa"/>
            <w:tcBorders>
              <w:left w:val="single" w:sz="4" w:space="0" w:color="FFFFFF" w:themeColor="background1"/>
            </w:tcBorders>
            <w:shd w:val="clear" w:color="auto" w:fill="943482"/>
          </w:tcPr>
          <w:p w14:paraId="403CDE77" w14:textId="4F34E784" w:rsidR="00CA33F7" w:rsidRPr="00AB65F6" w:rsidRDefault="00CA33F7" w:rsidP="00B2673A">
            <w:pPr>
              <w:pStyle w:val="TableHeader"/>
              <w:rPr>
                <w:lang w:val="en-GB"/>
              </w:rPr>
            </w:pPr>
            <w:r w:rsidRPr="00AB65F6">
              <w:rPr>
                <w:lang w:val="en-GB"/>
              </w:rPr>
              <w:t>BEST USED?</w:t>
            </w:r>
          </w:p>
        </w:tc>
        <w:tc>
          <w:tcPr>
            <w:tcW w:w="2250" w:type="dxa"/>
            <w:tcBorders>
              <w:left w:val="single" w:sz="4" w:space="0" w:color="FFFFFF" w:themeColor="background1"/>
            </w:tcBorders>
            <w:shd w:val="clear" w:color="auto" w:fill="943482"/>
          </w:tcPr>
          <w:p w14:paraId="40828535" w14:textId="72080DE1" w:rsidR="00CA33F7" w:rsidRPr="00AB65F6" w:rsidRDefault="00CA33F7" w:rsidP="00B2673A">
            <w:pPr>
              <w:pStyle w:val="TableHeader"/>
              <w:rPr>
                <w:lang w:val="en-GB"/>
              </w:rPr>
            </w:pPr>
            <w:r w:rsidRPr="00AB65F6">
              <w:rPr>
                <w:lang w:val="en-GB"/>
              </w:rPr>
              <w:t>LANGUAGE REQUIREMENTS</w:t>
            </w:r>
          </w:p>
        </w:tc>
        <w:tc>
          <w:tcPr>
            <w:tcW w:w="2520" w:type="dxa"/>
            <w:tcBorders>
              <w:left w:val="single" w:sz="4" w:space="0" w:color="FFFFFF" w:themeColor="background1"/>
            </w:tcBorders>
            <w:shd w:val="clear" w:color="auto" w:fill="943482"/>
          </w:tcPr>
          <w:p w14:paraId="7E8E5518" w14:textId="5C835D88" w:rsidR="00CA33F7" w:rsidRPr="00AB65F6" w:rsidRDefault="00CA33F7" w:rsidP="00B2673A">
            <w:pPr>
              <w:pStyle w:val="TableHeader"/>
              <w:rPr>
                <w:lang w:val="en-GB"/>
              </w:rPr>
            </w:pPr>
            <w:r w:rsidRPr="00AB65F6">
              <w:rPr>
                <w:lang w:val="en-GB"/>
              </w:rPr>
              <w:t>CONSOLIDATION</w:t>
            </w:r>
          </w:p>
        </w:tc>
        <w:tc>
          <w:tcPr>
            <w:tcW w:w="1878" w:type="dxa"/>
            <w:tcBorders>
              <w:left w:val="single" w:sz="4" w:space="0" w:color="FFFFFF" w:themeColor="background1"/>
            </w:tcBorders>
            <w:shd w:val="clear" w:color="auto" w:fill="943482"/>
          </w:tcPr>
          <w:p w14:paraId="6202426B" w14:textId="168A7AF2" w:rsidR="00CA33F7" w:rsidRPr="00AB65F6" w:rsidRDefault="00CA33F7" w:rsidP="00B2673A">
            <w:pPr>
              <w:pStyle w:val="TableHeader"/>
              <w:rPr>
                <w:lang w:val="en-GB"/>
              </w:rPr>
            </w:pPr>
            <w:r w:rsidRPr="00AB65F6">
              <w:rPr>
                <w:lang w:val="en-GB"/>
              </w:rPr>
              <w:t>FEEDBACK ANALYSIS</w:t>
            </w:r>
          </w:p>
        </w:tc>
        <w:tc>
          <w:tcPr>
            <w:tcW w:w="2172" w:type="dxa"/>
            <w:tcBorders>
              <w:left w:val="single" w:sz="4" w:space="0" w:color="FFFFFF" w:themeColor="background1"/>
            </w:tcBorders>
            <w:shd w:val="clear" w:color="auto" w:fill="943482"/>
          </w:tcPr>
          <w:p w14:paraId="0BBAF2AB" w14:textId="3C03C2B9" w:rsidR="00CA33F7" w:rsidRPr="00AB65F6" w:rsidRDefault="00CA33F7" w:rsidP="00B2673A">
            <w:pPr>
              <w:pStyle w:val="TableHeader"/>
              <w:rPr>
                <w:lang w:val="en-GB"/>
              </w:rPr>
            </w:pPr>
            <w:r w:rsidRPr="00AB65F6">
              <w:rPr>
                <w:lang w:val="en-GB"/>
              </w:rPr>
              <w:t>SHARING OF FEEDBACK</w:t>
            </w:r>
          </w:p>
        </w:tc>
      </w:tr>
      <w:tr w:rsidR="002F36B4" w:rsidRPr="002324C4" w14:paraId="1FA2F6A2" w14:textId="459B8691" w:rsidTr="003C07F4">
        <w:trPr>
          <w:trHeight w:val="432"/>
        </w:trPr>
        <w:tc>
          <w:tcPr>
            <w:tcW w:w="1530" w:type="dxa"/>
            <w:shd w:val="clear" w:color="auto" w:fill="EADDEB"/>
          </w:tcPr>
          <w:p w14:paraId="01952B1C" w14:textId="3F589EB0" w:rsidR="00897318" w:rsidRPr="00AB65F6" w:rsidRDefault="00897318" w:rsidP="00B2673A">
            <w:pPr>
              <w:pStyle w:val="BodyCopy"/>
              <w:jc w:val="left"/>
              <w:rPr>
                <w:lang w:val="en-GB"/>
              </w:rPr>
            </w:pPr>
            <w:r w:rsidRPr="00AB65F6">
              <w:rPr>
                <w:b/>
                <w:lang w:val="en-GB"/>
              </w:rPr>
              <w:t xml:space="preserve">Local Level </w:t>
            </w:r>
          </w:p>
        </w:tc>
        <w:tc>
          <w:tcPr>
            <w:tcW w:w="2700" w:type="dxa"/>
            <w:shd w:val="clear" w:color="auto" w:fill="EADDEB"/>
          </w:tcPr>
          <w:p w14:paraId="52A3701E" w14:textId="55C9EA96" w:rsidR="00897318" w:rsidRPr="00AB65F6" w:rsidRDefault="00897318" w:rsidP="00B2673A">
            <w:pPr>
              <w:pStyle w:val="BodyCopy"/>
              <w:jc w:val="left"/>
              <w:rPr>
                <w:lang w:val="en-GB"/>
              </w:rPr>
            </w:pPr>
            <w:r w:rsidRPr="00AB65F6">
              <w:rPr>
                <w:lang w:val="en-GB"/>
              </w:rPr>
              <w:t>Informs decisions on the local level which can be taken by the local team in coordination with local actors.</w:t>
            </w:r>
          </w:p>
        </w:tc>
        <w:tc>
          <w:tcPr>
            <w:tcW w:w="2610" w:type="dxa"/>
            <w:shd w:val="clear" w:color="auto" w:fill="EADDEB"/>
          </w:tcPr>
          <w:p w14:paraId="63110969" w14:textId="38AC0CCF" w:rsidR="00897318" w:rsidRPr="00AB65F6" w:rsidRDefault="00897318" w:rsidP="00B2673A">
            <w:pPr>
              <w:pStyle w:val="BodyCopy"/>
              <w:jc w:val="left"/>
              <w:rPr>
                <w:lang w:val="en-GB"/>
              </w:rPr>
            </w:pPr>
            <w:r w:rsidRPr="00AB65F6">
              <w:rPr>
                <w:lang w:val="en-GB"/>
              </w:rPr>
              <w:t>If feedback is only collected in a small geographic area and concerning a small number of projects implemented by one team.</w:t>
            </w:r>
          </w:p>
        </w:tc>
        <w:tc>
          <w:tcPr>
            <w:tcW w:w="2250" w:type="dxa"/>
            <w:shd w:val="clear" w:color="auto" w:fill="EADDEB"/>
          </w:tcPr>
          <w:p w14:paraId="044F11C5" w14:textId="3B7442D5" w:rsidR="00897318" w:rsidRPr="00AB65F6" w:rsidRDefault="00897318" w:rsidP="00B2673A">
            <w:pPr>
              <w:pStyle w:val="BodyCopy"/>
              <w:jc w:val="left"/>
              <w:rPr>
                <w:lang w:val="en-GB"/>
              </w:rPr>
            </w:pPr>
            <w:r w:rsidRPr="00AB65F6">
              <w:rPr>
                <w:lang w:val="en-GB"/>
              </w:rPr>
              <w:t xml:space="preserve">Feedback data can be documented, </w:t>
            </w:r>
            <w:proofErr w:type="gramStart"/>
            <w:r w:rsidRPr="00AB65F6">
              <w:rPr>
                <w:lang w:val="en-GB"/>
              </w:rPr>
              <w:t>analysed</w:t>
            </w:r>
            <w:proofErr w:type="gramEnd"/>
            <w:r w:rsidRPr="00AB65F6">
              <w:rPr>
                <w:lang w:val="en-GB"/>
              </w:rPr>
              <w:t xml:space="preserve"> and discussed in local language(s).</w:t>
            </w:r>
          </w:p>
        </w:tc>
        <w:tc>
          <w:tcPr>
            <w:tcW w:w="2520" w:type="dxa"/>
            <w:shd w:val="clear" w:color="auto" w:fill="EADDEB"/>
          </w:tcPr>
          <w:p w14:paraId="3D28D203" w14:textId="7634B2DA" w:rsidR="00897318" w:rsidRPr="00AB65F6" w:rsidRDefault="00897318" w:rsidP="00B2673A">
            <w:pPr>
              <w:pStyle w:val="BodyCopy"/>
              <w:jc w:val="left"/>
              <w:rPr>
                <w:lang w:val="en-GB"/>
              </w:rPr>
            </w:pPr>
            <w:r w:rsidRPr="00AB65F6">
              <w:rPr>
                <w:lang w:val="en-GB"/>
              </w:rPr>
              <w:t>Feedback data can be consolidated verbally during regular meetings or added to a logbook or database managed by the local team.</w:t>
            </w:r>
          </w:p>
        </w:tc>
        <w:tc>
          <w:tcPr>
            <w:tcW w:w="1878" w:type="dxa"/>
            <w:shd w:val="clear" w:color="auto" w:fill="EADDEB"/>
          </w:tcPr>
          <w:p w14:paraId="7A863879" w14:textId="5EBE4E5A" w:rsidR="00897318" w:rsidRPr="00AB65F6" w:rsidRDefault="00897318" w:rsidP="00B2673A">
            <w:pPr>
              <w:pStyle w:val="BodyCopy"/>
              <w:jc w:val="left"/>
              <w:rPr>
                <w:lang w:val="en-GB"/>
              </w:rPr>
            </w:pPr>
            <w:r w:rsidRPr="00AB65F6">
              <w:rPr>
                <w:lang w:val="en-GB"/>
              </w:rPr>
              <w:t>Team meets regularly to discuss what was heard and determine actions.</w:t>
            </w:r>
          </w:p>
        </w:tc>
        <w:tc>
          <w:tcPr>
            <w:tcW w:w="2172" w:type="dxa"/>
            <w:shd w:val="clear" w:color="auto" w:fill="EADDEB"/>
          </w:tcPr>
          <w:p w14:paraId="0A3164F5" w14:textId="45D0C7F5" w:rsidR="00897318" w:rsidRPr="00AB65F6" w:rsidRDefault="00897318" w:rsidP="00B2673A">
            <w:pPr>
              <w:pStyle w:val="BodyCopy"/>
              <w:jc w:val="left"/>
              <w:rPr>
                <w:lang w:val="en-GB"/>
              </w:rPr>
            </w:pPr>
            <w:r w:rsidRPr="00AB65F6">
              <w:rPr>
                <w:lang w:val="en-GB"/>
              </w:rPr>
              <w:t>Findings are shared with other local teams and other local stakeholders, including the community.</w:t>
            </w:r>
          </w:p>
        </w:tc>
      </w:tr>
      <w:tr w:rsidR="002F36B4" w:rsidRPr="002324C4" w14:paraId="05BAE998" w14:textId="2702FD05" w:rsidTr="003C07F4">
        <w:trPr>
          <w:trHeight w:val="432"/>
        </w:trPr>
        <w:tc>
          <w:tcPr>
            <w:tcW w:w="1530" w:type="dxa"/>
            <w:shd w:val="clear" w:color="auto" w:fill="CAA7C8"/>
          </w:tcPr>
          <w:p w14:paraId="49DC777F" w14:textId="45EF8D6C" w:rsidR="00897318" w:rsidRPr="00AB65F6" w:rsidRDefault="00897318" w:rsidP="00B2673A">
            <w:pPr>
              <w:pStyle w:val="BodyCopy"/>
              <w:jc w:val="left"/>
              <w:rPr>
                <w:lang w:val="en-GB"/>
              </w:rPr>
            </w:pPr>
            <w:r w:rsidRPr="00AB65F6">
              <w:rPr>
                <w:b/>
                <w:lang w:val="en-GB"/>
              </w:rPr>
              <w:t>District/Branch Level</w:t>
            </w:r>
          </w:p>
        </w:tc>
        <w:tc>
          <w:tcPr>
            <w:tcW w:w="2700" w:type="dxa"/>
            <w:shd w:val="clear" w:color="auto" w:fill="CAA7C8"/>
          </w:tcPr>
          <w:p w14:paraId="29E12A64" w14:textId="3CB31278" w:rsidR="00897318" w:rsidRPr="00AB65F6" w:rsidRDefault="00897318" w:rsidP="00B2673A">
            <w:pPr>
              <w:pStyle w:val="BodyCopy"/>
              <w:jc w:val="left"/>
              <w:rPr>
                <w:lang w:val="en-GB"/>
              </w:rPr>
            </w:pPr>
            <w:r w:rsidRPr="00AB65F6">
              <w:rPr>
                <w:lang w:val="en-GB"/>
              </w:rPr>
              <w:t>Informs decisions on the district/branch level which might be taken in coordination with partners on the branch level. It also supports analysis and action on the local level.</w:t>
            </w:r>
          </w:p>
        </w:tc>
        <w:tc>
          <w:tcPr>
            <w:tcW w:w="2610" w:type="dxa"/>
            <w:shd w:val="clear" w:color="auto" w:fill="CAA7C8"/>
          </w:tcPr>
          <w:p w14:paraId="3E23FD58" w14:textId="53873A5C" w:rsidR="00897318" w:rsidRPr="00AB65F6" w:rsidRDefault="00897318" w:rsidP="00B2673A">
            <w:pPr>
              <w:pStyle w:val="BodyCopy"/>
              <w:jc w:val="left"/>
              <w:rPr>
                <w:lang w:val="en-GB"/>
              </w:rPr>
            </w:pPr>
            <w:r w:rsidRPr="00AB65F6">
              <w:rPr>
                <w:lang w:val="en-GB"/>
              </w:rPr>
              <w:t>If feedback is collected by several teams working in one district/branch and an overview of the situation across the branch/district is needed.</w:t>
            </w:r>
          </w:p>
        </w:tc>
        <w:tc>
          <w:tcPr>
            <w:tcW w:w="2250" w:type="dxa"/>
            <w:shd w:val="clear" w:color="auto" w:fill="CAA7C8"/>
          </w:tcPr>
          <w:p w14:paraId="0FE295D6" w14:textId="05D6ACDF" w:rsidR="00897318" w:rsidRPr="00AB65F6" w:rsidRDefault="00897318" w:rsidP="00B2673A">
            <w:pPr>
              <w:pStyle w:val="BodyCopy"/>
              <w:jc w:val="left"/>
              <w:rPr>
                <w:lang w:val="en-GB"/>
              </w:rPr>
            </w:pPr>
            <w:r w:rsidRPr="00AB65F6">
              <w:rPr>
                <w:lang w:val="en-GB"/>
              </w:rPr>
              <w:t xml:space="preserve">Feedback data can be documented, </w:t>
            </w:r>
            <w:proofErr w:type="gramStart"/>
            <w:r w:rsidRPr="00AB65F6">
              <w:rPr>
                <w:lang w:val="en-GB"/>
              </w:rPr>
              <w:t>analysed</w:t>
            </w:r>
            <w:proofErr w:type="gramEnd"/>
            <w:r w:rsidRPr="00AB65F6">
              <w:rPr>
                <w:lang w:val="en-GB"/>
              </w:rPr>
              <w:t xml:space="preserve"> and discussed in local language(s) if these are understood by everyone in the analysis process.</w:t>
            </w:r>
          </w:p>
        </w:tc>
        <w:tc>
          <w:tcPr>
            <w:tcW w:w="2520" w:type="dxa"/>
            <w:shd w:val="clear" w:color="auto" w:fill="CAA7C8"/>
          </w:tcPr>
          <w:p w14:paraId="2FBBD21F" w14:textId="17B2AB80" w:rsidR="00897318" w:rsidRPr="00AB65F6" w:rsidRDefault="00897318" w:rsidP="00B2673A">
            <w:pPr>
              <w:pStyle w:val="BodyCopy"/>
              <w:jc w:val="left"/>
              <w:rPr>
                <w:lang w:val="en-GB"/>
              </w:rPr>
            </w:pPr>
            <w:r w:rsidRPr="00AB65F6">
              <w:rPr>
                <w:lang w:val="en-GB"/>
              </w:rPr>
              <w:t>Feedback data is transferred into an Excel logbook or uploaded to a central database if it was collected using mobile devices.</w:t>
            </w:r>
          </w:p>
        </w:tc>
        <w:tc>
          <w:tcPr>
            <w:tcW w:w="1878" w:type="dxa"/>
            <w:shd w:val="clear" w:color="auto" w:fill="CAA7C8"/>
          </w:tcPr>
          <w:p w14:paraId="38B173BF" w14:textId="3C6A01BA" w:rsidR="00897318" w:rsidRPr="00AB65F6" w:rsidRDefault="00897318" w:rsidP="00B2673A">
            <w:pPr>
              <w:pStyle w:val="BodyCopy"/>
              <w:jc w:val="left"/>
              <w:rPr>
                <w:lang w:val="en-GB"/>
              </w:rPr>
            </w:pPr>
            <w:r w:rsidRPr="00AB65F6">
              <w:rPr>
                <w:lang w:val="en-GB"/>
              </w:rPr>
              <w:t>Data is coded and analysed systematically by a team on the district/branch level.</w:t>
            </w:r>
          </w:p>
        </w:tc>
        <w:tc>
          <w:tcPr>
            <w:tcW w:w="2172" w:type="dxa"/>
            <w:shd w:val="clear" w:color="auto" w:fill="CAA7C8"/>
          </w:tcPr>
          <w:p w14:paraId="0AB23271" w14:textId="49D10733" w:rsidR="00897318" w:rsidRPr="00AB65F6" w:rsidRDefault="00897318" w:rsidP="00B2673A">
            <w:pPr>
              <w:pStyle w:val="BodyCopy"/>
              <w:jc w:val="left"/>
              <w:rPr>
                <w:lang w:val="en-GB"/>
              </w:rPr>
            </w:pPr>
            <w:r w:rsidRPr="00AB65F6">
              <w:rPr>
                <w:lang w:val="en-GB"/>
              </w:rPr>
              <w:t>Findings are shared and discussed with all teams on the district/branch, and partners on the district level to advocate and coordinate joint action in response to the feedback.</w:t>
            </w:r>
          </w:p>
        </w:tc>
      </w:tr>
      <w:tr w:rsidR="002F36B4" w:rsidRPr="002324C4" w14:paraId="62008034" w14:textId="16CA2780" w:rsidTr="003C07F4">
        <w:trPr>
          <w:trHeight w:val="432"/>
        </w:trPr>
        <w:tc>
          <w:tcPr>
            <w:tcW w:w="1530" w:type="dxa"/>
            <w:shd w:val="clear" w:color="auto" w:fill="EADDEB"/>
          </w:tcPr>
          <w:p w14:paraId="4EDDBAE3" w14:textId="7C0BB282" w:rsidR="00897318" w:rsidRPr="00AB65F6" w:rsidRDefault="00897318" w:rsidP="00B2673A">
            <w:pPr>
              <w:pStyle w:val="BodyCopy"/>
              <w:jc w:val="left"/>
              <w:rPr>
                <w:lang w:val="en-GB"/>
              </w:rPr>
            </w:pPr>
            <w:r w:rsidRPr="00AB65F6">
              <w:rPr>
                <w:b/>
                <w:lang w:val="en-GB"/>
              </w:rPr>
              <w:t>National Level</w:t>
            </w:r>
          </w:p>
        </w:tc>
        <w:tc>
          <w:tcPr>
            <w:tcW w:w="2700" w:type="dxa"/>
            <w:shd w:val="clear" w:color="auto" w:fill="EADDEB"/>
          </w:tcPr>
          <w:p w14:paraId="2B5783A4" w14:textId="1C26D155" w:rsidR="00897318" w:rsidRPr="00AB65F6" w:rsidRDefault="00897318" w:rsidP="00B2673A">
            <w:pPr>
              <w:pStyle w:val="BodyCopy"/>
              <w:jc w:val="left"/>
              <w:rPr>
                <w:lang w:val="en-GB"/>
              </w:rPr>
            </w:pPr>
            <w:r w:rsidRPr="00AB65F6">
              <w:rPr>
                <w:lang w:val="en-GB"/>
              </w:rPr>
              <w:t>Informs decisions on the national level concerning the whole organisation or operation, as well as supports analysis and action on levels closer to the communities. Action might be taken in coordination with partners on the national coordination level.</w:t>
            </w:r>
          </w:p>
        </w:tc>
        <w:tc>
          <w:tcPr>
            <w:tcW w:w="2610" w:type="dxa"/>
            <w:shd w:val="clear" w:color="auto" w:fill="EADDEB"/>
          </w:tcPr>
          <w:p w14:paraId="5761E7A5" w14:textId="6F6B3370" w:rsidR="00897318" w:rsidRPr="00AB65F6" w:rsidRDefault="00897318" w:rsidP="00B2673A">
            <w:pPr>
              <w:pStyle w:val="BodyCopy"/>
              <w:jc w:val="left"/>
              <w:rPr>
                <w:lang w:val="en-GB"/>
              </w:rPr>
            </w:pPr>
            <w:r w:rsidRPr="00AB65F6">
              <w:rPr>
                <w:lang w:val="en-GB"/>
              </w:rPr>
              <w:t>If feedback is collected in several districts/branches and an overview of the situation across the country is needed.</w:t>
            </w:r>
          </w:p>
        </w:tc>
        <w:tc>
          <w:tcPr>
            <w:tcW w:w="2250" w:type="dxa"/>
            <w:shd w:val="clear" w:color="auto" w:fill="EADDEB"/>
          </w:tcPr>
          <w:p w14:paraId="431FD0EA" w14:textId="7EA14A91" w:rsidR="00897318" w:rsidRPr="00AB65F6" w:rsidRDefault="00897318" w:rsidP="00B2673A">
            <w:pPr>
              <w:pStyle w:val="BodyCopy"/>
              <w:jc w:val="left"/>
              <w:rPr>
                <w:lang w:val="en-GB"/>
              </w:rPr>
            </w:pPr>
            <w:r w:rsidRPr="00AB65F6">
              <w:rPr>
                <w:lang w:val="en-GB"/>
              </w:rPr>
              <w:t>May require translation of feedback data into the national language if the local language(s) are not understood by everyone in the analysis process.</w:t>
            </w:r>
          </w:p>
        </w:tc>
        <w:tc>
          <w:tcPr>
            <w:tcW w:w="2520" w:type="dxa"/>
            <w:shd w:val="clear" w:color="auto" w:fill="EADDEB"/>
          </w:tcPr>
          <w:p w14:paraId="67A13364" w14:textId="0CB698B0" w:rsidR="00897318" w:rsidRPr="00AB65F6" w:rsidRDefault="00897318" w:rsidP="00B2673A">
            <w:pPr>
              <w:pStyle w:val="BodyCopy"/>
              <w:jc w:val="left"/>
              <w:rPr>
                <w:lang w:val="en-GB"/>
              </w:rPr>
            </w:pPr>
            <w:r w:rsidRPr="00AB65F6">
              <w:rPr>
                <w:lang w:val="en-GB"/>
              </w:rPr>
              <w:t>Feedback data is transferred into an Excel logbook which needs to be shared with the team on the national level or uploaded to a central database if it was collected using mobile devices.</w:t>
            </w:r>
          </w:p>
        </w:tc>
        <w:tc>
          <w:tcPr>
            <w:tcW w:w="1878" w:type="dxa"/>
            <w:shd w:val="clear" w:color="auto" w:fill="EADDEB"/>
          </w:tcPr>
          <w:p w14:paraId="645A2806" w14:textId="540C3CBA" w:rsidR="00897318" w:rsidRPr="00AB65F6" w:rsidRDefault="00897318" w:rsidP="00B2673A">
            <w:pPr>
              <w:pStyle w:val="BodyCopy"/>
              <w:jc w:val="left"/>
              <w:rPr>
                <w:lang w:val="en-GB"/>
              </w:rPr>
            </w:pPr>
            <w:r w:rsidRPr="00AB65F6">
              <w:rPr>
                <w:lang w:val="en-GB"/>
              </w:rPr>
              <w:t>Data is coded and analysed systematically by a team on the national level.</w:t>
            </w:r>
          </w:p>
        </w:tc>
        <w:tc>
          <w:tcPr>
            <w:tcW w:w="2172" w:type="dxa"/>
            <w:shd w:val="clear" w:color="auto" w:fill="EADDEB"/>
          </w:tcPr>
          <w:p w14:paraId="71BE55CE" w14:textId="74828C86" w:rsidR="00897318" w:rsidRPr="00AB65F6" w:rsidRDefault="00897318" w:rsidP="00B2673A">
            <w:pPr>
              <w:pStyle w:val="BodyCopy"/>
              <w:jc w:val="left"/>
              <w:rPr>
                <w:lang w:val="en-GB"/>
              </w:rPr>
            </w:pPr>
            <w:r w:rsidRPr="00AB65F6">
              <w:rPr>
                <w:lang w:val="en-GB"/>
              </w:rPr>
              <w:t>Findings are shared and discussed with all teams on the national level, and partners on the national level to advocate and coordinate joint action in response to the feedback.</w:t>
            </w:r>
          </w:p>
        </w:tc>
      </w:tr>
      <w:tr w:rsidR="002F36B4" w:rsidRPr="002324C4" w14:paraId="0944215B" w14:textId="2E26F0C0" w:rsidTr="003C07F4">
        <w:trPr>
          <w:trHeight w:val="432"/>
        </w:trPr>
        <w:tc>
          <w:tcPr>
            <w:tcW w:w="1530" w:type="dxa"/>
            <w:shd w:val="clear" w:color="auto" w:fill="CAA7C8"/>
          </w:tcPr>
          <w:p w14:paraId="50AE43FD" w14:textId="2F461D01" w:rsidR="00897318" w:rsidRPr="00AB65F6" w:rsidRDefault="00897318" w:rsidP="00B2673A">
            <w:pPr>
              <w:pStyle w:val="BodyCopy"/>
              <w:jc w:val="left"/>
              <w:rPr>
                <w:lang w:val="en-GB"/>
              </w:rPr>
            </w:pPr>
            <w:r w:rsidRPr="00AB65F6">
              <w:rPr>
                <w:b/>
                <w:lang w:val="en-GB"/>
              </w:rPr>
              <w:t>Inter-Agency or Regional Level</w:t>
            </w:r>
          </w:p>
        </w:tc>
        <w:tc>
          <w:tcPr>
            <w:tcW w:w="2700" w:type="dxa"/>
            <w:shd w:val="clear" w:color="auto" w:fill="CAA7C8"/>
          </w:tcPr>
          <w:p w14:paraId="48732B62" w14:textId="6026CE5D" w:rsidR="00897318" w:rsidRPr="00AB65F6" w:rsidRDefault="00897318" w:rsidP="00B2673A">
            <w:pPr>
              <w:pStyle w:val="BodyCopy"/>
              <w:jc w:val="left"/>
              <w:rPr>
                <w:lang w:val="en-GB"/>
              </w:rPr>
            </w:pPr>
            <w:r w:rsidRPr="00AB65F6">
              <w:rPr>
                <w:lang w:val="en-GB"/>
              </w:rPr>
              <w:t>Informs inter-agency and/or regional decisions. Action might be taken in coordination with partners on the national and regional coordination level.</w:t>
            </w:r>
          </w:p>
        </w:tc>
        <w:tc>
          <w:tcPr>
            <w:tcW w:w="2610" w:type="dxa"/>
            <w:shd w:val="clear" w:color="auto" w:fill="CAA7C8"/>
          </w:tcPr>
          <w:p w14:paraId="05542CB7" w14:textId="47D8858B" w:rsidR="00897318" w:rsidRPr="00AB65F6" w:rsidRDefault="00897318" w:rsidP="00B2673A">
            <w:pPr>
              <w:pStyle w:val="BodyCopy"/>
              <w:jc w:val="left"/>
              <w:rPr>
                <w:lang w:val="en-GB"/>
              </w:rPr>
            </w:pPr>
            <w:r w:rsidRPr="00AB65F6">
              <w:rPr>
                <w:lang w:val="en-GB"/>
              </w:rPr>
              <w:t>If feedback is collected in multiple countries and/or by multiple organisations. This is particularly relevant during large-scale disasters such as pandemics or natural disasters affecting multiple countries.</w:t>
            </w:r>
          </w:p>
        </w:tc>
        <w:tc>
          <w:tcPr>
            <w:tcW w:w="2250" w:type="dxa"/>
            <w:shd w:val="clear" w:color="auto" w:fill="CAA7C8"/>
          </w:tcPr>
          <w:p w14:paraId="3D3C3BB8" w14:textId="5887F49F" w:rsidR="00897318" w:rsidRPr="00AB65F6" w:rsidRDefault="00897318" w:rsidP="00B2673A">
            <w:pPr>
              <w:pStyle w:val="BodyCopy"/>
              <w:jc w:val="left"/>
              <w:rPr>
                <w:lang w:val="en-GB"/>
              </w:rPr>
            </w:pPr>
            <w:r w:rsidRPr="00AB65F6">
              <w:rPr>
                <w:lang w:val="en-GB"/>
              </w:rPr>
              <w:t>Will require translation of feedback data into the language used on the national or regional level if the local language(s) are not understood by everyone in the analysis process.</w:t>
            </w:r>
          </w:p>
        </w:tc>
        <w:tc>
          <w:tcPr>
            <w:tcW w:w="2520" w:type="dxa"/>
            <w:shd w:val="clear" w:color="auto" w:fill="CAA7C8"/>
          </w:tcPr>
          <w:p w14:paraId="72C04A68" w14:textId="77777777" w:rsidR="00897318" w:rsidRPr="00AB65F6" w:rsidRDefault="00897318" w:rsidP="00B2673A">
            <w:pPr>
              <w:pStyle w:val="BodyCopy"/>
              <w:jc w:val="left"/>
              <w:rPr>
                <w:lang w:val="en-GB"/>
              </w:rPr>
            </w:pPr>
            <w:r w:rsidRPr="00AB65F6">
              <w:rPr>
                <w:lang w:val="en-GB"/>
              </w:rPr>
              <w:t>Feedback data is transferred into an Excel logbook or uploaded to a central database if it was collected using mobile devices.</w:t>
            </w:r>
          </w:p>
          <w:p w14:paraId="2D1CAF40" w14:textId="77777777" w:rsidR="00897318" w:rsidRPr="00AB65F6" w:rsidRDefault="00897318" w:rsidP="00B2673A">
            <w:pPr>
              <w:pStyle w:val="BodyCopy"/>
              <w:jc w:val="left"/>
              <w:rPr>
                <w:lang w:val="en-GB"/>
              </w:rPr>
            </w:pPr>
          </w:p>
        </w:tc>
        <w:tc>
          <w:tcPr>
            <w:tcW w:w="1878" w:type="dxa"/>
            <w:shd w:val="clear" w:color="auto" w:fill="CAA7C8"/>
          </w:tcPr>
          <w:p w14:paraId="26EEBD75" w14:textId="55F35F08" w:rsidR="00897318" w:rsidRPr="00AB65F6" w:rsidRDefault="00897318" w:rsidP="00B2673A">
            <w:pPr>
              <w:pStyle w:val="BodyCopy"/>
              <w:jc w:val="left"/>
              <w:rPr>
                <w:lang w:val="en-GB"/>
              </w:rPr>
            </w:pPr>
            <w:r w:rsidRPr="00AB65F6">
              <w:rPr>
                <w:lang w:val="en-GB"/>
              </w:rPr>
              <w:t>Data are coded and analysed systematically by a team on the regional level and/or a team tasked with response-wide analysis.</w:t>
            </w:r>
          </w:p>
        </w:tc>
        <w:tc>
          <w:tcPr>
            <w:tcW w:w="2172" w:type="dxa"/>
            <w:shd w:val="clear" w:color="auto" w:fill="CAA7C8"/>
          </w:tcPr>
          <w:p w14:paraId="2FE704D3" w14:textId="74919B6E" w:rsidR="00897318" w:rsidRPr="00AB65F6" w:rsidRDefault="00897318" w:rsidP="00B2673A">
            <w:pPr>
              <w:pStyle w:val="BodyCopy"/>
              <w:jc w:val="left"/>
              <w:rPr>
                <w:lang w:val="en-GB"/>
              </w:rPr>
            </w:pPr>
            <w:r w:rsidRPr="00AB65F6">
              <w:rPr>
                <w:lang w:val="en-GB"/>
              </w:rPr>
              <w:t xml:space="preserve">Findings are shared and discussed in inter-agency coordination meetings. </w:t>
            </w:r>
          </w:p>
        </w:tc>
      </w:tr>
    </w:tbl>
    <w:p w14:paraId="5374CC0E" w14:textId="1A37A0C3" w:rsidR="007F18FE" w:rsidRPr="00AB65F6" w:rsidRDefault="002324C4" w:rsidP="00CB2789">
      <w:pPr>
        <w:pStyle w:val="BodyCopy"/>
        <w:rPr>
          <w:lang w:val="en-GB"/>
        </w:rPr>
      </w:pPr>
    </w:p>
    <w:sectPr w:rsidR="007F18FE" w:rsidRPr="00AB65F6" w:rsidSect="005A4A5C">
      <w:headerReference w:type="first" r:id="rId17"/>
      <w:type w:val="continuous"/>
      <w:pgSz w:w="16838" w:h="11906" w:orient="landscape"/>
      <w:pgMar w:top="720" w:right="1417" w:bottom="1417" w:left="1417" w:header="530" w:footer="2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85090" w14:textId="77777777" w:rsidR="00B04527" w:rsidRDefault="00B04527" w:rsidP="00061220">
      <w:r>
        <w:separator/>
      </w:r>
    </w:p>
  </w:endnote>
  <w:endnote w:type="continuationSeparator" w:id="0">
    <w:p w14:paraId="38C0433D" w14:textId="77777777" w:rsidR="00B04527" w:rsidRDefault="00B04527" w:rsidP="00061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4B4" w:usb2="00000000" w:usb3="00000000" w:csb0="00000001" w:csb1="00000000"/>
  </w:font>
  <w:font w:name="ZapfDingbats BT">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Medium">
    <w:altName w:val="Arial"/>
    <w:charset w:val="4D"/>
    <w:family w:val="swiss"/>
    <w:pitch w:val="variable"/>
    <w:sig w:usb0="A00002FF" w:usb1="5000205B" w:usb2="00000002" w:usb3="00000000" w:csb0="0000009B" w:csb1="00000000"/>
  </w:font>
  <w:font w:name="Helvetica Neue Light">
    <w:altName w:val="Arial Nova Light"/>
    <w:charset w:val="00"/>
    <w:family w:val="auto"/>
    <w:pitch w:val="variable"/>
    <w:sig w:usb0="A00002FF" w:usb1="5000205B" w:usb2="00000002" w:usb3="00000000" w:csb0="00000007" w:csb1="00000000"/>
  </w:font>
  <w:font w:name="Helvetica Neue Thin">
    <w:altName w:val="Arial"/>
    <w:charset w:val="00"/>
    <w:family w:val="swiss"/>
    <w:pitch w:val="variable"/>
    <w:sig w:usb0="E00002EF" w:usb1="5000205B" w:usb2="00000002"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7257270"/>
      <w:docPartObj>
        <w:docPartGallery w:val="Page Numbers (Bottom of Page)"/>
        <w:docPartUnique/>
      </w:docPartObj>
    </w:sdtPr>
    <w:sdtEndPr>
      <w:rPr>
        <w:rStyle w:val="PageNumber"/>
      </w:rPr>
    </w:sdtEndPr>
    <w:sdtContent>
      <w:p w14:paraId="595D4639" w14:textId="633B2D67" w:rsidR="00F31BA9" w:rsidRDefault="00F31BA9" w:rsidP="00B81F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E53E57" w14:textId="77777777" w:rsidR="00F31BA9" w:rsidRDefault="00F31BA9" w:rsidP="00F31B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0E7C" w14:textId="7C1A4F32" w:rsidR="00F31BA9" w:rsidRPr="00F31BA9" w:rsidRDefault="009B2E45" w:rsidP="0030145C">
    <w:pPr>
      <w:pStyle w:val="Footer"/>
      <w:framePr w:w="533" w:h="301" w:hRule="exact" w:wrap="none" w:vAnchor="text" w:hAnchor="page" w:x="16133" w:y="84"/>
      <w:jc w:val="center"/>
      <w:rPr>
        <w:rStyle w:val="PageNumber"/>
        <w:color w:val="FFFFFF" w:themeColor="background1"/>
      </w:rPr>
    </w:pPr>
    <w:r>
      <w:rPr>
        <w:rFonts w:ascii="Helvetica Neue Medium" w:hAnsi="Helvetica Neue Medium"/>
        <w:noProof/>
        <w:color w:val="FFFFFF" w:themeColor="background1"/>
      </w:rPr>
      <mc:AlternateContent>
        <mc:Choice Requires="wps">
          <w:drawing>
            <wp:anchor distT="0" distB="0" distL="114300" distR="114300" simplePos="0" relativeHeight="251663360" behindDoc="0" locked="0" layoutInCell="0" allowOverlap="1" wp14:anchorId="185D21A2" wp14:editId="514BABF1">
              <wp:simplePos x="0" y="0"/>
              <wp:positionH relativeFrom="page">
                <wp:posOffset>0</wp:posOffset>
              </wp:positionH>
              <wp:positionV relativeFrom="page">
                <wp:posOffset>7096125</wp:posOffset>
              </wp:positionV>
              <wp:extent cx="10692130" cy="273050"/>
              <wp:effectExtent l="0" t="0" r="0" b="12700"/>
              <wp:wrapNone/>
              <wp:docPr id="1" name="MSIPCM6acc4a8884a7f7bd014a3afa" descr="{&quot;HashCode&quot;:-45436510,&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62133B" w14:textId="2379A18C" w:rsidR="009B2E45" w:rsidRPr="009B2E45" w:rsidRDefault="009B2E45" w:rsidP="009B2E45">
                          <w:pPr>
                            <w:rPr>
                              <w:rFonts w:ascii="Calibri" w:hAnsi="Calibri" w:cs="Calibri"/>
                              <w:color w:val="000000"/>
                              <w:sz w:val="20"/>
                            </w:rPr>
                          </w:pPr>
                          <w:r w:rsidRPr="009B2E45">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85D21A2" id="_x0000_t202" coordsize="21600,21600" o:spt="202" path="m,l,21600r21600,l21600,xe">
              <v:stroke joinstyle="miter"/>
              <v:path gradientshapeok="t" o:connecttype="rect"/>
            </v:shapetype>
            <v:shape id="MSIPCM6acc4a8884a7f7bd014a3afa" o:spid="_x0000_s1026" type="#_x0000_t202" alt="{&quot;HashCode&quot;:-45436510,&quot;Height&quot;:595.0,&quot;Width&quot;:841.0,&quot;Placement&quot;:&quot;Footer&quot;,&quot;Index&quot;:&quot;Primary&quot;,&quot;Section&quot;:1,&quot;Top&quot;:0.0,&quot;Left&quot;:0.0}" style="position:absolute;left:0;text-align:left;margin-left:0;margin-top:558.75pt;width:841.9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" o:allowincell="f" filled="f" stroked="f" strokeweight=".5pt">
              <v:fill o:detectmouseclick="t"/>
              <v:textbox inset="20pt,0,,0">
                <w:txbxContent>
                  <w:p w14:paraId="4162133B" w14:textId="2379A18C" w:rsidR="009B2E45" w:rsidRPr="009B2E45" w:rsidRDefault="009B2E45" w:rsidP="009B2E45">
                    <w:pPr>
                      <w:rPr>
                        <w:rFonts w:ascii="Calibri" w:hAnsi="Calibri" w:cs="Calibri"/>
                        <w:color w:val="000000"/>
                        <w:sz w:val="20"/>
                      </w:rPr>
                    </w:pPr>
                    <w:r w:rsidRPr="009B2E45">
                      <w:rPr>
                        <w:rFonts w:ascii="Calibri" w:hAnsi="Calibri" w:cs="Calibri"/>
                        <w:color w:val="000000"/>
                        <w:sz w:val="20"/>
                      </w:rPr>
                      <w:t>Public</w:t>
                    </w:r>
                  </w:p>
                </w:txbxContent>
              </v:textbox>
              <w10:wrap anchorx="page" anchory="page"/>
            </v:shape>
          </w:pict>
        </mc:Fallback>
      </mc:AlternateContent>
    </w:r>
    <w:sdt>
      <w:sdtPr>
        <w:rPr>
          <w:rStyle w:val="PageNumber"/>
          <w:color w:val="FFFFFF" w:themeColor="background1"/>
        </w:rPr>
        <w:id w:val="-1090157178"/>
        <w:docPartObj>
          <w:docPartGallery w:val="Page Numbers (Bottom of Page)"/>
          <w:docPartUnique/>
        </w:docPartObj>
      </w:sdtPr>
      <w:sdtEndPr>
        <w:rPr>
          <w:rStyle w:val="PageNumber"/>
        </w:rPr>
      </w:sdtEndPr>
      <w:sdtContent>
        <w:r w:rsidR="00F31BA9" w:rsidRPr="00F31BA9">
          <w:rPr>
            <w:rStyle w:val="PageNumber"/>
            <w:color w:val="FFFFFF" w:themeColor="background1"/>
          </w:rPr>
          <w:fldChar w:fldCharType="begin"/>
        </w:r>
        <w:r w:rsidR="00F31BA9" w:rsidRPr="00F31BA9">
          <w:rPr>
            <w:rStyle w:val="PageNumber"/>
            <w:color w:val="FFFFFF" w:themeColor="background1"/>
          </w:rPr>
          <w:instrText xml:space="preserve"> PAGE </w:instrText>
        </w:r>
        <w:r w:rsidR="00F31BA9" w:rsidRPr="00F31BA9">
          <w:rPr>
            <w:rStyle w:val="PageNumber"/>
            <w:color w:val="FFFFFF" w:themeColor="background1"/>
          </w:rPr>
          <w:fldChar w:fldCharType="separate"/>
        </w:r>
        <w:r w:rsidR="00F31BA9" w:rsidRPr="00F31BA9">
          <w:rPr>
            <w:rStyle w:val="PageNumber"/>
            <w:noProof/>
            <w:color w:val="FFFFFF" w:themeColor="background1"/>
          </w:rPr>
          <w:t>2</w:t>
        </w:r>
        <w:r w:rsidR="00F31BA9" w:rsidRPr="00F31BA9">
          <w:rPr>
            <w:rStyle w:val="PageNumber"/>
            <w:color w:val="FFFFFF" w:themeColor="background1"/>
          </w:rPr>
          <w:fldChar w:fldCharType="end"/>
        </w:r>
      </w:sdtContent>
    </w:sdt>
  </w:p>
  <w:p w14:paraId="2E64E4C6" w14:textId="07D5170A" w:rsidR="00F31BA9" w:rsidRPr="00266931" w:rsidRDefault="00266931" w:rsidP="0030145C">
    <w:pPr>
      <w:pStyle w:val="Footer"/>
      <w:tabs>
        <w:tab w:val="clear" w:pos="4536"/>
        <w:tab w:val="clear" w:pos="9072"/>
      </w:tabs>
      <w:ind w:right="709" w:hanging="993"/>
      <w:rPr>
        <w:rFonts w:ascii="Helvetica Neue Thin" w:hAnsi="Helvetica Neue Thin"/>
        <w:color w:val="943482"/>
        <w:spacing w:val="20"/>
        <w:sz w:val="28"/>
        <w:szCs w:val="28"/>
        <w:lang w:val="fr-CH"/>
      </w:rPr>
    </w:pPr>
    <w:r w:rsidRPr="00266931">
      <w:rPr>
        <w:rFonts w:ascii="Helvetica Neue Thin" w:hAnsi="Helvetica Neue Thin"/>
        <w:noProof/>
        <w:color w:val="943482"/>
        <w:spacing w:val="20"/>
        <w:sz w:val="28"/>
        <w:szCs w:val="28"/>
        <w:lang w:val="fr-CH"/>
      </w:rPr>
      <mc:AlternateContent>
        <mc:Choice Requires="wps">
          <w:drawing>
            <wp:anchor distT="0" distB="0" distL="114300" distR="114300" simplePos="0" relativeHeight="251662336" behindDoc="1" locked="0" layoutInCell="1" allowOverlap="1" wp14:anchorId="0ED7D87C" wp14:editId="06EA84CC">
              <wp:simplePos x="0" y="0"/>
              <wp:positionH relativeFrom="column">
                <wp:posOffset>9372600</wp:posOffset>
              </wp:positionH>
              <wp:positionV relativeFrom="page">
                <wp:posOffset>7201535</wp:posOffset>
              </wp:positionV>
              <wp:extent cx="276625" cy="276625"/>
              <wp:effectExtent l="0" t="0" r="3175" b="3175"/>
              <wp:wrapNone/>
              <wp:docPr id="8" name="Ellipse 8"/>
              <wp:cNvGraphicFramePr/>
              <a:graphic xmlns:a="http://schemas.openxmlformats.org/drawingml/2006/main">
                <a:graphicData uri="http://schemas.microsoft.com/office/word/2010/wordprocessingShape">
                  <wps:wsp>
                    <wps:cNvSpPr/>
                    <wps:spPr>
                      <a:xfrm>
                        <a:off x="0" y="0"/>
                        <a:ext cx="276625" cy="276625"/>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4B3CF0" id="Ellipse 8" o:spid="_x0000_s1026" style="position:absolute;margin-left:738pt;margin-top:567.05pt;width:21.8pt;height:2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" fillcolor="#943482" stroked="f" strokeweight="1pt">
              <v:stroke joinstyle="miter"/>
              <w10:wrap anchory="page"/>
            </v:oval>
          </w:pict>
        </mc:Fallback>
      </mc:AlternateContent>
    </w:r>
    <w:r w:rsidR="00F31BA9" w:rsidRPr="00266931">
      <w:rPr>
        <w:rFonts w:ascii="Helvetica Neue Thin" w:hAnsi="Helvetica Neue Thin"/>
        <w:color w:val="943482"/>
        <w:spacing w:val="20"/>
        <w:sz w:val="28"/>
        <w:szCs w:val="28"/>
        <w:lang w:val="fr-CH"/>
      </w:rPr>
      <w:t>IFRC FEEDBACK KIT</w:t>
    </w:r>
    <w:r w:rsidR="00F31BA9" w:rsidRPr="00266931">
      <w:rPr>
        <w:rFonts w:ascii="Helvetica Neue Thin" w:hAnsi="Helvetica Neue Thin"/>
        <w:color w:val="943482"/>
        <w:spacing w:val="20"/>
        <w:sz w:val="28"/>
        <w:szCs w:val="28"/>
        <w:lang w:val="fr-CH"/>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0C08" w14:textId="085FDEAF" w:rsidR="00C30C1C" w:rsidRPr="00F31BA9" w:rsidRDefault="009B2E45" w:rsidP="005A333E">
    <w:pPr>
      <w:pStyle w:val="Footer"/>
      <w:framePr w:w="345" w:h="350" w:hRule="exact" w:wrap="none" w:vAnchor="text" w:hAnchor="page" w:x="16295" w:y="118"/>
      <w:jc w:val="center"/>
      <w:rPr>
        <w:rStyle w:val="PageNumber"/>
        <w:color w:val="FFFFFF" w:themeColor="background1"/>
      </w:rPr>
    </w:pPr>
    <w:r>
      <w:rPr>
        <w:rFonts w:ascii="Helvetica Neue Medium" w:hAnsi="Helvetica Neue Medium"/>
        <w:noProof/>
        <w:color w:val="FFFFFF" w:themeColor="background1"/>
      </w:rPr>
      <mc:AlternateContent>
        <mc:Choice Requires="wps">
          <w:drawing>
            <wp:anchor distT="0" distB="0" distL="114300" distR="114300" simplePos="0" relativeHeight="251664384" behindDoc="0" locked="0" layoutInCell="0" allowOverlap="1" wp14:anchorId="60EE9020" wp14:editId="4C3D59C0">
              <wp:simplePos x="0" y="0"/>
              <wp:positionH relativeFrom="page">
                <wp:posOffset>0</wp:posOffset>
              </wp:positionH>
              <wp:positionV relativeFrom="page">
                <wp:posOffset>7096125</wp:posOffset>
              </wp:positionV>
              <wp:extent cx="10692130" cy="273050"/>
              <wp:effectExtent l="0" t="0" r="0" b="12700"/>
              <wp:wrapNone/>
              <wp:docPr id="2" name="MSIPCM555d47e38b2016afdfbacb9a" descr="{&quot;HashCode&quot;:-45436510,&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CF0AF2" w14:textId="243ECCD2" w:rsidR="009B2E45" w:rsidRPr="009B2E45" w:rsidRDefault="009B2E45" w:rsidP="009B2E45">
                          <w:pPr>
                            <w:rPr>
                              <w:rFonts w:ascii="Calibri" w:hAnsi="Calibri" w:cs="Calibri"/>
                              <w:color w:val="000000"/>
                              <w:sz w:val="20"/>
                            </w:rPr>
                          </w:pPr>
                          <w:r w:rsidRPr="009B2E45">
                            <w:rPr>
                              <w:rFonts w:ascii="Calibri" w:hAnsi="Calibri" w:cs="Calibri"/>
                              <w:color w:val="000000"/>
                              <w:sz w:val="20"/>
                            </w:rPr>
                            <w:t>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0EE9020" id="_x0000_t202" coordsize="21600,21600" o:spt="202" path="m,l,21600r21600,l21600,xe">
              <v:stroke joinstyle="miter"/>
              <v:path gradientshapeok="t" o:connecttype="rect"/>
            </v:shapetype>
            <v:shape id="MSIPCM555d47e38b2016afdfbacb9a" o:spid="_x0000_s1027" type="#_x0000_t202" alt="{&quot;HashCode&quot;:-45436510,&quot;Height&quot;:595.0,&quot;Width&quot;:841.0,&quot;Placement&quot;:&quot;Footer&quot;,&quot;Index&quot;:&quot;FirstPage&quot;,&quot;Section&quot;:1,&quot;Top&quot;:0.0,&quot;Left&quot;:0.0}" style="position:absolute;left:0;text-align:left;margin-left:0;margin-top:558.75pt;width:841.9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" o:allowincell="f" filled="f" stroked="f" strokeweight=".5pt">
              <v:fill o:detectmouseclick="t"/>
              <v:textbox inset="20pt,0,,0">
                <w:txbxContent>
                  <w:p w14:paraId="6CCF0AF2" w14:textId="243ECCD2" w:rsidR="009B2E45" w:rsidRPr="009B2E45" w:rsidRDefault="009B2E45" w:rsidP="009B2E45">
                    <w:pPr>
                      <w:rPr>
                        <w:rFonts w:ascii="Calibri" w:hAnsi="Calibri" w:cs="Calibri"/>
                        <w:color w:val="000000"/>
                        <w:sz w:val="20"/>
                      </w:rPr>
                    </w:pPr>
                    <w:r w:rsidRPr="009B2E45">
                      <w:rPr>
                        <w:rFonts w:ascii="Calibri" w:hAnsi="Calibri" w:cs="Calibri"/>
                        <w:color w:val="000000"/>
                        <w:sz w:val="20"/>
                      </w:rPr>
                      <w:t>Public</w:t>
                    </w:r>
                  </w:p>
                </w:txbxContent>
              </v:textbox>
              <w10:wrap anchorx="page" anchory="page"/>
            </v:shape>
          </w:pict>
        </mc:Fallback>
      </mc:AlternateContent>
    </w:r>
    <w:sdt>
      <w:sdtPr>
        <w:rPr>
          <w:rStyle w:val="PageNumber"/>
          <w:color w:val="FFFFFF" w:themeColor="background1"/>
        </w:rPr>
        <w:id w:val="-582067355"/>
        <w:docPartObj>
          <w:docPartGallery w:val="Page Numbers (Bottom of Page)"/>
          <w:docPartUnique/>
        </w:docPartObj>
      </w:sdtPr>
      <w:sdtEndPr>
        <w:rPr>
          <w:rStyle w:val="DefaultParagraphFont"/>
          <w:rFonts w:asciiTheme="minorHAnsi" w:hAnsiTheme="minorHAnsi"/>
        </w:rPr>
      </w:sdtEndPr>
      <w:sdtContent>
        <w:r w:rsidR="00C30C1C" w:rsidRPr="00F31BA9">
          <w:rPr>
            <w:rStyle w:val="PageNumber"/>
            <w:color w:val="FFFFFF" w:themeColor="background1"/>
          </w:rPr>
          <w:fldChar w:fldCharType="begin"/>
        </w:r>
        <w:r w:rsidR="00C30C1C" w:rsidRPr="00F31BA9">
          <w:rPr>
            <w:rStyle w:val="PageNumber"/>
            <w:color w:val="FFFFFF" w:themeColor="background1"/>
          </w:rPr>
          <w:instrText xml:space="preserve"> PAGE </w:instrText>
        </w:r>
        <w:r w:rsidR="00C30C1C" w:rsidRPr="00F31BA9">
          <w:rPr>
            <w:rStyle w:val="PageNumber"/>
            <w:color w:val="FFFFFF" w:themeColor="background1"/>
          </w:rPr>
          <w:fldChar w:fldCharType="separate"/>
        </w:r>
        <w:r w:rsidR="00C30C1C" w:rsidRPr="00F31BA9">
          <w:rPr>
            <w:rStyle w:val="PageNumber"/>
            <w:noProof/>
            <w:color w:val="FFFFFF" w:themeColor="background1"/>
          </w:rPr>
          <w:t>1</w:t>
        </w:r>
        <w:r w:rsidR="00C30C1C" w:rsidRPr="00F31BA9">
          <w:rPr>
            <w:rStyle w:val="PageNumber"/>
            <w:color w:val="FFFFFF" w:themeColor="background1"/>
          </w:rPr>
          <w:fldChar w:fldCharType="end"/>
        </w:r>
      </w:sdtContent>
    </w:sdt>
  </w:p>
  <w:p w14:paraId="150F4568" w14:textId="14D15A0F" w:rsidR="00B34D8B" w:rsidRPr="00266931" w:rsidRDefault="00C30C1C" w:rsidP="005A333E">
    <w:pPr>
      <w:pStyle w:val="Footer"/>
      <w:tabs>
        <w:tab w:val="clear" w:pos="4536"/>
        <w:tab w:val="clear" w:pos="9072"/>
      </w:tabs>
      <w:ind w:right="709" w:hanging="993"/>
      <w:rPr>
        <w:rFonts w:ascii="Helvetica Neue Thin" w:hAnsi="Helvetica Neue Thin"/>
        <w:color w:val="943482"/>
        <w:spacing w:val="20"/>
        <w:sz w:val="28"/>
        <w:szCs w:val="28"/>
        <w:lang w:val="fr-CH"/>
      </w:rPr>
    </w:pPr>
    <w:r w:rsidRPr="00266931">
      <w:rPr>
        <w:rFonts w:ascii="Helvetica Neue Thin" w:hAnsi="Helvetica Neue Thin"/>
        <w:noProof/>
        <w:color w:val="943482"/>
        <w:spacing w:val="20"/>
        <w:sz w:val="28"/>
        <w:szCs w:val="28"/>
        <w:lang w:val="fr-CH"/>
      </w:rPr>
      <mc:AlternateContent>
        <mc:Choice Requires="wps">
          <w:drawing>
            <wp:anchor distT="0" distB="0" distL="114300" distR="114300" simplePos="0" relativeHeight="251657215" behindDoc="1" locked="0" layoutInCell="1" allowOverlap="1" wp14:anchorId="3E78A5C0" wp14:editId="3CDBF872">
              <wp:simplePos x="0" y="0"/>
              <wp:positionH relativeFrom="column">
                <wp:posOffset>9439910</wp:posOffset>
              </wp:positionH>
              <wp:positionV relativeFrom="page">
                <wp:posOffset>7249903</wp:posOffset>
              </wp:positionV>
              <wp:extent cx="230043" cy="230043"/>
              <wp:effectExtent l="0" t="0" r="0" b="0"/>
              <wp:wrapNone/>
              <wp:docPr id="5" name="Ellipse 5"/>
              <wp:cNvGraphicFramePr/>
              <a:graphic xmlns:a="http://schemas.openxmlformats.org/drawingml/2006/main">
                <a:graphicData uri="http://schemas.microsoft.com/office/word/2010/wordprocessingShape">
                  <wps:wsp>
                    <wps:cNvSpPr/>
                    <wps:spPr>
                      <a:xfrm>
                        <a:off x="0" y="0"/>
                        <a:ext cx="230043" cy="230043"/>
                      </a:xfrm>
                      <a:prstGeom prst="ellipse">
                        <a:avLst/>
                      </a:prstGeom>
                      <a:solidFill>
                        <a:srgbClr val="9434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8200FD" id="Ellipse 5" o:spid="_x0000_s1026" style="position:absolute;margin-left:743.3pt;margin-top:570.85pt;width:18.1pt;height:18.1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" fillcolor="#943482" stroked="f" strokeweight="1pt">
              <v:stroke joinstyle="miter"/>
              <w10:wrap anchory="page"/>
            </v:oval>
          </w:pict>
        </mc:Fallback>
      </mc:AlternateContent>
    </w:r>
    <w:r w:rsidR="00B34D8B" w:rsidRPr="00266931">
      <w:rPr>
        <w:rFonts w:ascii="Helvetica Neue Thin" w:hAnsi="Helvetica Neue Thin"/>
        <w:color w:val="943482"/>
        <w:spacing w:val="20"/>
        <w:sz w:val="28"/>
        <w:szCs w:val="28"/>
        <w:lang w:val="fr-CH"/>
      </w:rPr>
      <w:t>IFRC FEEDBACK KIT</w:t>
    </w:r>
    <w:r w:rsidRPr="00266931">
      <w:rPr>
        <w:rFonts w:ascii="Helvetica Neue Thin" w:hAnsi="Helvetica Neue Thin"/>
        <w:color w:val="943482"/>
        <w:spacing w:val="20"/>
        <w:sz w:val="28"/>
        <w:szCs w:val="28"/>
        <w:lang w:val="fr-CH"/>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4025A" w14:textId="77777777" w:rsidR="00B04527" w:rsidRPr="00C64CF2" w:rsidRDefault="00B04527" w:rsidP="00061220">
      <w:pPr>
        <w:rPr>
          <w:color w:val="873174"/>
        </w:rPr>
      </w:pPr>
      <w:r w:rsidRPr="00C64CF2">
        <w:rPr>
          <w:color w:val="873174"/>
        </w:rPr>
        <w:separator/>
      </w:r>
    </w:p>
  </w:footnote>
  <w:footnote w:type="continuationSeparator" w:id="0">
    <w:p w14:paraId="2F9F817F" w14:textId="77777777" w:rsidR="00B04527" w:rsidRDefault="00B04527" w:rsidP="00061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B2021" w14:textId="77777777" w:rsidR="00F82BA4" w:rsidRDefault="00F82B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431C3" w14:textId="06E3563B" w:rsidR="00061220" w:rsidRDefault="00061220" w:rsidP="000E3346">
    <w:pPr>
      <w:pStyle w:val="Header"/>
      <w:tabs>
        <w:tab w:val="clear" w:pos="4536"/>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2C3D4" w14:textId="64B7D2CD" w:rsidR="000E3346" w:rsidRPr="007A7358" w:rsidRDefault="000E3346" w:rsidP="00FF5A47">
    <w:pPr>
      <w:pStyle w:val="TOOLTITLE"/>
      <w:rPr>
        <w:lang w:val="en-US"/>
      </w:rPr>
    </w:pPr>
    <w:r w:rsidRPr="002324C4">
      <w:rPr>
        <w:b w:val="0"/>
        <w:bCs w:val="0"/>
      </w:rPr>
      <w:drawing>
        <wp:anchor distT="0" distB="0" distL="114300" distR="114300" simplePos="0" relativeHeight="251658240" behindDoc="1" locked="0" layoutInCell="1" allowOverlap="1" wp14:anchorId="7D57DE92" wp14:editId="047DE7B9">
          <wp:simplePos x="0" y="0"/>
          <wp:positionH relativeFrom="column">
            <wp:posOffset>-935990</wp:posOffset>
          </wp:positionH>
          <wp:positionV relativeFrom="page">
            <wp:posOffset>0</wp:posOffset>
          </wp:positionV>
          <wp:extent cx="10731600" cy="892800"/>
          <wp:effectExtent l="0" t="0" r="0" b="0"/>
          <wp:wrapNone/>
          <wp:docPr id="2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10731600" cy="892800"/>
                  </a:xfrm>
                  <a:prstGeom prst="rect">
                    <a:avLst/>
                  </a:prstGeom>
                </pic:spPr>
              </pic:pic>
            </a:graphicData>
          </a:graphic>
          <wp14:sizeRelH relativeFrom="margin">
            <wp14:pctWidth>0</wp14:pctWidth>
          </wp14:sizeRelH>
          <wp14:sizeRelV relativeFrom="margin">
            <wp14:pctHeight>0</wp14:pctHeight>
          </wp14:sizeRelV>
        </wp:anchor>
      </w:drawing>
    </w:r>
    <w:r w:rsidR="002324C4" w:rsidRPr="002324C4">
      <w:rPr>
        <w:b w:val="0"/>
        <w:bCs w:val="0"/>
        <w:lang w:val="en-US"/>
      </w:rPr>
      <w:t>FEEDBACK TOOL 2:</w:t>
    </w:r>
    <w:r w:rsidR="002324C4" w:rsidRPr="002324C4">
      <w:rPr>
        <w:lang w:val="en-US"/>
      </w:rPr>
      <w:t xml:space="preserve"> </w:t>
    </w:r>
    <w:r w:rsidR="007A7358" w:rsidRPr="007A7358">
      <w:rPr>
        <w:lang w:val="en-US"/>
      </w:rPr>
      <w:t>DETERMINING THE SCALE OF A F</w:t>
    </w:r>
    <w:r w:rsidR="007A7358">
      <w:rPr>
        <w:lang w:val="en-US"/>
      </w:rPr>
      <w:t>EEDBACK MECHANISM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2EF9" w14:textId="4E1578E1" w:rsidR="00AB65F6" w:rsidRPr="007A7358" w:rsidRDefault="00AB65F6" w:rsidP="00FF5A47">
    <w:pPr>
      <w:pStyle w:val="TOOLTITLE"/>
      <w:rPr>
        <w:lang w:val="en-US"/>
      </w:rPr>
    </w:pPr>
    <w:r w:rsidRPr="007A7358">
      <w:rPr>
        <w:lang w:val="en-US"/>
      </w:rPr>
      <w:t>DETERMINING THE SCALE OF A F</w:t>
    </w:r>
    <w:r>
      <w:rPr>
        <w:lang w:val="en-US"/>
      </w:rPr>
      <w:t>EEDBACK MECHANISM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23C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02C0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92E8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0A7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BAA7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F460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DA48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3855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FC01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087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21ECC"/>
    <w:multiLevelType w:val="hybridMultilevel"/>
    <w:tmpl w:val="E2CAF1E4"/>
    <w:lvl w:ilvl="0" w:tplc="45C02E94">
      <w:start w:val="1"/>
      <w:numFmt w:val="bullet"/>
      <w:pStyle w:val="TableBullet"/>
      <w:lvlText w:val=""/>
      <w:lvlJc w:val="left"/>
      <w:pPr>
        <w:ind w:left="796" w:hanging="360"/>
      </w:pPr>
      <w:rPr>
        <w:rFonts w:ascii="Symbol" w:hAnsi="Symbol" w:cs="Symbol" w:hint="default"/>
        <w:color w:val="873174"/>
      </w:rPr>
    </w:lvl>
    <w:lvl w:ilvl="1" w:tplc="040C0003" w:tentative="1">
      <w:start w:val="1"/>
      <w:numFmt w:val="bullet"/>
      <w:lvlText w:val="o"/>
      <w:lvlJc w:val="left"/>
      <w:pPr>
        <w:ind w:left="1516" w:hanging="360"/>
      </w:pPr>
      <w:rPr>
        <w:rFonts w:ascii="Courier New" w:hAnsi="Courier New" w:cs="Courier New" w:hint="default"/>
      </w:rPr>
    </w:lvl>
    <w:lvl w:ilvl="2" w:tplc="040C0005" w:tentative="1">
      <w:start w:val="1"/>
      <w:numFmt w:val="bullet"/>
      <w:lvlText w:val=""/>
      <w:lvlJc w:val="left"/>
      <w:pPr>
        <w:ind w:left="2236" w:hanging="360"/>
      </w:pPr>
      <w:rPr>
        <w:rFonts w:ascii="Wingdings" w:hAnsi="Wingdings" w:hint="default"/>
      </w:rPr>
    </w:lvl>
    <w:lvl w:ilvl="3" w:tplc="040C0001" w:tentative="1">
      <w:start w:val="1"/>
      <w:numFmt w:val="bullet"/>
      <w:lvlText w:val=""/>
      <w:lvlJc w:val="left"/>
      <w:pPr>
        <w:ind w:left="2956" w:hanging="360"/>
      </w:pPr>
      <w:rPr>
        <w:rFonts w:ascii="Symbol" w:hAnsi="Symbol" w:hint="default"/>
      </w:rPr>
    </w:lvl>
    <w:lvl w:ilvl="4" w:tplc="040C0003" w:tentative="1">
      <w:start w:val="1"/>
      <w:numFmt w:val="bullet"/>
      <w:lvlText w:val="o"/>
      <w:lvlJc w:val="left"/>
      <w:pPr>
        <w:ind w:left="3676" w:hanging="360"/>
      </w:pPr>
      <w:rPr>
        <w:rFonts w:ascii="Courier New" w:hAnsi="Courier New" w:cs="Courier New" w:hint="default"/>
      </w:rPr>
    </w:lvl>
    <w:lvl w:ilvl="5" w:tplc="040C0005" w:tentative="1">
      <w:start w:val="1"/>
      <w:numFmt w:val="bullet"/>
      <w:lvlText w:val=""/>
      <w:lvlJc w:val="left"/>
      <w:pPr>
        <w:ind w:left="4396" w:hanging="360"/>
      </w:pPr>
      <w:rPr>
        <w:rFonts w:ascii="Wingdings" w:hAnsi="Wingdings" w:hint="default"/>
      </w:rPr>
    </w:lvl>
    <w:lvl w:ilvl="6" w:tplc="040C0001" w:tentative="1">
      <w:start w:val="1"/>
      <w:numFmt w:val="bullet"/>
      <w:lvlText w:val=""/>
      <w:lvlJc w:val="left"/>
      <w:pPr>
        <w:ind w:left="5116" w:hanging="360"/>
      </w:pPr>
      <w:rPr>
        <w:rFonts w:ascii="Symbol" w:hAnsi="Symbol" w:hint="default"/>
      </w:rPr>
    </w:lvl>
    <w:lvl w:ilvl="7" w:tplc="040C0003" w:tentative="1">
      <w:start w:val="1"/>
      <w:numFmt w:val="bullet"/>
      <w:lvlText w:val="o"/>
      <w:lvlJc w:val="left"/>
      <w:pPr>
        <w:ind w:left="5836" w:hanging="360"/>
      </w:pPr>
      <w:rPr>
        <w:rFonts w:ascii="Courier New" w:hAnsi="Courier New" w:cs="Courier New" w:hint="default"/>
      </w:rPr>
    </w:lvl>
    <w:lvl w:ilvl="8" w:tplc="040C0005" w:tentative="1">
      <w:start w:val="1"/>
      <w:numFmt w:val="bullet"/>
      <w:lvlText w:val=""/>
      <w:lvlJc w:val="left"/>
      <w:pPr>
        <w:ind w:left="6556" w:hanging="360"/>
      </w:pPr>
      <w:rPr>
        <w:rFonts w:ascii="Wingdings" w:hAnsi="Wingdings" w:hint="default"/>
      </w:rPr>
    </w:lvl>
  </w:abstractNum>
  <w:abstractNum w:abstractNumId="11" w15:restartNumberingAfterBreak="0">
    <w:nsid w:val="14F232AE"/>
    <w:multiLevelType w:val="multilevel"/>
    <w:tmpl w:val="F9C20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3AD662F"/>
    <w:multiLevelType w:val="multilevel"/>
    <w:tmpl w:val="BAB411E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BE52A28"/>
    <w:multiLevelType w:val="hybridMultilevel"/>
    <w:tmpl w:val="358C9E28"/>
    <w:lvl w:ilvl="0" w:tplc="2CF081E8">
      <w:start w:val="1"/>
      <w:numFmt w:val="bullet"/>
      <w:lvlText w:val="o"/>
      <w:lvlJc w:val="left"/>
      <w:pPr>
        <w:ind w:left="2880" w:hanging="360"/>
      </w:pPr>
      <w:rPr>
        <w:rFonts w:ascii="ZapfDingbats BT" w:hAnsi="ZapfDingbats BT" w:cs="ZapfDingbats BT"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D4212A8">
      <w:start w:val="1"/>
      <w:numFmt w:val="bullet"/>
      <w:lvlText w:val="o"/>
      <w:lvlJc w:val="left"/>
      <w:pPr>
        <w:ind w:left="2160" w:hanging="360"/>
      </w:pPr>
      <w:rPr>
        <w:rFonts w:ascii="ZapfDingbats BT" w:hAnsi="ZapfDingbats BT" w:cs="ZapfDingbats BT" w:hint="default"/>
        <w:color w:val="000000" w:themeColor="text1"/>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3F3C91"/>
    <w:multiLevelType w:val="hybridMultilevel"/>
    <w:tmpl w:val="CEECAD80"/>
    <w:lvl w:ilvl="0" w:tplc="A27E519A">
      <w:start w:val="1"/>
      <w:numFmt w:val="decimal"/>
      <w:pStyle w:val="BulletNumbers"/>
      <w:lvlText w:val="%1."/>
      <w:lvlJc w:val="left"/>
      <w:pPr>
        <w:ind w:left="720" w:hanging="360"/>
      </w:pPr>
      <w:rPr>
        <w:rFonts w:ascii="Helvetica Neue" w:hAnsi="Helvetica Neue" w:hint="default"/>
        <w:b/>
        <w:i w:val="0"/>
        <w:color w:val="87317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3910C0C"/>
    <w:multiLevelType w:val="hybridMultilevel"/>
    <w:tmpl w:val="96163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C85CB6"/>
    <w:multiLevelType w:val="multilevel"/>
    <w:tmpl w:val="8188B0B0"/>
    <w:styleLink w:val="Listeactuelle2"/>
    <w:lvl w:ilvl="0">
      <w:start w:val="1"/>
      <w:numFmt w:val="decimal"/>
      <w:lvlText w:val="%1."/>
      <w:lvlJc w:val="left"/>
      <w:pPr>
        <w:ind w:left="720" w:hanging="360"/>
      </w:pPr>
      <w:rPr>
        <w:rFonts w:hint="default"/>
        <w:color w:val="87317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225C29"/>
    <w:multiLevelType w:val="hybridMultilevel"/>
    <w:tmpl w:val="8BDA9E7A"/>
    <w:lvl w:ilvl="0" w:tplc="378A25EA">
      <w:start w:val="1"/>
      <w:numFmt w:val="bullet"/>
      <w:pStyle w:val="BulletPoint"/>
      <w:lvlText w:val=""/>
      <w:lvlJc w:val="left"/>
      <w:pPr>
        <w:ind w:left="720" w:hanging="360"/>
      </w:pPr>
      <w:rPr>
        <w:rFonts w:ascii="Symbol" w:hAnsi="Symbol" w:cs="Symbol" w:hint="default"/>
        <w:color w:val="87317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FDE19B3"/>
    <w:multiLevelType w:val="hybridMultilevel"/>
    <w:tmpl w:val="A3101F14"/>
    <w:lvl w:ilvl="0" w:tplc="91608506">
      <w:start w:val="1"/>
      <w:numFmt w:val="decimal"/>
      <w:lvlText w:val="%1."/>
      <w:lvlJc w:val="left"/>
      <w:pPr>
        <w:ind w:left="720" w:hanging="360"/>
      </w:pPr>
      <w:rPr>
        <w:rFonts w:hint="default"/>
        <w:color w:val="20466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3DC39EF"/>
    <w:multiLevelType w:val="hybridMultilevel"/>
    <w:tmpl w:val="003E8716"/>
    <w:lvl w:ilvl="0" w:tplc="E494AAAE">
      <w:start w:val="1"/>
      <w:numFmt w:val="decimal"/>
      <w:lvlText w:val="%1."/>
      <w:lvlJc w:val="left"/>
      <w:pPr>
        <w:ind w:left="360" w:hanging="360"/>
      </w:pPr>
      <w:rPr>
        <w:rFonts w:hint="default"/>
        <w:color w:val="204669"/>
      </w:rPr>
    </w:lvl>
    <w:lvl w:ilvl="1" w:tplc="BB5EB072">
      <w:start w:val="1"/>
      <w:numFmt w:val="bullet"/>
      <w:lvlText w:val=""/>
      <w:lvlJc w:val="left"/>
      <w:pPr>
        <w:ind w:left="1080" w:hanging="360"/>
      </w:pPr>
      <w:rPr>
        <w:rFonts w:ascii="Wingdings" w:hAnsi="Wingdings" w:hint="default"/>
        <w:color w:val="2F9C67"/>
      </w:rPr>
    </w:lvl>
    <w:lvl w:ilvl="2" w:tplc="F3BE74C0">
      <w:start w:val="10"/>
      <w:numFmt w:val="lowerLetter"/>
      <w:lvlText w:val="%3."/>
      <w:lvlJc w:val="left"/>
      <w:pPr>
        <w:ind w:left="1800" w:hanging="360"/>
      </w:pPr>
      <w:rPr>
        <w:rFont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7B0A0C26"/>
    <w:multiLevelType w:val="multilevel"/>
    <w:tmpl w:val="896EC014"/>
    <w:styleLink w:val="Listeactuelle1"/>
    <w:lvl w:ilvl="0">
      <w:start w:val="1"/>
      <w:numFmt w:val="bullet"/>
      <w:lvlText w:val=""/>
      <w:lvlJc w:val="left"/>
      <w:pPr>
        <w:ind w:left="720" w:hanging="360"/>
      </w:pPr>
      <w:rPr>
        <w:rFonts w:ascii="Symbol" w:hAnsi="Symbol" w:cs="Symbol" w:hint="default"/>
        <w:color w:val="87317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22932459">
    <w:abstractNumId w:val="13"/>
  </w:num>
  <w:num w:numId="2" w16cid:durableId="227689879">
    <w:abstractNumId w:val="18"/>
  </w:num>
  <w:num w:numId="3" w16cid:durableId="134298949">
    <w:abstractNumId w:val="19"/>
  </w:num>
  <w:num w:numId="4" w16cid:durableId="767164520">
    <w:abstractNumId w:val="17"/>
  </w:num>
  <w:num w:numId="5" w16cid:durableId="1677149202">
    <w:abstractNumId w:val="20"/>
  </w:num>
  <w:num w:numId="6" w16cid:durableId="1001784400">
    <w:abstractNumId w:val="14"/>
  </w:num>
  <w:num w:numId="7" w16cid:durableId="1977753139">
    <w:abstractNumId w:val="16"/>
  </w:num>
  <w:num w:numId="8" w16cid:durableId="24647215">
    <w:abstractNumId w:val="4"/>
  </w:num>
  <w:num w:numId="9" w16cid:durableId="48456663">
    <w:abstractNumId w:val="5"/>
  </w:num>
  <w:num w:numId="10" w16cid:durableId="514421596">
    <w:abstractNumId w:val="6"/>
  </w:num>
  <w:num w:numId="11" w16cid:durableId="2064326744">
    <w:abstractNumId w:val="7"/>
  </w:num>
  <w:num w:numId="12" w16cid:durableId="840119292">
    <w:abstractNumId w:val="9"/>
  </w:num>
  <w:num w:numId="13" w16cid:durableId="1987510637">
    <w:abstractNumId w:val="0"/>
  </w:num>
  <w:num w:numId="14" w16cid:durableId="992367569">
    <w:abstractNumId w:val="1"/>
  </w:num>
  <w:num w:numId="15" w16cid:durableId="1621836808">
    <w:abstractNumId w:val="2"/>
  </w:num>
  <w:num w:numId="16" w16cid:durableId="2003043014">
    <w:abstractNumId w:val="3"/>
  </w:num>
  <w:num w:numId="17" w16cid:durableId="1619607376">
    <w:abstractNumId w:val="8"/>
  </w:num>
  <w:num w:numId="18" w16cid:durableId="155344026">
    <w:abstractNumId w:val="10"/>
  </w:num>
  <w:num w:numId="19" w16cid:durableId="202791094">
    <w:abstractNumId w:val="12"/>
  </w:num>
  <w:num w:numId="20" w16cid:durableId="522597749">
    <w:abstractNumId w:val="11"/>
  </w:num>
  <w:num w:numId="21" w16cid:durableId="2732953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20"/>
    <w:rsid w:val="0001486A"/>
    <w:rsid w:val="00061220"/>
    <w:rsid w:val="000E3346"/>
    <w:rsid w:val="001D73D0"/>
    <w:rsid w:val="00225581"/>
    <w:rsid w:val="002324C4"/>
    <w:rsid w:val="00255ECA"/>
    <w:rsid w:val="00266931"/>
    <w:rsid w:val="002E5188"/>
    <w:rsid w:val="002F36B4"/>
    <w:rsid w:val="0030145C"/>
    <w:rsid w:val="00331458"/>
    <w:rsid w:val="0035328B"/>
    <w:rsid w:val="003A1D0E"/>
    <w:rsid w:val="003C07F4"/>
    <w:rsid w:val="00400E76"/>
    <w:rsid w:val="004B4F99"/>
    <w:rsid w:val="004C4C89"/>
    <w:rsid w:val="00543096"/>
    <w:rsid w:val="00557894"/>
    <w:rsid w:val="0057554B"/>
    <w:rsid w:val="00591FBA"/>
    <w:rsid w:val="005A333E"/>
    <w:rsid w:val="005A4A5C"/>
    <w:rsid w:val="005B3897"/>
    <w:rsid w:val="005D42F9"/>
    <w:rsid w:val="00603D71"/>
    <w:rsid w:val="00633022"/>
    <w:rsid w:val="006B2108"/>
    <w:rsid w:val="00765849"/>
    <w:rsid w:val="007A7358"/>
    <w:rsid w:val="007D4CB9"/>
    <w:rsid w:val="007D7E49"/>
    <w:rsid w:val="00897318"/>
    <w:rsid w:val="008F46E5"/>
    <w:rsid w:val="0091601F"/>
    <w:rsid w:val="00916A30"/>
    <w:rsid w:val="009B2E45"/>
    <w:rsid w:val="009C15CD"/>
    <w:rsid w:val="00A07325"/>
    <w:rsid w:val="00A3660A"/>
    <w:rsid w:val="00A91CF1"/>
    <w:rsid w:val="00AB2C21"/>
    <w:rsid w:val="00AB65F6"/>
    <w:rsid w:val="00AE7537"/>
    <w:rsid w:val="00AF53A4"/>
    <w:rsid w:val="00B00FA1"/>
    <w:rsid w:val="00B04527"/>
    <w:rsid w:val="00B04DC0"/>
    <w:rsid w:val="00B2673A"/>
    <w:rsid w:val="00B267CF"/>
    <w:rsid w:val="00B34D8B"/>
    <w:rsid w:val="00B51208"/>
    <w:rsid w:val="00BF4DD1"/>
    <w:rsid w:val="00BF72FB"/>
    <w:rsid w:val="00C14D1E"/>
    <w:rsid w:val="00C30C1C"/>
    <w:rsid w:val="00C45CC5"/>
    <w:rsid w:val="00C64CF2"/>
    <w:rsid w:val="00CA33F7"/>
    <w:rsid w:val="00CA5CC2"/>
    <w:rsid w:val="00CA774A"/>
    <w:rsid w:val="00CB2789"/>
    <w:rsid w:val="00CC24BD"/>
    <w:rsid w:val="00CE6B25"/>
    <w:rsid w:val="00D84F03"/>
    <w:rsid w:val="00DB2DFF"/>
    <w:rsid w:val="00E52B1F"/>
    <w:rsid w:val="00E53507"/>
    <w:rsid w:val="00EC1340"/>
    <w:rsid w:val="00F31BA9"/>
    <w:rsid w:val="00F408F3"/>
    <w:rsid w:val="00F56D10"/>
    <w:rsid w:val="00F81892"/>
    <w:rsid w:val="00F82BA4"/>
    <w:rsid w:val="00FF5A4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A33F6"/>
  <w15:chartTrackingRefBased/>
  <w15:docId w15:val="{7967D692-EDE2-7649-B286-3D8F7BE0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4B4F99"/>
    <w:pPr>
      <w:keepNext/>
      <w:keepLines/>
      <w:spacing w:before="240"/>
      <w:outlineLvl w:val="0"/>
    </w:pPr>
    <w:rPr>
      <w:rFonts w:ascii="Helvetica Neue" w:eastAsiaTheme="majorEastAsia" w:hAnsi="Helvetica Neue" w:cstheme="majorBidi"/>
      <w:b/>
      <w:bCs/>
      <w:caps/>
      <w:color w:val="204669"/>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220"/>
    <w:pPr>
      <w:tabs>
        <w:tab w:val="center" w:pos="4536"/>
        <w:tab w:val="right" w:pos="9072"/>
      </w:tabs>
    </w:pPr>
  </w:style>
  <w:style w:type="paragraph" w:styleId="BodyText">
    <w:name w:val="Body Text"/>
    <w:basedOn w:val="Normal"/>
    <w:link w:val="BodyTextChar"/>
    <w:uiPriority w:val="99"/>
    <w:semiHidden/>
    <w:unhideWhenUsed/>
    <w:rsid w:val="001D73D0"/>
    <w:pPr>
      <w:spacing w:after="120"/>
    </w:pPr>
  </w:style>
  <w:style w:type="character" w:customStyle="1" w:styleId="BodyTextChar">
    <w:name w:val="Body Text Char"/>
    <w:basedOn w:val="DefaultParagraphFont"/>
    <w:link w:val="BodyText"/>
    <w:uiPriority w:val="99"/>
    <w:semiHidden/>
    <w:rsid w:val="001D73D0"/>
  </w:style>
  <w:style w:type="character" w:customStyle="1" w:styleId="HeaderChar">
    <w:name w:val="Header Char"/>
    <w:basedOn w:val="DefaultParagraphFont"/>
    <w:link w:val="Header"/>
    <w:uiPriority w:val="99"/>
    <w:rsid w:val="00061220"/>
  </w:style>
  <w:style w:type="paragraph" w:styleId="Footer">
    <w:name w:val="footer"/>
    <w:basedOn w:val="Normal"/>
    <w:link w:val="FooterChar"/>
    <w:uiPriority w:val="99"/>
    <w:unhideWhenUsed/>
    <w:rsid w:val="00061220"/>
    <w:pPr>
      <w:tabs>
        <w:tab w:val="center" w:pos="4536"/>
        <w:tab w:val="right" w:pos="9072"/>
      </w:tabs>
    </w:pPr>
  </w:style>
  <w:style w:type="character" w:customStyle="1" w:styleId="FooterChar">
    <w:name w:val="Footer Char"/>
    <w:basedOn w:val="DefaultParagraphFont"/>
    <w:link w:val="Footer"/>
    <w:uiPriority w:val="99"/>
    <w:rsid w:val="00061220"/>
  </w:style>
  <w:style w:type="paragraph" w:customStyle="1" w:styleId="TOOLTITLE">
    <w:name w:val="TOOL TITLE"/>
    <w:qFormat/>
    <w:rsid w:val="00FF5A47"/>
    <w:pPr>
      <w:adjustRightInd w:val="0"/>
      <w:snapToGrid w:val="0"/>
      <w:ind w:hanging="709"/>
    </w:pPr>
    <w:rPr>
      <w:rFonts w:ascii="Arial" w:hAnsi="Arial" w:cs="Arial"/>
      <w:b/>
      <w:bCs/>
      <w:noProof/>
      <w:color w:val="FFFFFF" w:themeColor="background1"/>
      <w:sz w:val="36"/>
      <w:szCs w:val="36"/>
    </w:rPr>
  </w:style>
  <w:style w:type="paragraph" w:styleId="Subtitle">
    <w:name w:val="Subtitle"/>
    <w:basedOn w:val="Normal"/>
    <w:next w:val="Normal"/>
    <w:link w:val="SubtitleChar"/>
    <w:uiPriority w:val="11"/>
    <w:qFormat/>
    <w:rsid w:val="00FF5A47"/>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F5A47"/>
    <w:rPr>
      <w:rFonts w:eastAsiaTheme="minorEastAsia"/>
      <w:color w:val="5A5A5A" w:themeColor="text1" w:themeTint="A5"/>
      <w:spacing w:val="15"/>
      <w:sz w:val="22"/>
      <w:szCs w:val="22"/>
    </w:rPr>
  </w:style>
  <w:style w:type="character" w:styleId="PageNumber">
    <w:name w:val="page number"/>
    <w:basedOn w:val="DefaultParagraphFont"/>
    <w:uiPriority w:val="99"/>
    <w:semiHidden/>
    <w:unhideWhenUsed/>
    <w:rsid w:val="00C30C1C"/>
    <w:rPr>
      <w:rFonts w:ascii="Helvetica Neue Medium" w:hAnsi="Helvetica Neue Medium"/>
      <w:b w:val="0"/>
      <w:i w:val="0"/>
    </w:rPr>
  </w:style>
  <w:style w:type="character" w:customStyle="1" w:styleId="Heading1Char">
    <w:name w:val="Heading 1 Char"/>
    <w:basedOn w:val="DefaultParagraphFont"/>
    <w:link w:val="Heading1"/>
    <w:uiPriority w:val="9"/>
    <w:rsid w:val="004B4F99"/>
    <w:rPr>
      <w:rFonts w:ascii="Helvetica Neue" w:eastAsiaTheme="majorEastAsia" w:hAnsi="Helvetica Neue" w:cstheme="majorBidi"/>
      <w:b/>
      <w:bCs/>
      <w:caps/>
      <w:color w:val="204669"/>
      <w:sz w:val="32"/>
      <w:szCs w:val="32"/>
      <w:u w:val="single"/>
    </w:rPr>
  </w:style>
  <w:style w:type="paragraph" w:customStyle="1" w:styleId="H2">
    <w:name w:val="H2"/>
    <w:qFormat/>
    <w:rsid w:val="004B4F99"/>
    <w:rPr>
      <w:rFonts w:ascii="Helvetica Neue Medium" w:hAnsi="Helvetica Neue Medium"/>
      <w:color w:val="873174"/>
      <w:lang w:val="en-US"/>
    </w:rPr>
  </w:style>
  <w:style w:type="paragraph" w:customStyle="1" w:styleId="H1">
    <w:name w:val="H1"/>
    <w:qFormat/>
    <w:rsid w:val="007D7E49"/>
    <w:rPr>
      <w:rFonts w:ascii="Helvetica Neue" w:eastAsiaTheme="majorEastAsia" w:hAnsi="Helvetica Neue" w:cstheme="majorBidi"/>
      <w:b/>
      <w:bCs/>
      <w:caps/>
      <w:color w:val="204669"/>
      <w:sz w:val="32"/>
      <w:szCs w:val="32"/>
      <w:u w:val="single"/>
      <w:lang w:val="en-US"/>
    </w:rPr>
  </w:style>
  <w:style w:type="paragraph" w:customStyle="1" w:styleId="H3">
    <w:name w:val="H3"/>
    <w:qFormat/>
    <w:rsid w:val="00916A30"/>
    <w:rPr>
      <w:rFonts w:ascii="Helvetica Neue Medium" w:hAnsi="Helvetica Neue Medium"/>
      <w:color w:val="D7337F"/>
      <w:sz w:val="23"/>
      <w:szCs w:val="23"/>
      <w:lang w:val="en-US"/>
    </w:rPr>
  </w:style>
  <w:style w:type="paragraph" w:customStyle="1" w:styleId="H4">
    <w:name w:val="H4"/>
    <w:qFormat/>
    <w:rsid w:val="00916A30"/>
    <w:rPr>
      <w:rFonts w:ascii="Helvetica Neue" w:hAnsi="Helvetica Neue"/>
      <w:color w:val="873174"/>
      <w:sz w:val="23"/>
      <w:szCs w:val="23"/>
      <w:u w:val="single"/>
      <w:lang w:val="en-US"/>
    </w:rPr>
  </w:style>
  <w:style w:type="paragraph" w:customStyle="1" w:styleId="BodyCopy">
    <w:name w:val="Body Copy"/>
    <w:qFormat/>
    <w:rsid w:val="00D84F03"/>
    <w:pPr>
      <w:jc w:val="both"/>
    </w:pPr>
    <w:rPr>
      <w:rFonts w:ascii="Helvetica Neue Light" w:hAnsi="Helvetica Neue Light"/>
      <w:color w:val="000000" w:themeColor="text1"/>
      <w:sz w:val="20"/>
      <w:szCs w:val="20"/>
      <w:lang w:val="en-US"/>
    </w:rPr>
  </w:style>
  <w:style w:type="paragraph" w:customStyle="1" w:styleId="BulletPoint">
    <w:name w:val="Bullet Point"/>
    <w:basedOn w:val="BodyCopy"/>
    <w:qFormat/>
    <w:rsid w:val="00D84F03"/>
    <w:pPr>
      <w:numPr>
        <w:numId w:val="4"/>
      </w:numPr>
    </w:pPr>
  </w:style>
  <w:style w:type="character" w:customStyle="1" w:styleId="Bold">
    <w:name w:val="Bold"/>
    <w:basedOn w:val="DefaultParagraphFont"/>
    <w:uiPriority w:val="1"/>
    <w:qFormat/>
    <w:rsid w:val="00E52B1F"/>
    <w:rPr>
      <w:rFonts w:ascii="Helvetica Neue" w:hAnsi="Helvetica Neue"/>
      <w:b/>
      <w:bCs/>
    </w:rPr>
  </w:style>
  <w:style w:type="paragraph" w:customStyle="1" w:styleId="BulletNumbers">
    <w:name w:val="Bullet Numbers"/>
    <w:qFormat/>
    <w:rsid w:val="00E52B1F"/>
    <w:pPr>
      <w:numPr>
        <w:numId w:val="6"/>
      </w:numPr>
    </w:pPr>
    <w:rPr>
      <w:rFonts w:ascii="Helvetica Neue Light" w:hAnsi="Helvetica Neue Light"/>
      <w:color w:val="000000" w:themeColor="text1"/>
      <w:sz w:val="20"/>
      <w:szCs w:val="20"/>
      <w:lang w:val="en-US"/>
    </w:rPr>
  </w:style>
  <w:style w:type="numbering" w:customStyle="1" w:styleId="Listeactuelle1">
    <w:name w:val="Liste actuelle1"/>
    <w:uiPriority w:val="99"/>
    <w:rsid w:val="00E52B1F"/>
    <w:pPr>
      <w:numPr>
        <w:numId w:val="5"/>
      </w:numPr>
    </w:pPr>
  </w:style>
  <w:style w:type="numbering" w:customStyle="1" w:styleId="Listeactuelle2">
    <w:name w:val="Liste actuelle2"/>
    <w:uiPriority w:val="99"/>
    <w:rsid w:val="00E52B1F"/>
    <w:pPr>
      <w:numPr>
        <w:numId w:val="7"/>
      </w:numPr>
    </w:pPr>
  </w:style>
  <w:style w:type="character" w:styleId="FootnoteReference">
    <w:name w:val="footnote reference"/>
    <w:basedOn w:val="DefaultParagraphFont"/>
    <w:uiPriority w:val="99"/>
    <w:semiHidden/>
    <w:unhideWhenUsed/>
    <w:rsid w:val="00CA774A"/>
    <w:rPr>
      <w:vertAlign w:val="superscript"/>
    </w:rPr>
  </w:style>
  <w:style w:type="paragraph" w:styleId="FootnoteText">
    <w:name w:val="footnote text"/>
    <w:aliases w:val="Footnotes"/>
    <w:link w:val="FootnoteTextChar"/>
    <w:uiPriority w:val="99"/>
    <w:unhideWhenUsed/>
    <w:rsid w:val="00CA774A"/>
    <w:pPr>
      <w:pBdr>
        <w:top w:val="nil"/>
        <w:left w:val="nil"/>
        <w:bottom w:val="nil"/>
        <w:right w:val="nil"/>
        <w:between w:val="nil"/>
      </w:pBdr>
    </w:pPr>
    <w:rPr>
      <w:rFonts w:ascii="Helvetica Neue" w:hAnsi="Helvetica Neue"/>
      <w:sz w:val="15"/>
      <w:szCs w:val="15"/>
      <w:lang w:val="en-US"/>
    </w:rPr>
  </w:style>
  <w:style w:type="character" w:customStyle="1" w:styleId="FootnoteTextChar">
    <w:name w:val="Footnote Text Char"/>
    <w:aliases w:val="Footnotes Char"/>
    <w:basedOn w:val="DefaultParagraphFont"/>
    <w:link w:val="FootnoteText"/>
    <w:uiPriority w:val="99"/>
    <w:rsid w:val="00CA774A"/>
    <w:rPr>
      <w:rFonts w:ascii="Helvetica Neue" w:hAnsi="Helvetica Neue"/>
      <w:sz w:val="15"/>
      <w:szCs w:val="15"/>
      <w:lang w:val="en-US"/>
    </w:rPr>
  </w:style>
  <w:style w:type="table" w:styleId="TableGrid">
    <w:name w:val="Table Grid"/>
    <w:basedOn w:val="TableNormal"/>
    <w:uiPriority w:val="39"/>
    <w:rsid w:val="00CC2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A07325"/>
    <w:rPr>
      <w:rFonts w:ascii="Helvetica Neue" w:hAnsi="Helvetica Neue"/>
      <w:b/>
      <w:bCs/>
      <w:color w:val="FFFFFF" w:themeColor="background1"/>
      <w:lang w:val="en-US"/>
    </w:rPr>
  </w:style>
  <w:style w:type="paragraph" w:customStyle="1" w:styleId="TableBullet">
    <w:name w:val="TableBullet"/>
    <w:qFormat/>
    <w:rsid w:val="00B00FA1"/>
    <w:pPr>
      <w:numPr>
        <w:numId w:val="18"/>
      </w:numPr>
      <w:ind w:left="223" w:hanging="147"/>
    </w:pPr>
    <w:rPr>
      <w:rFonts w:ascii="Helvetica Neue Light" w:hAnsi="Helvetica Neue Light"/>
      <w:color w:val="000000" w:themeColor="text1"/>
      <w:sz w:val="20"/>
      <w:szCs w:val="20"/>
      <w:lang w:val="en-US"/>
    </w:rPr>
  </w:style>
  <w:style w:type="character" w:styleId="Hyperlink">
    <w:name w:val="Hyperlink"/>
    <w:basedOn w:val="DefaultParagraphFont"/>
    <w:uiPriority w:val="99"/>
    <w:unhideWhenUsed/>
    <w:rsid w:val="005A333E"/>
    <w:rPr>
      <w:rFonts w:ascii="Helvetica Neue Light" w:hAnsi="Helvetica Neue Light"/>
      <w:b w:val="0"/>
      <w:i w:val="0"/>
      <w:color w:val="873174"/>
      <w:u w:val="single"/>
    </w:rPr>
  </w:style>
  <w:style w:type="character" w:styleId="UnresolvedMention">
    <w:name w:val="Unresolved Mention"/>
    <w:basedOn w:val="DefaultParagraphFont"/>
    <w:uiPriority w:val="99"/>
    <w:semiHidden/>
    <w:unhideWhenUsed/>
    <w:rsid w:val="00603D71"/>
    <w:rPr>
      <w:color w:val="605E5C"/>
      <w:shd w:val="clear" w:color="auto" w:fill="E1DFDD"/>
    </w:rPr>
  </w:style>
  <w:style w:type="character" w:styleId="FollowedHyperlink">
    <w:name w:val="FollowedHyperlink"/>
    <w:basedOn w:val="DefaultParagraphFont"/>
    <w:uiPriority w:val="99"/>
    <w:semiHidden/>
    <w:unhideWhenUsed/>
    <w:rsid w:val="005A33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97F7FD7C7CCC4BB0B310F50B6EF66F" ma:contentTypeVersion="11" ma:contentTypeDescription="Create a new document." ma:contentTypeScope="" ma:versionID="5caa3ba7da16b6080d43a8dc70da3f27">
  <xsd:schema xmlns:xsd="http://www.w3.org/2001/XMLSchema" xmlns:xs="http://www.w3.org/2001/XMLSchema" xmlns:p="http://schemas.microsoft.com/office/2006/metadata/properties" xmlns:ns2="eab0cb9c-42b5-4348-a84a-23cac9e1e1b4" targetNamespace="http://schemas.microsoft.com/office/2006/metadata/properties" ma:root="true" ma:fieldsID="99761135eee6bf0a3d536e901e4485d0" ns2:_="">
    <xsd:import namespace="eab0cb9c-42b5-4348-a84a-23cac9e1e1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0cb9c-42b5-4348-a84a-23cac9e1e1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DD7EF-5DC7-5743-9C05-82A589179BAE}">
  <ds:schemaRefs>
    <ds:schemaRef ds:uri="http://schemas.openxmlformats.org/officeDocument/2006/bibliography"/>
  </ds:schemaRefs>
</ds:datastoreItem>
</file>

<file path=customXml/itemProps2.xml><?xml version="1.0" encoding="utf-8"?>
<ds:datastoreItem xmlns:ds="http://schemas.openxmlformats.org/officeDocument/2006/customXml" ds:itemID="{4A1A49F8-4939-4296-83F1-91A14E846AB4}">
  <ds:schemaRefs>
    <ds:schemaRef ds:uri="http://schemas.microsoft.com/sharepoint/v3/contenttype/forms"/>
  </ds:schemaRefs>
</ds:datastoreItem>
</file>

<file path=customXml/itemProps3.xml><?xml version="1.0" encoding="utf-8"?>
<ds:datastoreItem xmlns:ds="http://schemas.openxmlformats.org/officeDocument/2006/customXml" ds:itemID="{940F7D71-BD2E-4CF0-B45F-F1DB4B281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0cb9c-42b5-4348-a84a-23cac9e1e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876</Words>
  <Characters>4998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Eva  ERLACH</cp:lastModifiedBy>
  <cp:revision>36</cp:revision>
  <dcterms:created xsi:type="dcterms:W3CDTF">2022-09-28T09:46:00Z</dcterms:created>
  <dcterms:modified xsi:type="dcterms:W3CDTF">2022-10-19T03:25:00Z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af3f7fd-5cd4-4287-9002-aceb9af13c42_Enabled">
    <vt:lpwstr>true</vt:lpwstr>
  </property>
  <property fmtid="{D5CDD505-2E9C-101B-9397-08002B2CF9AE}" pid="3" name="MSIP_Label_caf3f7fd-5cd4-4287-9002-aceb9af13c42_SetDate">
    <vt:lpwstr>2022-09-30T05:03:45Z</vt:lpwstr>
  </property>
  <property fmtid="{D5CDD505-2E9C-101B-9397-08002B2CF9AE}" pid="4" name="MSIP_Label_caf3f7fd-5cd4-4287-9002-aceb9af13c42_Method">
    <vt:lpwstr>Privileged</vt:lpwstr>
  </property>
  <property fmtid="{D5CDD505-2E9C-101B-9397-08002B2CF9AE}" pid="5" name="MSIP_Label_caf3f7fd-5cd4-4287-9002-aceb9af13c42_Name">
    <vt:lpwstr>Public</vt:lpwstr>
  </property>
  <property fmtid="{D5CDD505-2E9C-101B-9397-08002B2CF9AE}" pid="6" name="MSIP_Label_caf3f7fd-5cd4-4287-9002-aceb9af13c42_SiteId">
    <vt:lpwstr>a2b53be5-734e-4e6c-ab0d-d184f60fd917</vt:lpwstr>
  </property>
  <property fmtid="{D5CDD505-2E9C-101B-9397-08002B2CF9AE}" pid="7" name="MSIP_Label_caf3f7fd-5cd4-4287-9002-aceb9af13c42_ActionId">
    <vt:lpwstr>189aa2c9-20db-45e3-8836-b034c2e632bf</vt:lpwstr>
  </property>
  <property fmtid="{D5CDD505-2E9C-101B-9397-08002B2CF9AE}" pid="8" name="MSIP_Label_caf3f7fd-5cd4-4287-9002-aceb9af13c42_ContentBits">
    <vt:lpwstr>2</vt:lpwstr>
  </property>
</Properties>
</file>