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081E" w14:textId="6FC8A90C" w:rsidR="007425FE" w:rsidRPr="00BC3A4D" w:rsidRDefault="007425FE" w:rsidP="005C1787">
      <w:pPr>
        <w:pStyle w:val="Heading1"/>
        <w:spacing w:line="276" w:lineRule="auto"/>
        <w:rPr>
          <w:lang w:val="fr-FR"/>
        </w:rPr>
      </w:pPr>
      <w:r>
        <w:t xml:space="preserve">SOP pour la gestion d'un mécanisme de </w:t>
      </w:r>
      <w:r w:rsidR="00BC3A4D">
        <w:t>retours d’information</w:t>
      </w:r>
      <w:r>
        <w:t xml:space="preserve"> </w:t>
      </w:r>
      <w:r w:rsidR="00957065" w:rsidRPr="00957065">
        <w:rPr>
          <w:lang w:val="fr-FR"/>
        </w:rPr>
        <w:t>communautaire</w:t>
      </w:r>
      <w:r>
        <w:rPr>
          <w:rFonts w:ascii="Roboto Light" w:eastAsia="Roboto Light" w:hAnsi="Roboto Light" w:cs="Roboto Light"/>
          <w:i/>
        </w:rPr>
        <w:br/>
      </w:r>
    </w:p>
    <w:p w14:paraId="0C7DFE40" w14:textId="2EF16CE8" w:rsidR="007425FE" w:rsidRPr="00BC3A4D" w:rsidRDefault="00C33B0A" w:rsidP="007425FE">
      <w:pPr>
        <w:pStyle w:val="Heading4"/>
        <w:rPr>
          <w:rFonts w:ascii="Montserrat" w:eastAsia="Montserrat" w:hAnsi="Montserrat" w:cs="Montserrat"/>
          <w:sz w:val="22"/>
          <w:szCs w:val="22"/>
          <w:lang w:val="fr-FR"/>
        </w:rPr>
      </w:pPr>
      <w:r>
        <w:rPr>
          <w:rFonts w:ascii="Montserrat" w:eastAsia="Montserrat" w:hAnsi="Montserrat" w:cs="Montserrat"/>
          <w:sz w:val="28"/>
          <w:szCs w:val="28"/>
        </w:rPr>
        <w:t>1. Contexte</w:t>
      </w:r>
    </w:p>
    <w:p w14:paraId="7459FEAA" w14:textId="77D223E3" w:rsidR="00BB6952" w:rsidRPr="00BC3A4D" w:rsidRDefault="00BB6952" w:rsidP="00BB6952">
      <w:pPr>
        <w:spacing w:after="0" w:line="240" w:lineRule="auto"/>
        <w:textDirection w:val="btLr"/>
        <w:rPr>
          <w:rFonts w:ascii="Open Sans" w:eastAsia="Open Sans" w:hAnsi="Open Sans" w:cs="Open Sans"/>
          <w:color w:val="000000"/>
          <w:lang w:val="fr-FR"/>
        </w:rPr>
      </w:pPr>
      <w:r w:rsidRPr="00BC3A4D">
        <w:rPr>
          <w:rFonts w:ascii="Open Sans" w:eastAsia="Open Sans" w:hAnsi="Open Sans" w:cs="Open Sans"/>
          <w:color w:val="000000"/>
          <w:lang w:val="fr-FR"/>
        </w:rPr>
        <w:t>L</w:t>
      </w:r>
      <w:r w:rsidR="005F5856">
        <w:rPr>
          <w:rFonts w:ascii="Open Sans" w:eastAsia="Open Sans" w:hAnsi="Open Sans" w:cs="Open Sans"/>
          <w:color w:val="000000"/>
          <w:lang w:val="fr-FR"/>
        </w:rPr>
        <w:t>a</w:t>
      </w:r>
      <w:r w:rsidRPr="00BC3A4D">
        <w:rPr>
          <w:rFonts w:ascii="Open Sans" w:eastAsia="Open Sans" w:hAnsi="Open Sans" w:cs="Open Sans"/>
          <w:color w:val="000000"/>
          <w:lang w:val="fr-FR"/>
        </w:rPr>
        <w:t xml:space="preserve"> </w:t>
      </w:r>
      <w:r w:rsidR="005F5856">
        <w:rPr>
          <w:rFonts w:ascii="Open Sans" w:eastAsia="Open Sans" w:hAnsi="Open Sans" w:cs="Open Sans"/>
          <w:color w:val="000000"/>
          <w:lang w:val="fr-FR"/>
        </w:rPr>
        <w:t>[</w:t>
      </w:r>
      <w:r w:rsidR="00BC3A4D">
        <w:rPr>
          <w:rFonts w:ascii="Open Sans" w:eastAsia="Open Sans" w:hAnsi="Open Sans" w:cs="Open Sans"/>
          <w:color w:val="000000"/>
          <w:highlight w:val="yellow"/>
          <w:lang w:val="fr-FR"/>
        </w:rPr>
        <w:t>Croix-Rouge</w:t>
      </w:r>
      <w:r w:rsidR="005F5856">
        <w:rPr>
          <w:rFonts w:ascii="Open Sans" w:eastAsia="Open Sans" w:hAnsi="Open Sans" w:cs="Open Sans"/>
          <w:color w:val="000000"/>
          <w:highlight w:val="yellow"/>
          <w:lang w:val="fr-FR"/>
        </w:rPr>
        <w:t>…]</w:t>
      </w:r>
      <w:r w:rsidR="00BC3A4D">
        <w:rPr>
          <w:rFonts w:ascii="Open Sans" w:eastAsia="Open Sans" w:hAnsi="Open Sans" w:cs="Open Sans"/>
          <w:color w:val="000000"/>
          <w:highlight w:val="yellow"/>
          <w:lang w:val="fr-FR"/>
        </w:rPr>
        <w:t xml:space="preserve"> </w:t>
      </w:r>
      <w:r w:rsidRPr="005F5856">
        <w:rPr>
          <w:rFonts w:ascii="Open Sans" w:eastAsia="Open Sans" w:hAnsi="Open Sans" w:cs="Open Sans"/>
          <w:color w:val="000000"/>
          <w:lang w:val="fr-FR"/>
        </w:rPr>
        <w:t xml:space="preserve">l'engagement et </w:t>
      </w:r>
      <w:r w:rsidR="00957065" w:rsidRPr="005F5856">
        <w:rPr>
          <w:rFonts w:ascii="Open Sans" w:eastAsia="Open Sans" w:hAnsi="Open Sans" w:cs="Open Sans"/>
          <w:color w:val="000000"/>
          <w:lang w:val="fr-FR"/>
        </w:rPr>
        <w:t xml:space="preserve">la </w:t>
      </w:r>
      <w:r w:rsidR="00957065" w:rsidRPr="00BC3A4D">
        <w:rPr>
          <w:rFonts w:ascii="Open Sans" w:eastAsia="Open Sans" w:hAnsi="Open Sans" w:cs="Open Sans"/>
          <w:color w:val="000000"/>
          <w:lang w:val="fr-FR"/>
        </w:rPr>
        <w:t>redevabilité</w:t>
      </w:r>
      <w:r w:rsidRPr="00BC3A4D">
        <w:rPr>
          <w:rFonts w:ascii="Open Sans" w:eastAsia="Open Sans" w:hAnsi="Open Sans" w:cs="Open Sans"/>
          <w:color w:val="000000"/>
          <w:lang w:val="fr-FR"/>
        </w:rPr>
        <w:t xml:space="preserve"> communautaire (CEA) comme un domaine prioritaire stratégique pour soutenir la mise en œuvre de programmes diversifiés et ses capacités de préparation et d'intervention en cas de catastrophe. L'un des piliers fondamentaux </w:t>
      </w:r>
      <w:r w:rsidR="00957065">
        <w:rPr>
          <w:rFonts w:ascii="Open Sans" w:eastAsia="Open Sans" w:hAnsi="Open Sans" w:cs="Open Sans"/>
          <w:color w:val="000000"/>
          <w:lang w:val="fr-FR"/>
        </w:rPr>
        <w:t>du CEA</w:t>
      </w:r>
      <w:r w:rsidRPr="00BC3A4D">
        <w:rPr>
          <w:rFonts w:ascii="Open Sans" w:eastAsia="Open Sans" w:hAnsi="Open Sans" w:cs="Open Sans"/>
          <w:color w:val="000000"/>
          <w:lang w:val="fr-FR"/>
        </w:rPr>
        <w:t xml:space="preserve"> est l'établissement, la mise en œuvre et la gestion d'un mécanisme de </w:t>
      </w:r>
      <w:r w:rsidR="00BC3A4D" w:rsidRPr="00BC3A4D">
        <w:rPr>
          <w:rFonts w:ascii="Open Sans" w:eastAsia="Open Sans" w:hAnsi="Open Sans" w:cs="Open Sans"/>
          <w:color w:val="000000"/>
          <w:lang w:val="fr-FR"/>
        </w:rPr>
        <w:t>retours d’information</w:t>
      </w:r>
      <w:r w:rsidRPr="00BC3A4D">
        <w:rPr>
          <w:rFonts w:ascii="Open Sans" w:eastAsia="Open Sans" w:hAnsi="Open Sans" w:cs="Open Sans"/>
          <w:color w:val="000000"/>
          <w:lang w:val="fr-FR"/>
        </w:rPr>
        <w:t xml:space="preserve"> durable et qui fonctionne bien. Un mécanisme de </w:t>
      </w:r>
      <w:r w:rsidR="00BC3A4D" w:rsidRPr="00BC3A4D">
        <w:rPr>
          <w:rFonts w:ascii="Open Sans" w:eastAsia="Open Sans" w:hAnsi="Open Sans" w:cs="Open Sans"/>
          <w:color w:val="000000"/>
          <w:lang w:val="fr-FR"/>
        </w:rPr>
        <w:t>retours d’information</w:t>
      </w:r>
      <w:r w:rsidRPr="00BC3A4D">
        <w:rPr>
          <w:rFonts w:ascii="Open Sans" w:eastAsia="Open Sans" w:hAnsi="Open Sans" w:cs="Open Sans"/>
          <w:color w:val="000000"/>
          <w:lang w:val="fr-FR"/>
        </w:rPr>
        <w:t xml:space="preserve"> communautaire comprend les outils et les processus permettant de : </w:t>
      </w:r>
    </w:p>
    <w:p w14:paraId="3B8BABA8" w14:textId="36519190" w:rsidR="00BB6952" w:rsidRPr="00BB6952" w:rsidRDefault="008B0EE5" w:rsidP="00BB6952">
      <w:pPr>
        <w:pStyle w:val="ListParagraph"/>
        <w:numPr>
          <w:ilvl w:val="0"/>
          <w:numId w:val="3"/>
        </w:numPr>
        <w:spacing w:after="0" w:line="240" w:lineRule="auto"/>
        <w:textDirection w:val="btLr"/>
        <w:rPr>
          <w:rFonts w:ascii="Open Sans" w:eastAsia="Open Sans" w:hAnsi="Open Sans" w:cs="Open Sans"/>
          <w:color w:val="000000"/>
          <w:lang w:val="en-US"/>
        </w:rPr>
      </w:pPr>
      <w:r>
        <w:rPr>
          <w:rFonts w:ascii="Open Sans" w:eastAsia="Open Sans" w:hAnsi="Open Sans" w:cs="Open Sans"/>
          <w:color w:val="000000"/>
        </w:rPr>
        <w:t xml:space="preserve">Recevoir des commentaires, </w:t>
      </w:r>
    </w:p>
    <w:p w14:paraId="78451515" w14:textId="629732DD" w:rsidR="00BB6952" w:rsidRPr="00BC3A4D" w:rsidRDefault="00BB6952" w:rsidP="00BB6952">
      <w:pPr>
        <w:pStyle w:val="ListParagraph"/>
        <w:numPr>
          <w:ilvl w:val="0"/>
          <w:numId w:val="3"/>
        </w:numPr>
        <w:spacing w:after="0" w:line="240" w:lineRule="auto"/>
        <w:textDirection w:val="btLr"/>
        <w:rPr>
          <w:rFonts w:ascii="Open Sans" w:eastAsia="Open Sans" w:hAnsi="Open Sans" w:cs="Open Sans"/>
          <w:color w:val="000000"/>
          <w:lang w:val="fr-FR"/>
        </w:rPr>
      </w:pPr>
      <w:r w:rsidRPr="00BC3A4D">
        <w:rPr>
          <w:rFonts w:ascii="Open Sans" w:eastAsia="Open Sans" w:hAnsi="Open Sans" w:cs="Open Sans"/>
          <w:color w:val="000000"/>
          <w:lang w:val="fr-FR"/>
        </w:rPr>
        <w:t xml:space="preserve">Gérer, analyser et partager les données de retours d'expérience, </w:t>
      </w:r>
    </w:p>
    <w:p w14:paraId="6FD9449A" w14:textId="21146C6D" w:rsidR="00BB6952" w:rsidRPr="00BC3A4D" w:rsidRDefault="008B0EE5" w:rsidP="00BB6952">
      <w:pPr>
        <w:pStyle w:val="ListParagraph"/>
        <w:numPr>
          <w:ilvl w:val="0"/>
          <w:numId w:val="3"/>
        </w:numPr>
        <w:spacing w:after="0" w:line="240" w:lineRule="auto"/>
        <w:textDirection w:val="btLr"/>
        <w:rPr>
          <w:rFonts w:ascii="Open Sans" w:eastAsia="Open Sans" w:hAnsi="Open Sans" w:cs="Open Sans"/>
          <w:color w:val="000000"/>
          <w:lang w:val="fr-FR"/>
        </w:rPr>
      </w:pPr>
      <w:r w:rsidRPr="00BC3A4D">
        <w:rPr>
          <w:rFonts w:ascii="Open Sans" w:eastAsia="Open Sans" w:hAnsi="Open Sans" w:cs="Open Sans"/>
          <w:color w:val="000000"/>
          <w:lang w:val="fr-FR"/>
        </w:rPr>
        <w:t xml:space="preserve">Veiller à ce que les commentaires soient pris en compte et fournir une réponse aux communautés et les informer des mesures prises. </w:t>
      </w:r>
    </w:p>
    <w:p w14:paraId="63EE5037" w14:textId="77777777" w:rsidR="00BB6952" w:rsidRPr="00BC3A4D" w:rsidRDefault="00BB6952" w:rsidP="00BB6952">
      <w:pPr>
        <w:spacing w:after="0" w:line="240" w:lineRule="auto"/>
        <w:textDirection w:val="btLr"/>
        <w:rPr>
          <w:rFonts w:ascii="Open Sans" w:eastAsia="Open Sans" w:hAnsi="Open Sans" w:cs="Open Sans"/>
          <w:color w:val="000000"/>
          <w:lang w:val="fr-FR"/>
        </w:rPr>
      </w:pPr>
    </w:p>
    <w:p w14:paraId="7D29C346" w14:textId="6B86D73D" w:rsidR="00BB6952" w:rsidRPr="00BC3A4D" w:rsidRDefault="00BB6952" w:rsidP="00BB6952">
      <w:pPr>
        <w:spacing w:after="0" w:line="240" w:lineRule="auto"/>
        <w:textDirection w:val="btLr"/>
        <w:rPr>
          <w:rFonts w:ascii="Open Sans" w:eastAsia="Open Sans" w:hAnsi="Open Sans" w:cs="Open Sans"/>
          <w:color w:val="000000"/>
          <w:lang w:val="fr-FR"/>
        </w:rPr>
      </w:pPr>
      <w:r w:rsidRPr="00BC3A4D">
        <w:rPr>
          <w:rFonts w:ascii="Open Sans" w:eastAsia="Open Sans" w:hAnsi="Open Sans" w:cs="Open Sans"/>
          <w:color w:val="000000"/>
          <w:lang w:val="fr-FR"/>
        </w:rPr>
        <w:t xml:space="preserve">Pour s'assurer que le mécanisme de </w:t>
      </w:r>
      <w:r w:rsidR="00BC3A4D" w:rsidRPr="00BC3A4D">
        <w:rPr>
          <w:rFonts w:ascii="Open Sans" w:eastAsia="Open Sans" w:hAnsi="Open Sans" w:cs="Open Sans"/>
          <w:color w:val="000000"/>
          <w:lang w:val="fr-FR"/>
        </w:rPr>
        <w:t>retours d’information</w:t>
      </w:r>
      <w:r w:rsidRPr="00BC3A4D">
        <w:rPr>
          <w:rFonts w:ascii="Open Sans" w:eastAsia="Open Sans" w:hAnsi="Open Sans" w:cs="Open Sans"/>
          <w:color w:val="000000"/>
          <w:lang w:val="fr-FR"/>
        </w:rPr>
        <w:t xml:space="preserve"> sera en mesure de soutenir tous les </w:t>
      </w:r>
      <w:proofErr w:type="spellStart"/>
      <w:r w:rsidR="00957065">
        <w:rPr>
          <w:rFonts w:ascii="Open Sans" w:eastAsia="Open Sans" w:hAnsi="Open Sans" w:cs="Open Sans"/>
          <w:color w:val="000000"/>
          <w:lang w:val="fr-FR"/>
        </w:rPr>
        <w:t>departements</w:t>
      </w:r>
      <w:proofErr w:type="spellEnd"/>
      <w:r w:rsidRPr="00BC3A4D">
        <w:rPr>
          <w:rFonts w:ascii="Open Sans" w:eastAsia="Open Sans" w:hAnsi="Open Sans" w:cs="Open Sans"/>
          <w:color w:val="000000"/>
          <w:lang w:val="fr-FR"/>
        </w:rPr>
        <w:t xml:space="preserve"> et que la vision est convenue et claire pour tous, une procédure opérationnelle normalisée (SOP) a été élaborée.</w:t>
      </w:r>
    </w:p>
    <w:p w14:paraId="5F6833D9" w14:textId="0AE5DBEB" w:rsidR="007425FE" w:rsidRPr="00BC3A4D" w:rsidRDefault="007425FE" w:rsidP="007425FE">
      <w:pPr>
        <w:spacing w:after="0" w:line="240" w:lineRule="auto"/>
        <w:textDirection w:val="btLr"/>
        <w:rPr>
          <w:lang w:val="fr-FR"/>
        </w:rPr>
      </w:pPr>
      <w:r w:rsidRPr="00BC3A4D">
        <w:rPr>
          <w:rFonts w:ascii="Open Sans" w:eastAsia="Open Sans" w:hAnsi="Open Sans" w:cs="Open Sans"/>
          <w:color w:val="000000"/>
          <w:lang w:val="fr-FR"/>
        </w:rPr>
        <w:t xml:space="preserve">Le tableau ci-dessous donne un aperçu de base des principales tâches et responsabilités du personnel (y compris les points focaux </w:t>
      </w:r>
      <w:r w:rsidR="00957065">
        <w:rPr>
          <w:rFonts w:ascii="Open Sans" w:eastAsia="Open Sans" w:hAnsi="Open Sans" w:cs="Open Sans"/>
          <w:color w:val="000000"/>
          <w:lang w:val="fr-FR"/>
        </w:rPr>
        <w:t>CEA</w:t>
      </w:r>
      <w:r w:rsidRPr="00BC3A4D">
        <w:rPr>
          <w:rFonts w:ascii="Open Sans" w:eastAsia="Open Sans" w:hAnsi="Open Sans" w:cs="Open Sans"/>
          <w:color w:val="000000"/>
          <w:lang w:val="fr-FR"/>
        </w:rPr>
        <w:t xml:space="preserve"> et de la protection, du genre et de l'inclusion (PGI)) et </w:t>
      </w:r>
      <w:r w:rsidR="00BC3A4D">
        <w:rPr>
          <w:rFonts w:ascii="Open Sans" w:eastAsia="Open Sans" w:hAnsi="Open Sans" w:cs="Open Sans"/>
          <w:color w:val="000000"/>
          <w:lang w:val="fr-FR"/>
        </w:rPr>
        <w:t xml:space="preserve">des </w:t>
      </w:r>
      <w:r w:rsidR="00BC3A4D" w:rsidRPr="005F5856">
        <w:rPr>
          <w:rFonts w:ascii="Open Sans" w:eastAsia="Open Sans" w:hAnsi="Open Sans" w:cs="Open Sans"/>
          <w:color w:val="000000"/>
          <w:lang w:val="fr-FR"/>
        </w:rPr>
        <w:t>volontaires</w:t>
      </w:r>
      <w:r w:rsidR="00BB6952" w:rsidRPr="005F5856">
        <w:rPr>
          <w:rFonts w:ascii="Open Sans" w:eastAsia="Open Sans" w:hAnsi="Open Sans" w:cs="Open Sans"/>
          <w:color w:val="000000"/>
          <w:lang w:val="fr-FR"/>
        </w:rPr>
        <w:t xml:space="preserve"> de</w:t>
      </w:r>
      <w:r w:rsidR="00BB6952" w:rsidRPr="00BC3A4D">
        <w:rPr>
          <w:rFonts w:ascii="Open Sans" w:eastAsia="Open Sans" w:hAnsi="Open Sans" w:cs="Open Sans"/>
          <w:color w:val="000000"/>
          <w:highlight w:val="yellow"/>
          <w:lang w:val="fr-FR"/>
        </w:rPr>
        <w:t xml:space="preserve"> </w:t>
      </w:r>
      <w:r w:rsidR="005F5856">
        <w:rPr>
          <w:rFonts w:ascii="Open Sans" w:eastAsia="Open Sans" w:hAnsi="Open Sans" w:cs="Open Sans"/>
          <w:color w:val="000000"/>
          <w:highlight w:val="yellow"/>
          <w:lang w:val="fr-FR"/>
        </w:rPr>
        <w:t>la [</w:t>
      </w:r>
      <w:r w:rsidR="00BC3A4D">
        <w:rPr>
          <w:rFonts w:ascii="Open Sans" w:eastAsia="Open Sans" w:hAnsi="Open Sans" w:cs="Open Sans"/>
          <w:color w:val="000000"/>
          <w:highlight w:val="yellow"/>
          <w:lang w:val="fr-FR"/>
        </w:rPr>
        <w:t>Croix-Rouge</w:t>
      </w:r>
      <w:r w:rsidR="005F5856">
        <w:rPr>
          <w:rFonts w:ascii="Open Sans" w:eastAsia="Open Sans" w:hAnsi="Open Sans" w:cs="Open Sans"/>
          <w:color w:val="000000"/>
          <w:lang w:val="fr-FR"/>
        </w:rPr>
        <w:t xml:space="preserve">…] </w:t>
      </w:r>
      <w:r w:rsidR="00365675" w:rsidRPr="00BC3A4D">
        <w:rPr>
          <w:rFonts w:ascii="Open Sans" w:eastAsia="Open Sans" w:hAnsi="Open Sans" w:cs="Open Sans"/>
          <w:color w:val="000000"/>
          <w:lang w:val="fr-FR"/>
        </w:rPr>
        <w:t xml:space="preserve">dans la collecte, l'analyse, la réponse et la mise en œuvre des commentaires de la communauté. </w:t>
      </w:r>
    </w:p>
    <w:p w14:paraId="41B1EF00" w14:textId="779690D2" w:rsidR="00F04009" w:rsidRPr="00BC3A4D" w:rsidRDefault="00F04009" w:rsidP="00F04009">
      <w:pPr>
        <w:rPr>
          <w:lang w:val="fr-FR" w:eastAsia="x-none"/>
        </w:rPr>
      </w:pPr>
    </w:p>
    <w:p w14:paraId="183BFC22" w14:textId="4A5C301A" w:rsidR="001B3895" w:rsidRPr="00BC3A4D" w:rsidRDefault="00C33B0A" w:rsidP="001B3895">
      <w:pPr>
        <w:pStyle w:val="Heading4"/>
        <w:rPr>
          <w:rFonts w:ascii="Montserrat" w:eastAsia="Montserrat" w:hAnsi="Montserrat" w:cs="Montserrat"/>
          <w:sz w:val="28"/>
          <w:szCs w:val="28"/>
          <w:lang w:val="fr-FR"/>
        </w:rPr>
      </w:pPr>
      <w:r>
        <w:rPr>
          <w:rFonts w:ascii="Montserrat" w:eastAsia="Montserrat" w:hAnsi="Montserrat" w:cs="Montserrat"/>
          <w:sz w:val="28"/>
          <w:szCs w:val="28"/>
        </w:rPr>
        <w:t>2. Objectif</w:t>
      </w:r>
    </w:p>
    <w:p w14:paraId="6B6797D9" w14:textId="2BA242B5" w:rsidR="00346EED" w:rsidRPr="00BC3A4D" w:rsidRDefault="001B3895" w:rsidP="001B3895">
      <w:pPr>
        <w:spacing w:after="0" w:line="240" w:lineRule="auto"/>
        <w:textDirection w:val="btLr"/>
        <w:rPr>
          <w:rFonts w:ascii="Open Sans" w:eastAsia="Open Sans" w:hAnsi="Open Sans" w:cs="Open Sans"/>
          <w:color w:val="000000"/>
          <w:lang w:val="fr-FR"/>
        </w:rPr>
      </w:pPr>
      <w:r w:rsidRPr="00BC3A4D">
        <w:rPr>
          <w:rFonts w:ascii="Open Sans" w:eastAsia="Open Sans" w:hAnsi="Open Sans" w:cs="Open Sans"/>
          <w:color w:val="000000"/>
          <w:lang w:val="fr-FR"/>
        </w:rPr>
        <w:t xml:space="preserve">L'objectif général du </w:t>
      </w:r>
      <w:r w:rsidRPr="005F5856">
        <w:rPr>
          <w:rFonts w:ascii="Open Sans" w:eastAsia="Open Sans" w:hAnsi="Open Sans" w:cs="Open Sans"/>
          <w:color w:val="000000"/>
          <w:lang w:val="fr-FR"/>
        </w:rPr>
        <w:t xml:space="preserve">mécanisme </w:t>
      </w:r>
      <w:proofErr w:type="gramStart"/>
      <w:r w:rsidRPr="005F5856">
        <w:rPr>
          <w:rFonts w:ascii="Open Sans" w:eastAsia="Open Sans" w:hAnsi="Open Sans" w:cs="Open Sans"/>
          <w:color w:val="000000"/>
          <w:lang w:val="fr-FR"/>
        </w:rPr>
        <w:t xml:space="preserve">de  </w:t>
      </w:r>
      <w:r w:rsidR="00BC3A4D" w:rsidRPr="005F5856">
        <w:rPr>
          <w:rFonts w:ascii="Open Sans" w:eastAsia="Open Sans" w:hAnsi="Open Sans" w:cs="Open Sans"/>
          <w:color w:val="000000"/>
          <w:lang w:val="fr-FR"/>
        </w:rPr>
        <w:t>retours</w:t>
      </w:r>
      <w:proofErr w:type="gramEnd"/>
      <w:r w:rsidR="00BC3A4D" w:rsidRPr="005F5856">
        <w:rPr>
          <w:rFonts w:ascii="Open Sans" w:eastAsia="Open Sans" w:hAnsi="Open Sans" w:cs="Open Sans"/>
          <w:color w:val="000000"/>
          <w:lang w:val="fr-FR"/>
        </w:rPr>
        <w:t xml:space="preserve"> d’information</w:t>
      </w:r>
      <w:r w:rsidRPr="005F5856">
        <w:rPr>
          <w:rFonts w:ascii="Open Sans" w:eastAsia="Open Sans" w:hAnsi="Open Sans" w:cs="Open Sans"/>
          <w:color w:val="000000"/>
          <w:lang w:val="fr-FR"/>
        </w:rPr>
        <w:t xml:space="preserve"> communautaire de </w:t>
      </w:r>
      <w:r w:rsidR="00957065" w:rsidRPr="005F5856">
        <w:rPr>
          <w:rFonts w:ascii="Open Sans" w:eastAsia="Open Sans" w:hAnsi="Open Sans" w:cs="Open Sans"/>
          <w:color w:val="000000"/>
          <w:lang w:val="fr-FR"/>
        </w:rPr>
        <w:t xml:space="preserve">la </w:t>
      </w:r>
      <w:r w:rsidR="005F5856">
        <w:rPr>
          <w:rFonts w:ascii="Open Sans" w:eastAsia="Open Sans" w:hAnsi="Open Sans" w:cs="Open Sans"/>
          <w:color w:val="000000"/>
          <w:lang w:val="fr-FR"/>
        </w:rPr>
        <w:t>[</w:t>
      </w:r>
      <w:r w:rsidR="00BC3A4D">
        <w:rPr>
          <w:rFonts w:ascii="Open Sans" w:eastAsia="Open Sans" w:hAnsi="Open Sans" w:cs="Open Sans"/>
          <w:color w:val="000000"/>
          <w:highlight w:val="yellow"/>
          <w:lang w:val="fr-FR"/>
        </w:rPr>
        <w:t>Croix-Rouge</w:t>
      </w:r>
      <w:r w:rsidR="005F5856">
        <w:rPr>
          <w:rFonts w:ascii="Open Sans" w:eastAsia="Open Sans" w:hAnsi="Open Sans" w:cs="Open Sans"/>
          <w:color w:val="000000"/>
          <w:highlight w:val="yellow"/>
          <w:lang w:val="fr-FR"/>
        </w:rPr>
        <w:t>…]</w:t>
      </w:r>
      <w:r w:rsidR="00BC3A4D">
        <w:rPr>
          <w:rFonts w:ascii="Open Sans" w:eastAsia="Open Sans" w:hAnsi="Open Sans" w:cs="Open Sans"/>
          <w:color w:val="000000"/>
          <w:highlight w:val="yellow"/>
          <w:lang w:val="fr-FR"/>
        </w:rPr>
        <w:t xml:space="preserve"> </w:t>
      </w:r>
      <w:r w:rsidRPr="00BC3A4D">
        <w:rPr>
          <w:rFonts w:ascii="Open Sans" w:eastAsia="Open Sans" w:hAnsi="Open Sans" w:cs="Open Sans"/>
          <w:color w:val="000000"/>
          <w:lang w:val="fr-FR"/>
        </w:rPr>
        <w:t xml:space="preserve">est d'assurer une réponse efficace aux questions, suggestions, commentaires, préoccupations et </w:t>
      </w:r>
      <w:r w:rsidR="00BC3A4D" w:rsidRPr="00BC3A4D">
        <w:rPr>
          <w:rFonts w:ascii="Open Sans" w:eastAsia="Open Sans" w:hAnsi="Open Sans" w:cs="Open Sans"/>
          <w:color w:val="000000"/>
          <w:lang w:val="fr-FR"/>
        </w:rPr>
        <w:t>reclamations/</w:t>
      </w:r>
      <w:r w:rsidRPr="00BC3A4D">
        <w:rPr>
          <w:rFonts w:ascii="Open Sans" w:eastAsia="Open Sans" w:hAnsi="Open Sans" w:cs="Open Sans"/>
          <w:color w:val="000000"/>
          <w:lang w:val="fr-FR"/>
        </w:rPr>
        <w:t xml:space="preserve">plaintes des membres de la communauté.  Plus précisément, le mécanisme de </w:t>
      </w:r>
      <w:r w:rsidR="00BC3A4D" w:rsidRPr="00BC3A4D">
        <w:rPr>
          <w:rFonts w:ascii="Open Sans" w:eastAsia="Open Sans" w:hAnsi="Open Sans" w:cs="Open Sans"/>
          <w:color w:val="000000"/>
          <w:lang w:val="fr-FR"/>
        </w:rPr>
        <w:t>retours d’information</w:t>
      </w:r>
      <w:r w:rsidRPr="00BC3A4D">
        <w:rPr>
          <w:rFonts w:ascii="Open Sans" w:eastAsia="Open Sans" w:hAnsi="Open Sans" w:cs="Open Sans"/>
          <w:color w:val="000000"/>
          <w:lang w:val="fr-FR"/>
        </w:rPr>
        <w:t xml:space="preserve"> vise à :</w:t>
      </w:r>
    </w:p>
    <w:p w14:paraId="4BF5C4F1" w14:textId="1336305E" w:rsidR="006B749B" w:rsidRPr="00BC3A4D" w:rsidRDefault="00D8007A" w:rsidP="006B749B">
      <w:pPr>
        <w:pStyle w:val="ListParagraph"/>
        <w:numPr>
          <w:ilvl w:val="0"/>
          <w:numId w:val="4"/>
        </w:numPr>
        <w:spacing w:after="0" w:line="240" w:lineRule="auto"/>
        <w:textDirection w:val="btLr"/>
        <w:rPr>
          <w:rFonts w:ascii="Open Sans" w:eastAsia="Open Sans" w:hAnsi="Open Sans" w:cs="Open Sans"/>
          <w:color w:val="000000"/>
          <w:lang w:val="fr-FR"/>
        </w:rPr>
      </w:pPr>
      <w:r w:rsidRPr="00BC3A4D">
        <w:rPr>
          <w:rFonts w:ascii="Open Sans" w:eastAsia="Open Sans" w:hAnsi="Open Sans" w:cs="Open Sans"/>
          <w:color w:val="000000"/>
          <w:lang w:val="fr-FR"/>
        </w:rPr>
        <w:t xml:space="preserve">Renforcer la </w:t>
      </w:r>
      <w:r w:rsidR="00BC3A4D">
        <w:rPr>
          <w:rFonts w:ascii="Open Sans" w:eastAsia="Open Sans" w:hAnsi="Open Sans" w:cs="Open Sans"/>
          <w:color w:val="000000"/>
          <w:lang w:val="fr-FR"/>
        </w:rPr>
        <w:t>redevabilité envers les communautés</w:t>
      </w:r>
      <w:r w:rsidRPr="00BC3A4D">
        <w:rPr>
          <w:rFonts w:ascii="Open Sans" w:eastAsia="Open Sans" w:hAnsi="Open Sans" w:cs="Open Sans"/>
          <w:color w:val="000000"/>
          <w:lang w:val="fr-FR"/>
        </w:rPr>
        <w:t xml:space="preserve"> dans lesquelles nous travaillons en veillant à ce que les membres de la communauté soient engagés et que leurs voix soient entendues et systématiquement prises en compte, ce qui signifie que les programmes sont adaptés et améliorés en fonction des besoins et des priorités identifiés par les membres de la communauté.</w:t>
      </w:r>
    </w:p>
    <w:p w14:paraId="773A3038" w14:textId="359305A3" w:rsidR="004613AB" w:rsidRPr="00BC3A4D" w:rsidRDefault="004613AB" w:rsidP="006B749B">
      <w:pPr>
        <w:pStyle w:val="ListParagraph"/>
        <w:numPr>
          <w:ilvl w:val="0"/>
          <w:numId w:val="4"/>
        </w:numPr>
        <w:spacing w:after="0" w:line="240" w:lineRule="auto"/>
        <w:textDirection w:val="btLr"/>
        <w:rPr>
          <w:rFonts w:ascii="Open Sans" w:eastAsia="Open Sans" w:hAnsi="Open Sans" w:cs="Open Sans"/>
          <w:color w:val="000000"/>
          <w:lang w:val="fr-FR"/>
        </w:rPr>
      </w:pPr>
      <w:r w:rsidRPr="00BC3A4D">
        <w:rPr>
          <w:rFonts w:ascii="Open Sans" w:eastAsia="Open Sans" w:hAnsi="Open Sans" w:cs="Open Sans"/>
          <w:color w:val="000000"/>
          <w:lang w:val="fr-FR"/>
        </w:rPr>
        <w:t>Fournir un moyen de communication bidirectionnel accessible, réactif et fiable avec les membres de la communauté.</w:t>
      </w:r>
    </w:p>
    <w:p w14:paraId="5C55A93E" w14:textId="5679E3C2" w:rsidR="004F151B" w:rsidRPr="00BC3A4D" w:rsidRDefault="004F151B" w:rsidP="006B749B">
      <w:pPr>
        <w:pStyle w:val="ListParagraph"/>
        <w:numPr>
          <w:ilvl w:val="0"/>
          <w:numId w:val="4"/>
        </w:numPr>
        <w:spacing w:after="0" w:line="240" w:lineRule="auto"/>
        <w:textDirection w:val="btLr"/>
        <w:rPr>
          <w:rFonts w:ascii="Open Sans" w:eastAsia="Open Sans" w:hAnsi="Open Sans" w:cs="Open Sans"/>
          <w:color w:val="000000"/>
          <w:lang w:val="fr-FR"/>
        </w:rPr>
      </w:pPr>
      <w:r w:rsidRPr="00BC3A4D">
        <w:rPr>
          <w:rFonts w:ascii="Open Sans" w:eastAsia="Open Sans" w:hAnsi="Open Sans" w:cs="Open Sans"/>
          <w:color w:val="000000"/>
          <w:lang w:val="fr-FR"/>
        </w:rPr>
        <w:t>Veiller à ce que les questions, les suggestions, les commentaires, les préoccupations et les plaintes des membres de la communauté reçoivent une réponse rapide et appropriée.</w:t>
      </w:r>
    </w:p>
    <w:p w14:paraId="39A9B3A1" w14:textId="07C84651" w:rsidR="00347AD4" w:rsidRPr="00BC3A4D" w:rsidRDefault="002A783F" w:rsidP="006B749B">
      <w:pPr>
        <w:pStyle w:val="ListParagraph"/>
        <w:numPr>
          <w:ilvl w:val="0"/>
          <w:numId w:val="4"/>
        </w:numPr>
        <w:spacing w:after="0" w:line="240" w:lineRule="auto"/>
        <w:textDirection w:val="btLr"/>
        <w:rPr>
          <w:rFonts w:ascii="Open Sans" w:eastAsia="Open Sans" w:hAnsi="Open Sans" w:cs="Open Sans"/>
          <w:color w:val="000000"/>
          <w:lang w:val="fr-FR"/>
        </w:rPr>
      </w:pPr>
      <w:r w:rsidRPr="00BC3A4D">
        <w:rPr>
          <w:rFonts w:ascii="Open Sans" w:eastAsia="Open Sans" w:hAnsi="Open Sans" w:cs="Open Sans"/>
          <w:color w:val="000000"/>
          <w:lang w:val="fr-FR"/>
        </w:rPr>
        <w:t>Fournir un mécanisme accessible, sûr et confidentiel pour signaler les plaintes sensibles, y compris les violations graves du code de conduite de</w:t>
      </w:r>
      <w:r w:rsidR="00957065">
        <w:rPr>
          <w:rFonts w:ascii="Open Sans" w:eastAsia="Open Sans" w:hAnsi="Open Sans" w:cs="Open Sans"/>
          <w:color w:val="000000"/>
          <w:lang w:val="fr-FR"/>
        </w:rPr>
        <w:t xml:space="preserve"> la</w:t>
      </w:r>
      <w:r w:rsidRPr="00BC3A4D">
        <w:rPr>
          <w:rFonts w:ascii="Open Sans" w:eastAsia="Open Sans" w:hAnsi="Open Sans" w:cs="Open Sans"/>
          <w:color w:val="000000"/>
          <w:lang w:val="fr-FR"/>
        </w:rPr>
        <w:t xml:space="preserve"> </w:t>
      </w:r>
      <w:r w:rsidR="00BC3A4D">
        <w:rPr>
          <w:rFonts w:ascii="Open Sans" w:eastAsia="Open Sans" w:hAnsi="Open Sans" w:cs="Open Sans"/>
          <w:color w:val="000000"/>
          <w:lang w:val="fr-FR"/>
        </w:rPr>
        <w:t xml:space="preserve">Croix-Rouge </w:t>
      </w:r>
      <w:proofErr w:type="spellStart"/>
      <w:r w:rsidR="00BC3A4D">
        <w:rPr>
          <w:rFonts w:ascii="Open Sans" w:eastAsia="Open Sans" w:hAnsi="Open Sans" w:cs="Open Sans"/>
          <w:color w:val="000000"/>
          <w:lang w:val="fr-FR"/>
        </w:rPr>
        <w:lastRenderedPageBreak/>
        <w:t>Nigerienne</w:t>
      </w:r>
      <w:proofErr w:type="spellEnd"/>
      <w:r w:rsidRPr="00BC3A4D">
        <w:rPr>
          <w:rFonts w:ascii="Open Sans" w:eastAsia="Open Sans" w:hAnsi="Open Sans" w:cs="Open Sans"/>
          <w:color w:val="000000"/>
          <w:lang w:val="fr-FR"/>
        </w:rPr>
        <w:t>, les menaces à la sécurité, la fraude, la corruption, les abus et l'exploitation sexuels (SEA) et les préoccupations en matière de protection des enfants, en veillant à ce que la confidentialité et la sécurité d</w:t>
      </w:r>
      <w:r w:rsidR="00BC3A4D">
        <w:rPr>
          <w:rFonts w:ascii="Open Sans" w:eastAsia="Open Sans" w:hAnsi="Open Sans" w:cs="Open Sans"/>
          <w:color w:val="000000"/>
          <w:lang w:val="fr-FR"/>
        </w:rPr>
        <w:t>e l’informateur ou du</w:t>
      </w:r>
      <w:r w:rsidRPr="00BC3A4D">
        <w:rPr>
          <w:rFonts w:ascii="Open Sans" w:eastAsia="Open Sans" w:hAnsi="Open Sans" w:cs="Open Sans"/>
          <w:color w:val="000000"/>
          <w:lang w:val="fr-FR"/>
        </w:rPr>
        <w:t xml:space="preserve"> fournisseur de commentaires soient toujours maintenues.</w:t>
      </w:r>
    </w:p>
    <w:p w14:paraId="6D756084" w14:textId="77777777" w:rsidR="00347AD4" w:rsidRPr="00BC3A4D" w:rsidRDefault="00347AD4" w:rsidP="00B63B94">
      <w:pPr>
        <w:spacing w:after="0" w:line="240" w:lineRule="auto"/>
        <w:textDirection w:val="btLr"/>
        <w:rPr>
          <w:rFonts w:ascii="Open Sans" w:eastAsia="Open Sans" w:hAnsi="Open Sans" w:cs="Open Sans"/>
          <w:color w:val="000000"/>
          <w:lang w:val="fr-FR"/>
        </w:rPr>
      </w:pPr>
    </w:p>
    <w:p w14:paraId="66BC0259" w14:textId="4BE7318F" w:rsidR="001B3895" w:rsidRPr="00BC3A4D" w:rsidRDefault="00C33B0A" w:rsidP="001B3895">
      <w:pPr>
        <w:pStyle w:val="Heading4"/>
        <w:rPr>
          <w:rFonts w:ascii="Montserrat" w:eastAsia="Montserrat" w:hAnsi="Montserrat" w:cs="Montserrat"/>
          <w:sz w:val="28"/>
          <w:szCs w:val="28"/>
          <w:lang w:val="fr-FR"/>
        </w:rPr>
      </w:pPr>
      <w:r>
        <w:rPr>
          <w:rFonts w:ascii="Montserrat" w:eastAsia="Montserrat" w:hAnsi="Montserrat" w:cs="Montserrat"/>
          <w:sz w:val="28"/>
          <w:szCs w:val="28"/>
        </w:rPr>
        <w:t>3. Vue d'ensemble du mécanisme</w:t>
      </w:r>
    </w:p>
    <w:p w14:paraId="0ECCED65" w14:textId="437D60C4" w:rsidR="001B3895" w:rsidRPr="00BC3A4D" w:rsidRDefault="005751F4" w:rsidP="00F04009">
      <w:pPr>
        <w:rPr>
          <w:rFonts w:ascii="Open Sans" w:hAnsi="Open Sans" w:cs="Open Sans"/>
          <w:lang w:val="fr-FR" w:eastAsia="x-none"/>
        </w:rPr>
      </w:pPr>
      <w:r w:rsidRPr="00BC3A4D">
        <w:rPr>
          <w:rFonts w:ascii="Open Sans" w:hAnsi="Open Sans" w:cs="Open Sans"/>
          <w:lang w:val="fr-FR" w:eastAsia="x-none"/>
        </w:rPr>
        <w:t xml:space="preserve">Le mécanisme de </w:t>
      </w:r>
      <w:r w:rsidR="00BC3A4D" w:rsidRPr="00BC3A4D">
        <w:rPr>
          <w:rFonts w:ascii="Open Sans" w:hAnsi="Open Sans" w:cs="Open Sans"/>
          <w:lang w:val="fr-FR" w:eastAsia="x-none"/>
        </w:rPr>
        <w:t xml:space="preserve">retours </w:t>
      </w:r>
      <w:r w:rsidR="00957065" w:rsidRPr="00BC3A4D">
        <w:rPr>
          <w:rFonts w:ascii="Open Sans" w:hAnsi="Open Sans" w:cs="Open Sans"/>
          <w:lang w:val="fr-FR" w:eastAsia="x-none"/>
        </w:rPr>
        <w:t xml:space="preserve">d’information </w:t>
      </w:r>
      <w:r w:rsidR="00957065" w:rsidRPr="00BC3A4D">
        <w:rPr>
          <w:rFonts w:ascii="Open Sans" w:hAnsi="Open Sans" w:cs="Open Sans"/>
          <w:highlight w:val="yellow"/>
          <w:lang w:val="fr-FR" w:eastAsia="x-none"/>
        </w:rPr>
        <w:t>de</w:t>
      </w:r>
      <w:r w:rsidRPr="00BC3A4D">
        <w:rPr>
          <w:rFonts w:ascii="Open Sans" w:hAnsi="Open Sans" w:cs="Open Sans"/>
          <w:highlight w:val="yellow"/>
          <w:lang w:val="fr-FR" w:eastAsia="x-none"/>
        </w:rPr>
        <w:t xml:space="preserve"> </w:t>
      </w:r>
      <w:r w:rsidR="00BC3A4D">
        <w:rPr>
          <w:rFonts w:ascii="Open Sans" w:hAnsi="Open Sans" w:cs="Open Sans"/>
          <w:highlight w:val="yellow"/>
          <w:lang w:val="fr-FR" w:eastAsia="x-none"/>
        </w:rPr>
        <w:t xml:space="preserve">la </w:t>
      </w:r>
      <w:r w:rsidR="005F5856">
        <w:rPr>
          <w:rFonts w:ascii="Open Sans" w:hAnsi="Open Sans" w:cs="Open Sans"/>
          <w:highlight w:val="yellow"/>
          <w:lang w:val="fr-FR" w:eastAsia="x-none"/>
        </w:rPr>
        <w:t>[</w:t>
      </w:r>
      <w:r w:rsidR="00BC3A4D">
        <w:rPr>
          <w:rFonts w:ascii="Open Sans" w:hAnsi="Open Sans" w:cs="Open Sans"/>
          <w:highlight w:val="yellow"/>
          <w:lang w:val="fr-FR" w:eastAsia="x-none"/>
        </w:rPr>
        <w:t>Croix-Rouge</w:t>
      </w:r>
      <w:r w:rsidR="005F5856">
        <w:rPr>
          <w:rFonts w:ascii="Open Sans" w:hAnsi="Open Sans" w:cs="Open Sans"/>
          <w:highlight w:val="yellow"/>
          <w:lang w:val="fr-FR" w:eastAsia="x-none"/>
        </w:rPr>
        <w:t>…]</w:t>
      </w:r>
      <w:r w:rsidR="00BC3A4D">
        <w:rPr>
          <w:rFonts w:ascii="Open Sans" w:hAnsi="Open Sans" w:cs="Open Sans"/>
          <w:highlight w:val="yellow"/>
          <w:lang w:val="fr-FR" w:eastAsia="x-none"/>
        </w:rPr>
        <w:t xml:space="preserve"> </w:t>
      </w:r>
      <w:r w:rsidR="00200437" w:rsidRPr="00BC3A4D">
        <w:rPr>
          <w:rFonts w:ascii="Open Sans" w:hAnsi="Open Sans" w:cs="Open Sans"/>
          <w:lang w:val="fr-FR" w:eastAsia="x-none"/>
        </w:rPr>
        <w:t>reçoit et répond aux questions, suggestions, commentaires, préoccupations et plaintes des membres de la communauté de</w:t>
      </w:r>
      <w:r w:rsidR="00BC3A4D">
        <w:rPr>
          <w:rFonts w:ascii="Open Sans" w:hAnsi="Open Sans" w:cs="Open Sans"/>
          <w:lang w:val="fr-FR" w:eastAsia="x-none"/>
        </w:rPr>
        <w:t xml:space="preserve"> l’ensemble du territoire de Niger</w:t>
      </w:r>
      <w:r w:rsidR="00200437" w:rsidRPr="00BC3A4D">
        <w:rPr>
          <w:rFonts w:ascii="Open Sans" w:hAnsi="Open Sans" w:cs="Open Sans"/>
          <w:highlight w:val="yellow"/>
          <w:lang w:val="fr-FR" w:eastAsia="x-none"/>
        </w:rPr>
        <w:t>.</w:t>
      </w:r>
      <w:r w:rsidR="00957065">
        <w:rPr>
          <w:rFonts w:ascii="Open Sans" w:hAnsi="Open Sans" w:cs="Open Sans"/>
          <w:highlight w:val="yellow"/>
          <w:lang w:val="fr-FR" w:eastAsia="x-none"/>
        </w:rPr>
        <w:t xml:space="preserve"> </w:t>
      </w:r>
      <w:proofErr w:type="gramStart"/>
      <w:r w:rsidR="00200437" w:rsidRPr="00BC3A4D">
        <w:rPr>
          <w:rFonts w:ascii="Open Sans" w:hAnsi="Open Sans" w:cs="Open Sans"/>
          <w:highlight w:val="yellow"/>
          <w:lang w:val="fr-FR" w:eastAsia="x-none"/>
        </w:rPr>
        <w:t xml:space="preserve">Les </w:t>
      </w:r>
      <w:r w:rsidR="00763ECB" w:rsidRPr="00BC3A4D">
        <w:rPr>
          <w:rFonts w:ascii="Open Sans" w:hAnsi="Open Sans" w:cs="Open Sans"/>
          <w:lang w:val="fr-FR" w:eastAsia="x-none"/>
        </w:rPr>
        <w:t xml:space="preserve"> membres</w:t>
      </w:r>
      <w:proofErr w:type="gramEnd"/>
      <w:r w:rsidR="00763ECB" w:rsidRPr="00BC3A4D">
        <w:rPr>
          <w:rFonts w:ascii="Open Sans" w:hAnsi="Open Sans" w:cs="Open Sans"/>
          <w:lang w:val="fr-FR" w:eastAsia="x-none"/>
        </w:rPr>
        <w:t xml:space="preserve"> de la communauté peuvent partager leurs </w:t>
      </w:r>
      <w:r w:rsidR="00957065">
        <w:rPr>
          <w:rFonts w:ascii="Open Sans" w:hAnsi="Open Sans" w:cs="Open Sans"/>
          <w:lang w:val="fr-FR" w:eastAsia="x-none"/>
        </w:rPr>
        <w:t>retours</w:t>
      </w:r>
      <w:r w:rsidR="00763ECB" w:rsidRPr="00BC3A4D">
        <w:rPr>
          <w:rFonts w:ascii="Open Sans" w:hAnsi="Open Sans" w:cs="Open Sans"/>
          <w:lang w:val="fr-FR" w:eastAsia="x-none"/>
        </w:rPr>
        <w:t xml:space="preserve"> sur les services et le soutien fournis par </w:t>
      </w:r>
      <w:r w:rsidR="00BC3A4D">
        <w:rPr>
          <w:rFonts w:ascii="Open Sans" w:hAnsi="Open Sans" w:cs="Open Sans"/>
          <w:lang w:val="fr-FR" w:eastAsia="x-none"/>
        </w:rPr>
        <w:t xml:space="preserve">la </w:t>
      </w:r>
      <w:r w:rsidR="005F5856">
        <w:rPr>
          <w:rFonts w:ascii="Open Sans" w:hAnsi="Open Sans" w:cs="Open Sans"/>
          <w:lang w:val="fr-FR" w:eastAsia="x-none"/>
        </w:rPr>
        <w:t>[</w:t>
      </w:r>
      <w:r w:rsidR="00BC3A4D">
        <w:rPr>
          <w:rFonts w:ascii="Open Sans" w:hAnsi="Open Sans" w:cs="Open Sans"/>
          <w:highlight w:val="yellow"/>
          <w:lang w:val="fr-FR" w:eastAsia="x-none"/>
        </w:rPr>
        <w:t>Croix-Rouge</w:t>
      </w:r>
      <w:r w:rsidR="005F5856">
        <w:rPr>
          <w:rFonts w:ascii="Open Sans" w:hAnsi="Open Sans" w:cs="Open Sans"/>
          <w:highlight w:val="yellow"/>
          <w:lang w:val="fr-FR" w:eastAsia="x-none"/>
        </w:rPr>
        <w:t>…]</w:t>
      </w:r>
      <w:r w:rsidR="003E41E8" w:rsidRPr="00BC3A4D">
        <w:rPr>
          <w:rFonts w:ascii="Open Sans" w:hAnsi="Open Sans" w:cs="Open Sans"/>
          <w:highlight w:val="yellow"/>
          <w:lang w:val="fr-FR" w:eastAsia="x-none"/>
        </w:rPr>
        <w:t xml:space="preserve">, </w:t>
      </w:r>
      <w:r w:rsidR="003E41E8" w:rsidRPr="00BC3A4D">
        <w:rPr>
          <w:rFonts w:ascii="Open Sans" w:hAnsi="Open Sans" w:cs="Open Sans"/>
          <w:lang w:val="fr-FR" w:eastAsia="x-none"/>
        </w:rPr>
        <w:t xml:space="preserve">y compris sur le comportement du personnel et </w:t>
      </w:r>
      <w:r w:rsidR="00BC3A4D">
        <w:rPr>
          <w:rFonts w:ascii="Open Sans" w:hAnsi="Open Sans" w:cs="Open Sans"/>
          <w:lang w:val="fr-FR" w:eastAsia="x-none"/>
        </w:rPr>
        <w:t>des volontaires</w:t>
      </w:r>
      <w:r w:rsidR="003E41E8" w:rsidRPr="00BC3A4D">
        <w:rPr>
          <w:rFonts w:ascii="Open Sans" w:hAnsi="Open Sans" w:cs="Open Sans"/>
          <w:lang w:val="fr-FR" w:eastAsia="x-none"/>
        </w:rPr>
        <w:t xml:space="preserve">. </w:t>
      </w:r>
    </w:p>
    <w:p w14:paraId="00FDB3B7" w14:textId="0AFB1618" w:rsidR="00C33B0A" w:rsidRPr="00BC3A4D" w:rsidRDefault="00C33B0A" w:rsidP="00C33B0A">
      <w:pPr>
        <w:pStyle w:val="Heading4"/>
        <w:rPr>
          <w:rFonts w:ascii="Montserrat" w:eastAsia="Montserrat" w:hAnsi="Montserrat" w:cs="Montserrat"/>
          <w:sz w:val="28"/>
          <w:szCs w:val="28"/>
          <w:lang w:val="fr-FR"/>
        </w:rPr>
      </w:pPr>
      <w:r>
        <w:rPr>
          <w:rFonts w:ascii="Montserrat" w:eastAsia="Montserrat" w:hAnsi="Montserrat" w:cs="Montserrat"/>
          <w:sz w:val="28"/>
          <w:szCs w:val="28"/>
        </w:rPr>
        <w:t>3a. Canaux de communication</w:t>
      </w:r>
    </w:p>
    <w:p w14:paraId="3356BED6" w14:textId="7DC2E7ED" w:rsidR="003E41E8" w:rsidRPr="00BC3A4D" w:rsidRDefault="008E114E" w:rsidP="001D643A">
      <w:pPr>
        <w:rPr>
          <w:rFonts w:ascii="Open Sans" w:hAnsi="Open Sans" w:cs="Open Sans"/>
          <w:lang w:val="fr-FR" w:eastAsia="x-none"/>
        </w:rPr>
      </w:pPr>
      <w:r w:rsidRPr="00BC3A4D">
        <w:rPr>
          <w:rFonts w:ascii="Open Sans" w:hAnsi="Open Sans" w:cs="Open Sans"/>
          <w:lang w:val="fr-FR" w:eastAsia="x-none"/>
        </w:rPr>
        <w:t xml:space="preserve">Pour partager, recevoir et répondre aux commentaires, une gamme de canaux de communication différents ont été identifiés en fonction de considérations clés telles que l'existence et la </w:t>
      </w:r>
      <w:r w:rsidR="00957065">
        <w:rPr>
          <w:rFonts w:ascii="Open Sans" w:hAnsi="Open Sans" w:cs="Open Sans"/>
          <w:lang w:val="fr-FR" w:eastAsia="x-none"/>
        </w:rPr>
        <w:t>clairvoyance</w:t>
      </w:r>
      <w:r w:rsidRPr="00BC3A4D">
        <w:rPr>
          <w:rFonts w:ascii="Open Sans" w:hAnsi="Open Sans" w:cs="Open Sans"/>
          <w:lang w:val="fr-FR" w:eastAsia="x-none"/>
        </w:rPr>
        <w:t xml:space="preserve"> de l'infrastructure de communication, l'accessibilité à tous les membres de la communauté, la pertinence des différents types de commentaires reçus, les préférences personnelles des membres de la communauté et la capacité de préserver la confidentialité des signalements et de répondre rapidement dans le cas de plaintes délicates. Sur la base de ces facteurs, l</w:t>
      </w:r>
      <w:r w:rsidR="00BC3A4D">
        <w:rPr>
          <w:rFonts w:ascii="Open Sans" w:hAnsi="Open Sans" w:cs="Open Sans"/>
          <w:lang w:val="fr-FR" w:eastAsia="x-none"/>
        </w:rPr>
        <w:t>a</w:t>
      </w:r>
      <w:r w:rsidRPr="00BC3A4D">
        <w:rPr>
          <w:rFonts w:ascii="Open Sans" w:hAnsi="Open Sans" w:cs="Open Sans"/>
          <w:lang w:val="fr-FR" w:eastAsia="x-none"/>
        </w:rPr>
        <w:t xml:space="preserve"> </w:t>
      </w:r>
      <w:r w:rsidR="00BC3A4D">
        <w:rPr>
          <w:rFonts w:ascii="Open Sans" w:hAnsi="Open Sans" w:cs="Open Sans"/>
          <w:highlight w:val="yellow"/>
          <w:lang w:val="fr-FR" w:eastAsia="x-none"/>
        </w:rPr>
        <w:t>Croix-Rouge</w:t>
      </w:r>
      <w:proofErr w:type="gramStart"/>
      <w:r w:rsidR="005F5856">
        <w:rPr>
          <w:rFonts w:ascii="Open Sans" w:hAnsi="Open Sans" w:cs="Open Sans"/>
          <w:lang w:val="fr-FR" w:eastAsia="x-none"/>
        </w:rPr>
        <w:t>…]</w:t>
      </w:r>
      <w:r w:rsidR="00D65A20" w:rsidRPr="00BC3A4D">
        <w:rPr>
          <w:rFonts w:ascii="Open Sans" w:hAnsi="Open Sans" w:cs="Open Sans"/>
          <w:lang w:val="fr-FR" w:eastAsia="x-none"/>
        </w:rPr>
        <w:t>propose</w:t>
      </w:r>
      <w:proofErr w:type="gramEnd"/>
      <w:r w:rsidR="00D65A20" w:rsidRPr="00BC3A4D">
        <w:rPr>
          <w:rFonts w:ascii="Open Sans" w:hAnsi="Open Sans" w:cs="Open Sans"/>
          <w:lang w:val="fr-FR" w:eastAsia="x-none"/>
        </w:rPr>
        <w:t xml:space="preserve"> les canaux de </w:t>
      </w:r>
      <w:r w:rsidR="00BC3A4D" w:rsidRPr="00BC3A4D">
        <w:rPr>
          <w:rFonts w:ascii="Open Sans" w:hAnsi="Open Sans" w:cs="Open Sans"/>
          <w:lang w:val="fr-FR" w:eastAsia="x-none"/>
        </w:rPr>
        <w:t>retours d’information</w:t>
      </w:r>
      <w:r w:rsidR="00D65A20" w:rsidRPr="00BC3A4D">
        <w:rPr>
          <w:rFonts w:ascii="Open Sans" w:hAnsi="Open Sans" w:cs="Open Sans"/>
          <w:lang w:val="fr-FR" w:eastAsia="x-none"/>
        </w:rPr>
        <w:t xml:space="preserve"> suivants</w:t>
      </w:r>
      <w:r w:rsidR="00957065">
        <w:rPr>
          <w:rFonts w:ascii="Open Sans" w:hAnsi="Open Sans" w:cs="Open Sans"/>
          <w:lang w:val="fr-FR" w:eastAsia="x-none"/>
        </w:rPr>
        <w:t xml:space="preserve"> que </w:t>
      </w:r>
      <w:proofErr w:type="spellStart"/>
      <w:r w:rsidR="00957065">
        <w:rPr>
          <w:rFonts w:ascii="Open Sans" w:hAnsi="Open Sans" w:cs="Open Sans"/>
          <w:lang w:val="fr-FR" w:eastAsia="x-none"/>
        </w:rPr>
        <w:t>se</w:t>
      </w:r>
      <w:proofErr w:type="spellEnd"/>
      <w:r w:rsidR="00957065">
        <w:rPr>
          <w:rFonts w:ascii="Open Sans" w:hAnsi="Open Sans" w:cs="Open Sans"/>
          <w:lang w:val="fr-FR" w:eastAsia="x-none"/>
        </w:rPr>
        <w:t xml:space="preserve"> soit pour la collecte ou la fermeture du boucle</w:t>
      </w:r>
      <w:r w:rsidR="00D65A20" w:rsidRPr="00BC3A4D">
        <w:rPr>
          <w:rFonts w:ascii="Open Sans" w:hAnsi="Open Sans" w:cs="Open Sans"/>
          <w:lang w:val="fr-FR" w:eastAsia="x-none"/>
        </w:rPr>
        <w:t xml:space="preserve"> :</w:t>
      </w:r>
    </w:p>
    <w:tbl>
      <w:tblPr>
        <w:tblW w:w="8815"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05"/>
        <w:gridCol w:w="6210"/>
      </w:tblGrid>
      <w:tr w:rsidR="007B1808" w:rsidRPr="006D5B0D" w14:paraId="75A134AB" w14:textId="77777777" w:rsidTr="007B1808">
        <w:trPr>
          <w:cantSplit/>
        </w:trPr>
        <w:tc>
          <w:tcPr>
            <w:tcW w:w="2605" w:type="dxa"/>
            <w:shd w:val="clear" w:color="auto" w:fill="E7E6E6"/>
          </w:tcPr>
          <w:p w14:paraId="7A4AA439" w14:textId="77777777" w:rsidR="007B1808" w:rsidRPr="006D5B0D" w:rsidRDefault="007B1808" w:rsidP="00E02E85">
            <w:pPr>
              <w:spacing w:before="60" w:after="60"/>
              <w:rPr>
                <w:rFonts w:ascii="Montserrat" w:eastAsia="Montserrat" w:hAnsi="Montserrat" w:cs="Montserrat"/>
                <w:b/>
                <w:sz w:val="21"/>
                <w:szCs w:val="21"/>
              </w:rPr>
            </w:pPr>
            <w:commentRangeStart w:id="0"/>
            <w:r w:rsidRPr="006D5B0D">
              <w:rPr>
                <w:rFonts w:ascii="Montserrat" w:eastAsia="Montserrat" w:hAnsi="Montserrat" w:cs="Montserrat"/>
                <w:b/>
                <w:sz w:val="21"/>
                <w:szCs w:val="21"/>
              </w:rPr>
              <w:t>CANAL</w:t>
            </w:r>
            <w:commentRangeEnd w:id="0"/>
            <w:r w:rsidR="002A679E">
              <w:rPr>
                <w:rStyle w:val="CommentReference"/>
              </w:rPr>
              <w:commentReference w:id="0"/>
            </w:r>
          </w:p>
        </w:tc>
        <w:tc>
          <w:tcPr>
            <w:tcW w:w="6210" w:type="dxa"/>
            <w:shd w:val="clear" w:color="auto" w:fill="E7E6E6"/>
          </w:tcPr>
          <w:p w14:paraId="1C8B2176" w14:textId="18B2E31D" w:rsidR="007B1808" w:rsidRPr="006D5B0D" w:rsidRDefault="00026F7F" w:rsidP="00E02E85">
            <w:pPr>
              <w:spacing w:before="60" w:after="60"/>
              <w:rPr>
                <w:rFonts w:ascii="Montserrat" w:eastAsia="Montserrat" w:hAnsi="Montserrat" w:cs="Montserrat"/>
                <w:b/>
                <w:sz w:val="21"/>
                <w:szCs w:val="21"/>
              </w:rPr>
            </w:pPr>
            <w:r>
              <w:rPr>
                <w:rFonts w:ascii="Montserrat" w:eastAsia="Montserrat" w:hAnsi="Montserrat" w:cs="Montserrat"/>
                <w:b/>
                <w:sz w:val="21"/>
                <w:szCs w:val="21"/>
              </w:rPr>
              <w:t>DESCRIPTION DU CANAL</w:t>
            </w:r>
          </w:p>
        </w:tc>
      </w:tr>
      <w:tr w:rsidR="007B1808" w:rsidRPr="006D5B0D" w14:paraId="423B0848" w14:textId="77777777" w:rsidTr="007B1808">
        <w:trPr>
          <w:cantSplit/>
        </w:trPr>
        <w:tc>
          <w:tcPr>
            <w:tcW w:w="2605" w:type="dxa"/>
          </w:tcPr>
          <w:p w14:paraId="446E68E6" w14:textId="70685897" w:rsidR="007B1808" w:rsidRPr="006D5B0D" w:rsidRDefault="00957065" w:rsidP="00E02E85">
            <w:pPr>
              <w:spacing w:before="60" w:after="60"/>
              <w:rPr>
                <w:rFonts w:ascii="Open Sans" w:eastAsia="Open Sans" w:hAnsi="Open Sans" w:cs="Open Sans"/>
                <w:b/>
                <w:sz w:val="21"/>
                <w:szCs w:val="21"/>
              </w:rPr>
            </w:pPr>
            <w:proofErr w:type="spellStart"/>
            <w:r>
              <w:rPr>
                <w:rFonts w:ascii="Open Sans" w:eastAsia="Open Sans" w:hAnsi="Open Sans" w:cs="Open Sans"/>
                <w:b/>
                <w:sz w:val="21"/>
                <w:szCs w:val="21"/>
              </w:rPr>
              <w:t>Visite</w:t>
            </w:r>
            <w:proofErr w:type="spellEnd"/>
            <w:r>
              <w:rPr>
                <w:rFonts w:ascii="Open Sans" w:eastAsia="Open Sans" w:hAnsi="Open Sans" w:cs="Open Sans"/>
                <w:b/>
                <w:sz w:val="21"/>
                <w:szCs w:val="21"/>
              </w:rPr>
              <w:t xml:space="preserve"> a domicile</w:t>
            </w:r>
            <w:r w:rsidR="007B1808" w:rsidRPr="006D5B0D">
              <w:rPr>
                <w:rFonts w:ascii="Open Sans" w:eastAsia="Open Sans" w:hAnsi="Open Sans" w:cs="Open Sans"/>
                <w:b/>
                <w:sz w:val="21"/>
                <w:szCs w:val="21"/>
              </w:rPr>
              <w:t xml:space="preserve"> </w:t>
            </w:r>
          </w:p>
        </w:tc>
        <w:tc>
          <w:tcPr>
            <w:tcW w:w="6210" w:type="dxa"/>
          </w:tcPr>
          <w:p w14:paraId="2F4B68E7" w14:textId="45886343" w:rsidR="007B1808" w:rsidRPr="006D5B0D" w:rsidRDefault="007B1808" w:rsidP="007B1808">
            <w:pPr>
              <w:pStyle w:val="ListParagraph"/>
              <w:numPr>
                <w:ilvl w:val="0"/>
                <w:numId w:val="7"/>
              </w:numPr>
              <w:spacing w:before="60" w:after="60" w:line="240" w:lineRule="auto"/>
              <w:ind w:left="312" w:hanging="312"/>
              <w:contextualSpacing w:val="0"/>
              <w:rPr>
                <w:rFonts w:ascii="Open Sans" w:eastAsia="Open Sans" w:hAnsi="Open Sans" w:cs="Open Sans"/>
                <w:sz w:val="21"/>
                <w:szCs w:val="21"/>
              </w:rPr>
            </w:pPr>
          </w:p>
        </w:tc>
      </w:tr>
      <w:tr w:rsidR="007B1808" w:rsidRPr="006D5B0D" w14:paraId="34B1A88B" w14:textId="77777777" w:rsidTr="007B1808">
        <w:trPr>
          <w:cantSplit/>
        </w:trPr>
        <w:tc>
          <w:tcPr>
            <w:tcW w:w="2605" w:type="dxa"/>
          </w:tcPr>
          <w:p w14:paraId="028D03B1" w14:textId="6E1B8B45" w:rsidR="007B1808" w:rsidRPr="006D5B0D" w:rsidRDefault="007B1808" w:rsidP="00957065">
            <w:pPr>
              <w:spacing w:before="60" w:after="60"/>
              <w:rPr>
                <w:rFonts w:ascii="Open Sans" w:eastAsia="Open Sans" w:hAnsi="Open Sans" w:cs="Open Sans"/>
                <w:b/>
                <w:sz w:val="21"/>
                <w:szCs w:val="21"/>
              </w:rPr>
            </w:pPr>
            <w:proofErr w:type="spellStart"/>
            <w:r w:rsidRPr="006D5B0D">
              <w:rPr>
                <w:rFonts w:ascii="Open Sans" w:eastAsia="Open Sans" w:hAnsi="Open Sans" w:cs="Open Sans"/>
                <w:b/>
                <w:sz w:val="21"/>
                <w:szCs w:val="21"/>
              </w:rPr>
              <w:t>Réunions</w:t>
            </w:r>
            <w:proofErr w:type="spellEnd"/>
            <w:r w:rsidRPr="006D5B0D">
              <w:rPr>
                <w:rFonts w:ascii="Open Sans" w:eastAsia="Open Sans" w:hAnsi="Open Sans" w:cs="Open Sans"/>
                <w:b/>
                <w:sz w:val="21"/>
                <w:szCs w:val="21"/>
              </w:rPr>
              <w:t xml:space="preserve"> </w:t>
            </w:r>
            <w:proofErr w:type="spellStart"/>
            <w:r w:rsidRPr="006D5B0D">
              <w:rPr>
                <w:rFonts w:ascii="Open Sans" w:eastAsia="Open Sans" w:hAnsi="Open Sans" w:cs="Open Sans"/>
                <w:b/>
                <w:sz w:val="21"/>
                <w:szCs w:val="21"/>
              </w:rPr>
              <w:t>communautaires</w:t>
            </w:r>
            <w:proofErr w:type="spellEnd"/>
          </w:p>
        </w:tc>
        <w:tc>
          <w:tcPr>
            <w:tcW w:w="6210" w:type="dxa"/>
          </w:tcPr>
          <w:p w14:paraId="59A7AC12" w14:textId="166DBA71" w:rsidR="007B1808" w:rsidRPr="006D5B0D" w:rsidRDefault="007B1808" w:rsidP="007B1808">
            <w:pPr>
              <w:pStyle w:val="ListParagraph"/>
              <w:numPr>
                <w:ilvl w:val="0"/>
                <w:numId w:val="7"/>
              </w:numPr>
              <w:spacing w:before="60" w:after="60" w:line="240" w:lineRule="auto"/>
              <w:ind w:left="312" w:hanging="312"/>
              <w:contextualSpacing w:val="0"/>
              <w:rPr>
                <w:rFonts w:ascii="Open Sans" w:eastAsia="Open Sans" w:hAnsi="Open Sans" w:cs="Open Sans"/>
                <w:sz w:val="21"/>
                <w:szCs w:val="21"/>
              </w:rPr>
            </w:pPr>
          </w:p>
        </w:tc>
      </w:tr>
      <w:tr w:rsidR="007B1808" w:rsidRPr="006D5B0D" w14:paraId="43562D5B" w14:textId="77777777" w:rsidTr="007B1808">
        <w:trPr>
          <w:cantSplit/>
        </w:trPr>
        <w:tc>
          <w:tcPr>
            <w:tcW w:w="2605" w:type="dxa"/>
          </w:tcPr>
          <w:p w14:paraId="1E9BBBBB" w14:textId="77777777" w:rsidR="007B1808" w:rsidRPr="006D5B0D" w:rsidRDefault="007B1808" w:rsidP="00E02E85">
            <w:pPr>
              <w:spacing w:before="60" w:after="60"/>
              <w:rPr>
                <w:rFonts w:ascii="Open Sans" w:eastAsia="Open Sans" w:hAnsi="Open Sans" w:cs="Open Sans"/>
                <w:b/>
                <w:sz w:val="21"/>
                <w:szCs w:val="21"/>
              </w:rPr>
            </w:pPr>
            <w:r w:rsidRPr="006D5B0D">
              <w:rPr>
                <w:rFonts w:ascii="Open Sans" w:eastAsia="Open Sans" w:hAnsi="Open Sans" w:cs="Open Sans"/>
                <w:b/>
                <w:sz w:val="21"/>
                <w:szCs w:val="21"/>
              </w:rPr>
              <w:t>Bureaux d'information et d'assistance</w:t>
            </w:r>
          </w:p>
        </w:tc>
        <w:tc>
          <w:tcPr>
            <w:tcW w:w="6210" w:type="dxa"/>
          </w:tcPr>
          <w:p w14:paraId="26CD577A" w14:textId="6398D757" w:rsidR="007B1808" w:rsidRPr="006D5B0D" w:rsidRDefault="007B1808" w:rsidP="007B1808">
            <w:pPr>
              <w:pStyle w:val="ListParagraph"/>
              <w:numPr>
                <w:ilvl w:val="0"/>
                <w:numId w:val="7"/>
              </w:numPr>
              <w:spacing w:before="60" w:after="60" w:line="240" w:lineRule="auto"/>
              <w:ind w:left="312" w:hanging="312"/>
              <w:contextualSpacing w:val="0"/>
              <w:rPr>
                <w:rFonts w:ascii="Open Sans" w:eastAsia="Open Sans" w:hAnsi="Open Sans" w:cs="Open Sans"/>
                <w:sz w:val="21"/>
                <w:szCs w:val="21"/>
              </w:rPr>
            </w:pPr>
          </w:p>
        </w:tc>
      </w:tr>
      <w:tr w:rsidR="007B1808" w:rsidRPr="006D5B0D" w14:paraId="0CC3B5CC" w14:textId="77777777" w:rsidTr="007B1808">
        <w:trPr>
          <w:cantSplit/>
        </w:trPr>
        <w:tc>
          <w:tcPr>
            <w:tcW w:w="2605" w:type="dxa"/>
          </w:tcPr>
          <w:p w14:paraId="5C16C7E2" w14:textId="77777777" w:rsidR="007B1808" w:rsidRPr="006D5B0D" w:rsidRDefault="007B1808" w:rsidP="00E02E85">
            <w:pPr>
              <w:spacing w:before="60" w:after="60"/>
              <w:rPr>
                <w:rFonts w:ascii="Open Sans" w:eastAsia="Open Sans" w:hAnsi="Open Sans" w:cs="Open Sans"/>
                <w:b/>
                <w:sz w:val="21"/>
                <w:szCs w:val="21"/>
              </w:rPr>
            </w:pPr>
            <w:r w:rsidRPr="006D5B0D">
              <w:rPr>
                <w:rFonts w:ascii="Open Sans" w:eastAsia="Open Sans" w:hAnsi="Open Sans" w:cs="Open Sans"/>
                <w:b/>
                <w:sz w:val="21"/>
                <w:szCs w:val="21"/>
              </w:rPr>
              <w:t>Discussions de groupe</w:t>
            </w:r>
          </w:p>
        </w:tc>
        <w:tc>
          <w:tcPr>
            <w:tcW w:w="6210" w:type="dxa"/>
          </w:tcPr>
          <w:p w14:paraId="258E8354" w14:textId="6EA3F12E" w:rsidR="007B1808" w:rsidRPr="006D5B0D" w:rsidRDefault="007B1808" w:rsidP="007B1808">
            <w:pPr>
              <w:pStyle w:val="ListParagraph"/>
              <w:numPr>
                <w:ilvl w:val="0"/>
                <w:numId w:val="7"/>
              </w:numPr>
              <w:spacing w:before="60" w:after="60" w:line="240" w:lineRule="auto"/>
              <w:ind w:left="312" w:hanging="312"/>
              <w:contextualSpacing w:val="0"/>
              <w:rPr>
                <w:rFonts w:ascii="Open Sans" w:eastAsia="Open Sans" w:hAnsi="Open Sans" w:cs="Open Sans"/>
                <w:sz w:val="21"/>
                <w:szCs w:val="21"/>
              </w:rPr>
            </w:pPr>
          </w:p>
        </w:tc>
      </w:tr>
      <w:tr w:rsidR="007B1808" w:rsidRPr="006D5B0D" w14:paraId="51BAC1E8" w14:textId="77777777" w:rsidTr="007B1808">
        <w:trPr>
          <w:cantSplit/>
        </w:trPr>
        <w:tc>
          <w:tcPr>
            <w:tcW w:w="2605" w:type="dxa"/>
          </w:tcPr>
          <w:p w14:paraId="4B21FAE5" w14:textId="7183A144" w:rsidR="007B1808" w:rsidRPr="006D5B0D" w:rsidRDefault="0073762F" w:rsidP="00E02E85">
            <w:pPr>
              <w:spacing w:before="60" w:after="60"/>
              <w:rPr>
                <w:rFonts w:ascii="Open Sans" w:eastAsia="Open Sans" w:hAnsi="Open Sans" w:cs="Open Sans"/>
                <w:b/>
                <w:sz w:val="21"/>
                <w:szCs w:val="21"/>
              </w:rPr>
            </w:pPr>
            <w:r>
              <w:rPr>
                <w:rFonts w:ascii="Open Sans" w:eastAsia="Open Sans" w:hAnsi="Open Sans" w:cs="Open Sans"/>
                <w:b/>
                <w:sz w:val="21"/>
                <w:szCs w:val="21"/>
              </w:rPr>
              <w:t>Enquête de perception</w:t>
            </w:r>
          </w:p>
          <w:p w14:paraId="71A30E56" w14:textId="77777777" w:rsidR="007B1808" w:rsidRPr="006D5B0D" w:rsidRDefault="007B1808" w:rsidP="00E02E85">
            <w:pPr>
              <w:spacing w:before="60" w:after="60"/>
              <w:rPr>
                <w:rFonts w:ascii="Open Sans" w:eastAsia="Open Sans" w:hAnsi="Open Sans" w:cs="Open Sans"/>
                <w:b/>
                <w:sz w:val="21"/>
                <w:szCs w:val="21"/>
              </w:rPr>
            </w:pPr>
          </w:p>
        </w:tc>
        <w:tc>
          <w:tcPr>
            <w:tcW w:w="6210" w:type="dxa"/>
          </w:tcPr>
          <w:p w14:paraId="561DACF9" w14:textId="748C97DF" w:rsidR="007B1808" w:rsidRPr="006D5B0D" w:rsidRDefault="007B1808" w:rsidP="007B1808">
            <w:pPr>
              <w:pStyle w:val="ListParagraph"/>
              <w:numPr>
                <w:ilvl w:val="0"/>
                <w:numId w:val="7"/>
              </w:numPr>
              <w:spacing w:before="60" w:after="60" w:line="240" w:lineRule="auto"/>
              <w:ind w:left="312" w:hanging="312"/>
              <w:contextualSpacing w:val="0"/>
              <w:rPr>
                <w:rFonts w:ascii="Open Sans" w:eastAsia="Open Sans" w:hAnsi="Open Sans" w:cs="Open Sans"/>
                <w:sz w:val="21"/>
                <w:szCs w:val="21"/>
              </w:rPr>
            </w:pPr>
            <w:r w:rsidRPr="006D5B0D">
              <w:rPr>
                <w:rFonts w:ascii="Open Sans" w:eastAsia="Open Sans" w:hAnsi="Open Sans" w:cs="Open Sans"/>
                <w:sz w:val="21"/>
                <w:szCs w:val="21"/>
              </w:rPr>
              <w:t xml:space="preserve"> </w:t>
            </w:r>
          </w:p>
        </w:tc>
      </w:tr>
      <w:tr w:rsidR="007B1808" w:rsidRPr="006D5B0D" w14:paraId="3936C086" w14:textId="77777777" w:rsidTr="007B1808">
        <w:trPr>
          <w:cantSplit/>
        </w:trPr>
        <w:tc>
          <w:tcPr>
            <w:tcW w:w="2605" w:type="dxa"/>
          </w:tcPr>
          <w:p w14:paraId="5A3102CD" w14:textId="77777777" w:rsidR="007B1808" w:rsidRPr="006D5B0D" w:rsidRDefault="007B1808" w:rsidP="00E02E85">
            <w:pPr>
              <w:spacing w:before="60" w:after="60"/>
              <w:rPr>
                <w:rFonts w:ascii="Open Sans" w:eastAsia="Open Sans" w:hAnsi="Open Sans" w:cs="Open Sans"/>
                <w:b/>
                <w:sz w:val="21"/>
                <w:szCs w:val="21"/>
              </w:rPr>
            </w:pPr>
            <w:r w:rsidRPr="006D5B0D">
              <w:rPr>
                <w:rFonts w:ascii="Open Sans" w:eastAsia="Open Sans" w:hAnsi="Open Sans" w:cs="Open Sans"/>
                <w:b/>
                <w:sz w:val="21"/>
                <w:szCs w:val="21"/>
              </w:rPr>
              <w:t>Tableaux d'affichage</w:t>
            </w:r>
          </w:p>
        </w:tc>
        <w:tc>
          <w:tcPr>
            <w:tcW w:w="6210" w:type="dxa"/>
          </w:tcPr>
          <w:p w14:paraId="10691910" w14:textId="65D25DF3" w:rsidR="007B1808" w:rsidRPr="006D5B0D" w:rsidRDefault="007B1808" w:rsidP="007B1808">
            <w:pPr>
              <w:pStyle w:val="ListParagraph"/>
              <w:numPr>
                <w:ilvl w:val="0"/>
                <w:numId w:val="7"/>
              </w:numPr>
              <w:spacing w:before="60" w:after="60" w:line="240" w:lineRule="auto"/>
              <w:ind w:left="312" w:hanging="312"/>
              <w:contextualSpacing w:val="0"/>
              <w:rPr>
                <w:rFonts w:ascii="Open Sans" w:eastAsia="Open Sans" w:hAnsi="Open Sans" w:cs="Open Sans"/>
                <w:sz w:val="21"/>
                <w:szCs w:val="21"/>
              </w:rPr>
            </w:pPr>
          </w:p>
        </w:tc>
      </w:tr>
      <w:tr w:rsidR="007B1808" w:rsidRPr="006D5B0D" w14:paraId="14C8529E" w14:textId="77777777" w:rsidTr="007B1808">
        <w:trPr>
          <w:cantSplit/>
        </w:trPr>
        <w:tc>
          <w:tcPr>
            <w:tcW w:w="2605" w:type="dxa"/>
          </w:tcPr>
          <w:p w14:paraId="0484A7DB" w14:textId="77777777" w:rsidR="007B1808" w:rsidRPr="006D5B0D" w:rsidRDefault="007B1808" w:rsidP="00E02E85">
            <w:pPr>
              <w:spacing w:before="60" w:after="60"/>
              <w:rPr>
                <w:rFonts w:ascii="Open Sans" w:eastAsia="Open Sans" w:hAnsi="Open Sans" w:cs="Open Sans"/>
                <w:b/>
                <w:sz w:val="21"/>
                <w:szCs w:val="21"/>
              </w:rPr>
            </w:pPr>
            <w:r w:rsidRPr="006D5B0D">
              <w:rPr>
                <w:rFonts w:ascii="Open Sans" w:eastAsia="Open Sans" w:hAnsi="Open Sans" w:cs="Open Sans"/>
                <w:b/>
                <w:sz w:val="21"/>
                <w:szCs w:val="21"/>
              </w:rPr>
              <w:t xml:space="preserve">Boîte à idées </w:t>
            </w:r>
          </w:p>
        </w:tc>
        <w:tc>
          <w:tcPr>
            <w:tcW w:w="6210" w:type="dxa"/>
          </w:tcPr>
          <w:p w14:paraId="0333AA28" w14:textId="30995CC6" w:rsidR="007B1808" w:rsidRPr="006D5B0D" w:rsidRDefault="007B1808" w:rsidP="007B1808">
            <w:pPr>
              <w:pStyle w:val="ListParagraph"/>
              <w:numPr>
                <w:ilvl w:val="0"/>
                <w:numId w:val="7"/>
              </w:numPr>
              <w:spacing w:before="60" w:after="60" w:line="240" w:lineRule="auto"/>
              <w:ind w:left="312" w:hanging="312"/>
              <w:contextualSpacing w:val="0"/>
              <w:rPr>
                <w:rFonts w:ascii="Open Sans" w:eastAsia="Open Sans" w:hAnsi="Open Sans" w:cs="Open Sans"/>
                <w:sz w:val="21"/>
                <w:szCs w:val="21"/>
              </w:rPr>
            </w:pPr>
          </w:p>
        </w:tc>
      </w:tr>
      <w:tr w:rsidR="007B1808" w:rsidRPr="005F5856" w14:paraId="370A66DB" w14:textId="77777777" w:rsidTr="007B1808">
        <w:trPr>
          <w:cantSplit/>
        </w:trPr>
        <w:tc>
          <w:tcPr>
            <w:tcW w:w="2605" w:type="dxa"/>
          </w:tcPr>
          <w:p w14:paraId="64162F85" w14:textId="77777777" w:rsidR="007B1808" w:rsidRPr="00BC3A4D" w:rsidRDefault="007B1808" w:rsidP="00E02E85">
            <w:pPr>
              <w:spacing w:before="60" w:after="60"/>
              <w:rPr>
                <w:rFonts w:ascii="Open Sans" w:eastAsia="Open Sans" w:hAnsi="Open Sans" w:cs="Open Sans"/>
                <w:b/>
                <w:sz w:val="21"/>
                <w:szCs w:val="21"/>
                <w:lang w:val="fr-FR"/>
              </w:rPr>
            </w:pPr>
            <w:r w:rsidRPr="00BC3A4D">
              <w:rPr>
                <w:rFonts w:ascii="Open Sans" w:eastAsia="Open Sans" w:hAnsi="Open Sans" w:cs="Open Sans"/>
                <w:b/>
                <w:sz w:val="21"/>
                <w:szCs w:val="21"/>
                <w:lang w:val="fr-FR"/>
              </w:rPr>
              <w:t>Tribunes téléphoniques d'émissions de radio</w:t>
            </w:r>
          </w:p>
        </w:tc>
        <w:tc>
          <w:tcPr>
            <w:tcW w:w="6210" w:type="dxa"/>
          </w:tcPr>
          <w:p w14:paraId="5A625A94" w14:textId="2D5FD68D" w:rsidR="007B1808" w:rsidRPr="00BC3A4D" w:rsidRDefault="007B1808" w:rsidP="007B1808">
            <w:pPr>
              <w:pStyle w:val="ListParagraph"/>
              <w:numPr>
                <w:ilvl w:val="0"/>
                <w:numId w:val="7"/>
              </w:numPr>
              <w:spacing w:before="60" w:after="60" w:line="240" w:lineRule="auto"/>
              <w:ind w:left="312" w:hanging="312"/>
              <w:contextualSpacing w:val="0"/>
              <w:rPr>
                <w:rFonts w:ascii="Open Sans" w:eastAsia="Open Sans" w:hAnsi="Open Sans" w:cs="Open Sans"/>
                <w:sz w:val="21"/>
                <w:szCs w:val="21"/>
                <w:lang w:val="fr-FR"/>
              </w:rPr>
            </w:pPr>
          </w:p>
        </w:tc>
      </w:tr>
      <w:tr w:rsidR="007B1808" w:rsidRPr="006D5B0D" w14:paraId="6BC4FAED" w14:textId="77777777" w:rsidTr="007B1808">
        <w:trPr>
          <w:cantSplit/>
        </w:trPr>
        <w:tc>
          <w:tcPr>
            <w:tcW w:w="2605" w:type="dxa"/>
          </w:tcPr>
          <w:p w14:paraId="2518BF3E" w14:textId="77777777" w:rsidR="007B1808" w:rsidRPr="006D5B0D" w:rsidRDefault="007B1808" w:rsidP="00E02E85">
            <w:pPr>
              <w:spacing w:before="60" w:after="60"/>
              <w:rPr>
                <w:rFonts w:ascii="Open Sans" w:eastAsia="Open Sans" w:hAnsi="Open Sans" w:cs="Open Sans"/>
                <w:b/>
                <w:sz w:val="21"/>
                <w:szCs w:val="21"/>
              </w:rPr>
            </w:pPr>
            <w:proofErr w:type="spellStart"/>
            <w:r w:rsidRPr="006D5B0D">
              <w:rPr>
                <w:rFonts w:ascii="Open Sans" w:eastAsia="Open Sans" w:hAnsi="Open Sans" w:cs="Open Sans"/>
                <w:b/>
                <w:sz w:val="21"/>
                <w:szCs w:val="21"/>
              </w:rPr>
              <w:lastRenderedPageBreak/>
              <w:t>Lignes</w:t>
            </w:r>
            <w:proofErr w:type="spellEnd"/>
            <w:r w:rsidRPr="006D5B0D">
              <w:rPr>
                <w:rFonts w:ascii="Open Sans" w:eastAsia="Open Sans" w:hAnsi="Open Sans" w:cs="Open Sans"/>
                <w:b/>
                <w:sz w:val="21"/>
                <w:szCs w:val="21"/>
              </w:rPr>
              <w:t xml:space="preserve"> </w:t>
            </w:r>
            <w:proofErr w:type="spellStart"/>
            <w:r w:rsidRPr="006D5B0D">
              <w:rPr>
                <w:rFonts w:ascii="Open Sans" w:eastAsia="Open Sans" w:hAnsi="Open Sans" w:cs="Open Sans"/>
                <w:b/>
                <w:sz w:val="21"/>
                <w:szCs w:val="21"/>
              </w:rPr>
              <w:t>d'assistance</w:t>
            </w:r>
            <w:proofErr w:type="spellEnd"/>
            <w:r w:rsidRPr="006D5B0D">
              <w:rPr>
                <w:rFonts w:ascii="Open Sans" w:eastAsia="Open Sans" w:hAnsi="Open Sans" w:cs="Open Sans"/>
                <w:b/>
                <w:sz w:val="21"/>
                <w:szCs w:val="21"/>
              </w:rPr>
              <w:t xml:space="preserve"> </w:t>
            </w:r>
            <w:proofErr w:type="spellStart"/>
            <w:r w:rsidRPr="006D5B0D">
              <w:rPr>
                <w:rFonts w:ascii="Open Sans" w:eastAsia="Open Sans" w:hAnsi="Open Sans" w:cs="Open Sans"/>
                <w:b/>
                <w:sz w:val="21"/>
                <w:szCs w:val="21"/>
              </w:rPr>
              <w:t>téléphonique</w:t>
            </w:r>
            <w:proofErr w:type="spellEnd"/>
          </w:p>
        </w:tc>
        <w:tc>
          <w:tcPr>
            <w:tcW w:w="6210" w:type="dxa"/>
          </w:tcPr>
          <w:p w14:paraId="55E2E336" w14:textId="63E65BB4" w:rsidR="007B1808" w:rsidRPr="006D5B0D" w:rsidRDefault="007B1808" w:rsidP="007B1808">
            <w:pPr>
              <w:pStyle w:val="ListParagraph"/>
              <w:numPr>
                <w:ilvl w:val="0"/>
                <w:numId w:val="7"/>
              </w:numPr>
              <w:spacing w:before="60" w:after="60" w:line="240" w:lineRule="auto"/>
              <w:ind w:left="312" w:hanging="312"/>
              <w:contextualSpacing w:val="0"/>
              <w:rPr>
                <w:rFonts w:ascii="Open Sans" w:eastAsia="Open Sans" w:hAnsi="Open Sans" w:cs="Open Sans"/>
                <w:sz w:val="21"/>
                <w:szCs w:val="21"/>
              </w:rPr>
            </w:pPr>
            <w:r w:rsidRPr="006D5B0D">
              <w:rPr>
                <w:rFonts w:ascii="Open Sans" w:eastAsia="Open Sans" w:hAnsi="Open Sans" w:cs="Open Sans"/>
                <w:sz w:val="21"/>
                <w:szCs w:val="21"/>
              </w:rPr>
              <w:t xml:space="preserve"> </w:t>
            </w:r>
          </w:p>
        </w:tc>
      </w:tr>
      <w:tr w:rsidR="007B1808" w:rsidRPr="006D5B0D" w14:paraId="1F8834F1" w14:textId="77777777" w:rsidTr="007B1808">
        <w:trPr>
          <w:cantSplit/>
        </w:trPr>
        <w:tc>
          <w:tcPr>
            <w:tcW w:w="2605" w:type="dxa"/>
          </w:tcPr>
          <w:p w14:paraId="7EDB595E" w14:textId="77777777" w:rsidR="007B1808" w:rsidRPr="006D5B0D" w:rsidRDefault="007B1808" w:rsidP="00E02E85">
            <w:pPr>
              <w:spacing w:before="60" w:after="60"/>
              <w:rPr>
                <w:rFonts w:ascii="Open Sans" w:eastAsia="Open Sans" w:hAnsi="Open Sans" w:cs="Open Sans"/>
                <w:b/>
                <w:sz w:val="21"/>
                <w:szCs w:val="21"/>
              </w:rPr>
            </w:pPr>
            <w:r w:rsidRPr="006D5B0D">
              <w:rPr>
                <w:rFonts w:ascii="Open Sans" w:eastAsia="Open Sans" w:hAnsi="Open Sans" w:cs="Open Sans"/>
                <w:b/>
                <w:sz w:val="21"/>
                <w:szCs w:val="21"/>
              </w:rPr>
              <w:t xml:space="preserve">Applications de messagerie - </w:t>
            </w:r>
          </w:p>
          <w:p w14:paraId="6C7C1DEC" w14:textId="06A56F1D" w:rsidR="007B1808" w:rsidRPr="006D5B0D" w:rsidRDefault="007B1808" w:rsidP="007752B5">
            <w:pPr>
              <w:spacing w:before="60" w:after="60"/>
              <w:rPr>
                <w:rFonts w:ascii="Open Sans" w:eastAsia="Open Sans" w:hAnsi="Open Sans" w:cs="Open Sans"/>
                <w:bCs/>
                <w:sz w:val="21"/>
                <w:szCs w:val="21"/>
              </w:rPr>
            </w:pPr>
            <w:r w:rsidRPr="006D5B0D">
              <w:rPr>
                <w:rFonts w:ascii="Open Sans" w:eastAsia="Open Sans" w:hAnsi="Open Sans" w:cs="Open Sans"/>
                <w:bCs/>
                <w:sz w:val="21"/>
                <w:szCs w:val="21"/>
              </w:rPr>
              <w:t>WhatsApp, Signal, etc.</w:t>
            </w:r>
          </w:p>
        </w:tc>
        <w:tc>
          <w:tcPr>
            <w:tcW w:w="6210" w:type="dxa"/>
          </w:tcPr>
          <w:p w14:paraId="2FD803C6" w14:textId="45F4B4DB" w:rsidR="007B1808" w:rsidRPr="006D5B0D" w:rsidRDefault="007B1808" w:rsidP="007B1808">
            <w:pPr>
              <w:pStyle w:val="ListParagraph"/>
              <w:numPr>
                <w:ilvl w:val="0"/>
                <w:numId w:val="7"/>
              </w:numPr>
              <w:spacing w:before="60" w:after="60" w:line="240" w:lineRule="auto"/>
              <w:ind w:left="312" w:hanging="312"/>
              <w:contextualSpacing w:val="0"/>
              <w:rPr>
                <w:rFonts w:ascii="Open Sans" w:eastAsia="Open Sans" w:hAnsi="Open Sans" w:cs="Open Sans"/>
                <w:sz w:val="21"/>
                <w:szCs w:val="21"/>
              </w:rPr>
            </w:pPr>
          </w:p>
        </w:tc>
      </w:tr>
      <w:tr w:rsidR="007B1808" w:rsidRPr="005F5856" w14:paraId="4DB62097" w14:textId="77777777" w:rsidTr="007B1808">
        <w:trPr>
          <w:cantSplit/>
        </w:trPr>
        <w:tc>
          <w:tcPr>
            <w:tcW w:w="2605" w:type="dxa"/>
          </w:tcPr>
          <w:p w14:paraId="4763BE78" w14:textId="77777777" w:rsidR="007B1808" w:rsidRPr="00BC3A4D" w:rsidRDefault="007B1808" w:rsidP="00E02E85">
            <w:pPr>
              <w:spacing w:before="60" w:after="60"/>
              <w:rPr>
                <w:rFonts w:ascii="Open Sans" w:eastAsia="Open Sans" w:hAnsi="Open Sans" w:cs="Open Sans"/>
                <w:bCs/>
                <w:sz w:val="21"/>
                <w:szCs w:val="21"/>
                <w:lang w:val="fr-FR"/>
              </w:rPr>
            </w:pPr>
            <w:r w:rsidRPr="00BC3A4D">
              <w:rPr>
                <w:rFonts w:ascii="Open Sans" w:eastAsia="Open Sans" w:hAnsi="Open Sans" w:cs="Open Sans"/>
                <w:b/>
                <w:sz w:val="21"/>
                <w:szCs w:val="21"/>
                <w:lang w:val="fr-FR"/>
              </w:rPr>
              <w:t xml:space="preserve">Médias sociaux – </w:t>
            </w:r>
            <w:r w:rsidRPr="00BC3A4D">
              <w:rPr>
                <w:rFonts w:ascii="Open Sans" w:eastAsia="Open Sans" w:hAnsi="Open Sans" w:cs="Open Sans"/>
                <w:bCs/>
                <w:sz w:val="21"/>
                <w:szCs w:val="21"/>
                <w:lang w:val="fr-FR"/>
              </w:rPr>
              <w:t>Facebook, Twitter, Instagram, etc.</w:t>
            </w:r>
          </w:p>
        </w:tc>
        <w:tc>
          <w:tcPr>
            <w:tcW w:w="6210" w:type="dxa"/>
          </w:tcPr>
          <w:p w14:paraId="390BCD2C" w14:textId="69BE5FDC" w:rsidR="007B1808" w:rsidRPr="00BC3A4D" w:rsidRDefault="007B1808" w:rsidP="007B1808">
            <w:pPr>
              <w:pStyle w:val="ListParagraph"/>
              <w:numPr>
                <w:ilvl w:val="0"/>
                <w:numId w:val="7"/>
              </w:numPr>
              <w:spacing w:before="60" w:after="60" w:line="240" w:lineRule="auto"/>
              <w:ind w:left="312" w:hanging="312"/>
              <w:contextualSpacing w:val="0"/>
              <w:rPr>
                <w:rFonts w:ascii="Open Sans" w:eastAsia="Open Sans" w:hAnsi="Open Sans" w:cs="Open Sans"/>
                <w:sz w:val="21"/>
                <w:szCs w:val="21"/>
                <w:lang w:val="fr-FR"/>
              </w:rPr>
            </w:pPr>
            <w:r w:rsidRPr="00BC3A4D">
              <w:rPr>
                <w:rFonts w:ascii="Open Sans" w:eastAsia="Open Sans" w:hAnsi="Open Sans" w:cs="Open Sans"/>
                <w:sz w:val="21"/>
                <w:szCs w:val="21"/>
                <w:lang w:val="fr-FR"/>
              </w:rPr>
              <w:t xml:space="preserve"> </w:t>
            </w:r>
          </w:p>
        </w:tc>
      </w:tr>
      <w:tr w:rsidR="007B1808" w:rsidRPr="006D5B0D" w14:paraId="44F27993" w14:textId="77777777" w:rsidTr="007B1808">
        <w:trPr>
          <w:cantSplit/>
        </w:trPr>
        <w:tc>
          <w:tcPr>
            <w:tcW w:w="2605" w:type="dxa"/>
          </w:tcPr>
          <w:p w14:paraId="5F0D2F99" w14:textId="2DB5CFC6" w:rsidR="007B1808" w:rsidRPr="006D5B0D" w:rsidRDefault="007B1808" w:rsidP="00E02E85">
            <w:pPr>
              <w:spacing w:before="60" w:after="60"/>
              <w:rPr>
                <w:rFonts w:ascii="Open Sans" w:eastAsia="Open Sans" w:hAnsi="Open Sans" w:cs="Open Sans"/>
                <w:b/>
                <w:sz w:val="21"/>
                <w:szCs w:val="21"/>
              </w:rPr>
            </w:pPr>
            <w:r w:rsidRPr="006D5B0D">
              <w:rPr>
                <w:rFonts w:ascii="Open Sans" w:eastAsia="Open Sans" w:hAnsi="Open Sans" w:cs="Open Sans"/>
                <w:b/>
                <w:sz w:val="21"/>
                <w:szCs w:val="21"/>
              </w:rPr>
              <w:t>SMS</w:t>
            </w:r>
          </w:p>
        </w:tc>
        <w:tc>
          <w:tcPr>
            <w:tcW w:w="6210" w:type="dxa"/>
          </w:tcPr>
          <w:p w14:paraId="5F2B39A6" w14:textId="51197A1B" w:rsidR="007B1808" w:rsidRPr="006D5B0D" w:rsidRDefault="007B1808" w:rsidP="007B1808">
            <w:pPr>
              <w:pStyle w:val="ListParagraph"/>
              <w:numPr>
                <w:ilvl w:val="0"/>
                <w:numId w:val="7"/>
              </w:numPr>
              <w:spacing w:before="60" w:after="60" w:line="240" w:lineRule="auto"/>
              <w:ind w:left="312" w:hanging="312"/>
              <w:contextualSpacing w:val="0"/>
              <w:rPr>
                <w:rFonts w:ascii="Open Sans" w:eastAsia="Open Sans" w:hAnsi="Open Sans" w:cs="Open Sans"/>
                <w:sz w:val="21"/>
                <w:szCs w:val="21"/>
              </w:rPr>
            </w:pPr>
          </w:p>
        </w:tc>
      </w:tr>
      <w:tr w:rsidR="007B1808" w:rsidRPr="005F5856" w14:paraId="7F5475B8" w14:textId="77777777" w:rsidTr="007B1808">
        <w:trPr>
          <w:cantSplit/>
        </w:trPr>
        <w:tc>
          <w:tcPr>
            <w:tcW w:w="2605" w:type="dxa"/>
          </w:tcPr>
          <w:p w14:paraId="252ECD07" w14:textId="77777777" w:rsidR="007B1808" w:rsidRPr="006D5B0D" w:rsidRDefault="007B1808" w:rsidP="00E02E85">
            <w:pPr>
              <w:spacing w:before="60" w:after="60"/>
              <w:rPr>
                <w:rFonts w:ascii="Open Sans" w:eastAsia="Open Sans" w:hAnsi="Open Sans" w:cs="Open Sans"/>
                <w:b/>
                <w:sz w:val="21"/>
                <w:szCs w:val="21"/>
              </w:rPr>
            </w:pPr>
            <w:r w:rsidRPr="006D5B0D">
              <w:rPr>
                <w:rFonts w:ascii="Open Sans" w:eastAsia="Open Sans" w:hAnsi="Open Sans" w:cs="Open Sans"/>
                <w:b/>
                <w:sz w:val="21"/>
                <w:szCs w:val="21"/>
              </w:rPr>
              <w:t>Chatbots (chatbots)</w:t>
            </w:r>
          </w:p>
          <w:p w14:paraId="0F7C4A1B" w14:textId="77777777" w:rsidR="007B1808" w:rsidRPr="00BC3A4D" w:rsidRDefault="007B1808" w:rsidP="00E02E85">
            <w:pPr>
              <w:spacing w:before="60" w:after="60"/>
              <w:rPr>
                <w:rFonts w:ascii="Open Sans" w:eastAsia="Open Sans" w:hAnsi="Open Sans" w:cs="Open Sans"/>
                <w:bCs/>
                <w:sz w:val="21"/>
                <w:szCs w:val="21"/>
                <w:lang w:val="fr-FR"/>
              </w:rPr>
            </w:pPr>
            <w:r w:rsidRPr="00BC3A4D">
              <w:rPr>
                <w:rFonts w:ascii="Open Sans" w:eastAsia="Open Sans" w:hAnsi="Open Sans" w:cs="Open Sans"/>
                <w:bCs/>
                <w:sz w:val="21"/>
                <w:szCs w:val="21"/>
                <w:lang w:val="fr-FR"/>
              </w:rPr>
              <w:t>Services automatisés, généralement au sein d'une application de messagerie, où les gens obtiennent des informations et une réponse automatique</w:t>
            </w:r>
          </w:p>
        </w:tc>
        <w:tc>
          <w:tcPr>
            <w:tcW w:w="6210" w:type="dxa"/>
          </w:tcPr>
          <w:p w14:paraId="575CCCF3" w14:textId="0299D233" w:rsidR="007B1808" w:rsidRPr="00BC3A4D" w:rsidRDefault="007B1808" w:rsidP="007B1808">
            <w:pPr>
              <w:pStyle w:val="ListParagraph"/>
              <w:numPr>
                <w:ilvl w:val="0"/>
                <w:numId w:val="7"/>
              </w:numPr>
              <w:spacing w:before="60" w:after="60" w:line="240" w:lineRule="auto"/>
              <w:ind w:left="312" w:hanging="312"/>
              <w:contextualSpacing w:val="0"/>
              <w:rPr>
                <w:rFonts w:ascii="Open Sans" w:eastAsia="Open Sans" w:hAnsi="Open Sans" w:cs="Open Sans"/>
                <w:sz w:val="21"/>
                <w:szCs w:val="21"/>
                <w:lang w:val="fr-FR"/>
              </w:rPr>
            </w:pPr>
            <w:r w:rsidRPr="00BC3A4D">
              <w:rPr>
                <w:rFonts w:ascii="Open Sans" w:eastAsia="Open Sans" w:hAnsi="Open Sans" w:cs="Open Sans"/>
                <w:sz w:val="21"/>
                <w:szCs w:val="21"/>
                <w:lang w:val="fr-FR"/>
              </w:rPr>
              <w:t xml:space="preserve"> </w:t>
            </w:r>
          </w:p>
        </w:tc>
      </w:tr>
      <w:tr w:rsidR="007B1808" w:rsidRPr="006D5B0D" w14:paraId="01BC6A9D" w14:textId="77777777" w:rsidTr="007B1808">
        <w:trPr>
          <w:cantSplit/>
        </w:trPr>
        <w:tc>
          <w:tcPr>
            <w:tcW w:w="2605" w:type="dxa"/>
          </w:tcPr>
          <w:p w14:paraId="29877FB5" w14:textId="13B28319" w:rsidR="007B1808" w:rsidRPr="00BC6729" w:rsidRDefault="00BC6729" w:rsidP="00BC6729">
            <w:pPr>
              <w:spacing w:before="60" w:after="60"/>
              <w:rPr>
                <w:rFonts w:ascii="Open Sans" w:eastAsia="Open Sans" w:hAnsi="Open Sans" w:cs="Open Sans"/>
                <w:b/>
                <w:sz w:val="21"/>
                <w:szCs w:val="21"/>
              </w:rPr>
            </w:pPr>
            <w:proofErr w:type="spellStart"/>
            <w:r>
              <w:rPr>
                <w:rFonts w:ascii="Open Sans" w:eastAsia="Open Sans" w:hAnsi="Open Sans" w:cs="Open Sans"/>
                <w:b/>
                <w:sz w:val="21"/>
                <w:szCs w:val="21"/>
              </w:rPr>
              <w:t>Courriel</w:t>
            </w:r>
            <w:proofErr w:type="spellEnd"/>
          </w:p>
        </w:tc>
        <w:tc>
          <w:tcPr>
            <w:tcW w:w="6210" w:type="dxa"/>
          </w:tcPr>
          <w:p w14:paraId="53E6D9A1" w14:textId="16870DEA" w:rsidR="007B1808" w:rsidRPr="00FE5A4D" w:rsidRDefault="007B1808" w:rsidP="007B1808">
            <w:pPr>
              <w:pStyle w:val="ListParagraph"/>
              <w:numPr>
                <w:ilvl w:val="0"/>
                <w:numId w:val="7"/>
              </w:numPr>
              <w:spacing w:before="60" w:after="60" w:line="240" w:lineRule="auto"/>
              <w:ind w:left="312" w:hanging="312"/>
              <w:contextualSpacing w:val="0"/>
              <w:rPr>
                <w:rFonts w:ascii="Open Sans" w:eastAsia="Open Sans" w:hAnsi="Open Sans" w:cs="Open Sans"/>
                <w:sz w:val="21"/>
                <w:szCs w:val="21"/>
              </w:rPr>
            </w:pPr>
            <w:r>
              <w:rPr>
                <w:rFonts w:ascii="Open Sans" w:eastAsia="Open Sans" w:hAnsi="Open Sans" w:cs="Open Sans"/>
                <w:sz w:val="21"/>
                <w:szCs w:val="21"/>
              </w:rPr>
              <w:t xml:space="preserve"> </w:t>
            </w:r>
          </w:p>
        </w:tc>
      </w:tr>
    </w:tbl>
    <w:p w14:paraId="6059DB6F" w14:textId="55E6D4C6" w:rsidR="001D643A" w:rsidRDefault="001D643A" w:rsidP="007B1808">
      <w:pPr>
        <w:ind w:left="720" w:hanging="720"/>
        <w:rPr>
          <w:lang w:eastAsia="x-none"/>
        </w:rPr>
      </w:pPr>
    </w:p>
    <w:p w14:paraId="76D58F44" w14:textId="43855AB6" w:rsidR="00B75AA1" w:rsidRPr="00B75AA1" w:rsidRDefault="00C33B0A" w:rsidP="00B75AA1">
      <w:pPr>
        <w:pStyle w:val="Heading4"/>
        <w:rPr>
          <w:rFonts w:ascii="Montserrat" w:eastAsia="Montserrat" w:hAnsi="Montserrat" w:cs="Montserrat"/>
          <w:sz w:val="28"/>
          <w:szCs w:val="28"/>
          <w:lang w:val="en-GB"/>
        </w:rPr>
      </w:pPr>
      <w:r>
        <w:rPr>
          <w:rFonts w:ascii="Montserrat" w:eastAsia="Montserrat" w:hAnsi="Montserrat" w:cs="Montserrat"/>
          <w:sz w:val="28"/>
          <w:szCs w:val="28"/>
        </w:rPr>
        <w:t>3b. Flux d'informations</w:t>
      </w:r>
    </w:p>
    <w:p w14:paraId="415E30DF" w14:textId="4FE7FDB7" w:rsidR="00127AA1" w:rsidRPr="00BC3A4D" w:rsidRDefault="00B95B95" w:rsidP="00127AA1">
      <w:pPr>
        <w:rPr>
          <w:rFonts w:ascii="Open Sans" w:hAnsi="Open Sans" w:cs="Open Sans"/>
          <w:lang w:val="fr-FR" w:eastAsia="x-none"/>
        </w:rPr>
      </w:pPr>
      <w:r w:rsidRPr="00BC3A4D">
        <w:rPr>
          <w:rFonts w:ascii="Open Sans" w:hAnsi="Open Sans" w:cs="Open Sans"/>
          <w:lang w:val="fr-FR" w:eastAsia="x-none"/>
        </w:rPr>
        <w:t xml:space="preserve">Le mécanisme de </w:t>
      </w:r>
      <w:r w:rsidR="00BC3A4D" w:rsidRPr="00BC3A4D">
        <w:rPr>
          <w:rFonts w:ascii="Open Sans" w:hAnsi="Open Sans" w:cs="Open Sans"/>
          <w:lang w:val="fr-FR" w:eastAsia="x-none"/>
        </w:rPr>
        <w:t>retours d’information</w:t>
      </w:r>
      <w:r w:rsidRPr="00BC3A4D">
        <w:rPr>
          <w:rFonts w:ascii="Open Sans" w:hAnsi="Open Sans" w:cs="Open Sans"/>
          <w:lang w:val="fr-FR" w:eastAsia="x-none"/>
        </w:rPr>
        <w:t xml:space="preserve"> permettra de s'assurer que toutes les personnes concernées recevront l'information pertinente à leurs responsabilités. Cela permet de diviser les questions, les suggestions, les commentaires, les préoccupations et les plaintes reçus des membres de la communauté en différents types d'information, notamment :</w:t>
      </w:r>
    </w:p>
    <w:p w14:paraId="06EAC900" w14:textId="1F215073" w:rsidR="00A77052" w:rsidRPr="00BC3A4D" w:rsidRDefault="00F1707D" w:rsidP="00A77052">
      <w:pPr>
        <w:pStyle w:val="ListParagraph"/>
        <w:numPr>
          <w:ilvl w:val="0"/>
          <w:numId w:val="11"/>
        </w:numPr>
        <w:rPr>
          <w:rFonts w:ascii="Open Sans" w:hAnsi="Open Sans" w:cs="Open Sans"/>
          <w:lang w:val="fr-FR" w:eastAsia="x-none"/>
        </w:rPr>
      </w:pPr>
      <w:r w:rsidRPr="00BC3A4D">
        <w:rPr>
          <w:rFonts w:ascii="Open Sans" w:hAnsi="Open Sans" w:cs="Open Sans"/>
          <w:b/>
          <w:bCs/>
          <w:lang w:val="fr-FR" w:eastAsia="x-none"/>
        </w:rPr>
        <w:t xml:space="preserve">Retour d'information opérationnel </w:t>
      </w:r>
      <w:r w:rsidR="00B31DA9" w:rsidRPr="00BC3A4D">
        <w:rPr>
          <w:rFonts w:ascii="Open Sans" w:hAnsi="Open Sans" w:cs="Open Sans"/>
          <w:lang w:val="fr-FR" w:eastAsia="x-none"/>
        </w:rPr>
        <w:t>– il s'agit de projets, de programmes, d'activités ou d'opérations en cours qui sont entrepris par l</w:t>
      </w:r>
      <w:r w:rsidR="00957065">
        <w:rPr>
          <w:rFonts w:ascii="Open Sans" w:hAnsi="Open Sans" w:cs="Open Sans"/>
          <w:lang w:val="fr-FR" w:eastAsia="x-none"/>
        </w:rPr>
        <w:t>a</w:t>
      </w:r>
      <w:r w:rsidR="00B31DA9" w:rsidRPr="00BC3A4D">
        <w:rPr>
          <w:rFonts w:ascii="Open Sans" w:hAnsi="Open Sans" w:cs="Open Sans"/>
          <w:lang w:val="fr-FR" w:eastAsia="x-none"/>
        </w:rPr>
        <w:t xml:space="preserve"> </w:t>
      </w:r>
      <w:r w:rsidR="005F5856">
        <w:rPr>
          <w:rFonts w:ascii="Open Sans" w:hAnsi="Open Sans" w:cs="Open Sans"/>
          <w:lang w:val="fr-FR" w:eastAsia="x-none"/>
        </w:rPr>
        <w:t>[</w:t>
      </w:r>
      <w:r w:rsidR="00BC3A4D">
        <w:rPr>
          <w:rFonts w:ascii="Open Sans" w:hAnsi="Open Sans" w:cs="Open Sans"/>
          <w:highlight w:val="yellow"/>
          <w:lang w:val="fr-FR" w:eastAsia="x-none"/>
        </w:rPr>
        <w:t>Croix-Rouge</w:t>
      </w:r>
      <w:r w:rsidR="005F5856">
        <w:rPr>
          <w:rFonts w:ascii="Open Sans" w:hAnsi="Open Sans" w:cs="Open Sans"/>
          <w:lang w:val="fr-FR" w:eastAsia="x-none"/>
        </w:rPr>
        <w:t>…]</w:t>
      </w:r>
    </w:p>
    <w:p w14:paraId="0B4D660B" w14:textId="53E9AB6D" w:rsidR="00A77052" w:rsidRPr="00BC3A4D" w:rsidRDefault="00BC3A4D" w:rsidP="00A77052">
      <w:pPr>
        <w:pStyle w:val="ListParagraph"/>
        <w:numPr>
          <w:ilvl w:val="0"/>
          <w:numId w:val="11"/>
        </w:numPr>
        <w:rPr>
          <w:rFonts w:ascii="Open Sans" w:hAnsi="Open Sans" w:cs="Open Sans"/>
          <w:lang w:val="fr-FR" w:eastAsia="x-none"/>
        </w:rPr>
      </w:pPr>
      <w:r w:rsidRPr="00BC3A4D">
        <w:rPr>
          <w:rFonts w:ascii="Open Sans" w:hAnsi="Open Sans" w:cs="Open Sans"/>
          <w:b/>
          <w:bCs/>
          <w:lang w:val="fr-FR" w:eastAsia="x-none"/>
        </w:rPr>
        <w:t>Retours d’information</w:t>
      </w:r>
      <w:r w:rsidR="00F7609E" w:rsidRPr="00BC3A4D">
        <w:rPr>
          <w:rFonts w:ascii="Open Sans" w:hAnsi="Open Sans" w:cs="Open Sans"/>
          <w:b/>
          <w:bCs/>
          <w:lang w:val="fr-FR" w:eastAsia="x-none"/>
        </w:rPr>
        <w:t xml:space="preserve"> </w:t>
      </w:r>
      <w:r w:rsidRPr="00BC3A4D">
        <w:rPr>
          <w:rFonts w:ascii="Open Sans" w:hAnsi="Open Sans" w:cs="Open Sans"/>
          <w:b/>
          <w:bCs/>
          <w:lang w:val="fr-FR" w:eastAsia="x-none"/>
        </w:rPr>
        <w:t>d’ensemble –</w:t>
      </w:r>
      <w:r w:rsidR="00F7609E" w:rsidRPr="00BC3A4D">
        <w:rPr>
          <w:rFonts w:ascii="Open Sans" w:hAnsi="Open Sans" w:cs="Open Sans"/>
          <w:lang w:val="fr-FR" w:eastAsia="x-none"/>
        </w:rPr>
        <w:t xml:space="preserve"> il s'agit de questions stratégiques ou de défis plus larges plutôt que de projets ou d'interventions spécifiques portés par l</w:t>
      </w:r>
      <w:r w:rsidR="00957065">
        <w:rPr>
          <w:rFonts w:ascii="Open Sans" w:hAnsi="Open Sans" w:cs="Open Sans"/>
          <w:lang w:val="fr-FR" w:eastAsia="x-none"/>
        </w:rPr>
        <w:t>a</w:t>
      </w:r>
      <w:r w:rsidR="00F7609E" w:rsidRPr="00BC3A4D">
        <w:rPr>
          <w:rFonts w:ascii="Open Sans" w:hAnsi="Open Sans" w:cs="Open Sans"/>
          <w:lang w:val="fr-FR" w:eastAsia="x-none"/>
        </w:rPr>
        <w:t xml:space="preserve"> </w:t>
      </w:r>
      <w:r w:rsidR="005F5856">
        <w:rPr>
          <w:rFonts w:ascii="Open Sans" w:hAnsi="Open Sans" w:cs="Open Sans"/>
          <w:lang w:val="fr-FR" w:eastAsia="x-none"/>
        </w:rPr>
        <w:t>[</w:t>
      </w:r>
      <w:r>
        <w:rPr>
          <w:rFonts w:ascii="Open Sans" w:hAnsi="Open Sans" w:cs="Open Sans"/>
          <w:highlight w:val="yellow"/>
          <w:lang w:val="fr-FR" w:eastAsia="x-none"/>
        </w:rPr>
        <w:t>Croix-Rouge</w:t>
      </w:r>
      <w:r w:rsidR="005F5856">
        <w:rPr>
          <w:rFonts w:ascii="Open Sans" w:hAnsi="Open Sans" w:cs="Open Sans"/>
          <w:lang w:val="fr-FR" w:eastAsia="x-none"/>
        </w:rPr>
        <w:t>…]</w:t>
      </w:r>
    </w:p>
    <w:p w14:paraId="0E592674" w14:textId="782DACDC" w:rsidR="00F6387C" w:rsidRPr="00BC3A4D" w:rsidRDefault="00F7609E" w:rsidP="00A77052">
      <w:pPr>
        <w:ind w:left="360"/>
        <w:rPr>
          <w:rFonts w:ascii="Open Sans" w:hAnsi="Open Sans" w:cs="Open Sans"/>
          <w:lang w:val="fr-FR" w:eastAsia="x-none"/>
        </w:rPr>
      </w:pPr>
      <w:r w:rsidRPr="00BC3A4D">
        <w:rPr>
          <w:rFonts w:ascii="Open Sans" w:hAnsi="Open Sans" w:cs="Open Sans"/>
          <w:lang w:val="fr-FR" w:eastAsia="x-none"/>
        </w:rPr>
        <w:t xml:space="preserve"> Certains des commentaires opérationnels et globaux peuvent devoir être traités séparément et/ou de manière urgente, en fonction de leur sensibilité et de leur criticité :</w:t>
      </w:r>
    </w:p>
    <w:p w14:paraId="03CF8151" w14:textId="48CAA145" w:rsidR="00701D30" w:rsidRPr="00BC3A4D" w:rsidRDefault="00F02614" w:rsidP="0024097E">
      <w:pPr>
        <w:pStyle w:val="ListParagraph"/>
        <w:numPr>
          <w:ilvl w:val="0"/>
          <w:numId w:val="9"/>
        </w:numPr>
        <w:rPr>
          <w:lang w:val="fr-FR"/>
        </w:rPr>
      </w:pPr>
      <w:r w:rsidRPr="00BC3A4D">
        <w:rPr>
          <w:rFonts w:ascii="Open Sans" w:hAnsi="Open Sans" w:cs="Open Sans"/>
          <w:b/>
          <w:bCs/>
          <w:lang w:val="fr-FR" w:eastAsia="x-none"/>
        </w:rPr>
        <w:t xml:space="preserve">Commentaires sensibles </w:t>
      </w:r>
      <w:r w:rsidR="00701D30" w:rsidRPr="00BC3A4D">
        <w:rPr>
          <w:rFonts w:ascii="Open Sans" w:hAnsi="Open Sans" w:cs="Open Sans"/>
          <w:lang w:val="fr-FR" w:eastAsia="x-none"/>
        </w:rPr>
        <w:t xml:space="preserve">– il s'agit de toute information qui peut mettre en danger la personne qui la partage ou d'autres personnes qui y sont liées et qui doit être traitée avec soin, comme les violations graves </w:t>
      </w:r>
      <w:proofErr w:type="gramStart"/>
      <w:r w:rsidR="00701D30" w:rsidRPr="00BC3A4D">
        <w:rPr>
          <w:rFonts w:ascii="Open Sans" w:hAnsi="Open Sans" w:cs="Open Sans"/>
          <w:lang w:val="fr-FR" w:eastAsia="x-none"/>
        </w:rPr>
        <w:t>du  code</w:t>
      </w:r>
      <w:proofErr w:type="gramEnd"/>
      <w:r w:rsidR="00701D30" w:rsidRPr="00BC3A4D">
        <w:rPr>
          <w:rFonts w:ascii="Open Sans" w:hAnsi="Open Sans" w:cs="Open Sans"/>
          <w:lang w:val="fr-FR" w:eastAsia="x-none"/>
        </w:rPr>
        <w:t xml:space="preserve"> de conduite de </w:t>
      </w:r>
      <w:r w:rsidR="00BC3A4D">
        <w:rPr>
          <w:rFonts w:ascii="Open Sans" w:hAnsi="Open Sans" w:cs="Open Sans"/>
          <w:lang w:val="fr-FR" w:eastAsia="x-none"/>
        </w:rPr>
        <w:t>Croix-Rouge Nigerienne</w:t>
      </w:r>
      <w:r w:rsidR="00701D30" w:rsidRPr="00BC3A4D">
        <w:rPr>
          <w:rFonts w:ascii="Open Sans" w:hAnsi="Open Sans" w:cs="Open Sans"/>
          <w:lang w:val="fr-FR" w:eastAsia="x-none"/>
        </w:rPr>
        <w:t xml:space="preserve">, </w:t>
      </w:r>
      <w:r w:rsidR="00701D30" w:rsidRPr="005F5856">
        <w:rPr>
          <w:rFonts w:ascii="Open Sans" w:hAnsi="Open Sans" w:cs="Open Sans"/>
          <w:lang w:val="fr-FR" w:eastAsia="x-none"/>
        </w:rPr>
        <w:t xml:space="preserve">les </w:t>
      </w:r>
      <w:r w:rsidR="0024097E" w:rsidRPr="005F5856">
        <w:rPr>
          <w:rFonts w:ascii="Open Sans" w:hAnsi="Open Sans" w:cs="Open Sans"/>
          <w:lang w:val="fr-FR" w:eastAsia="x-none"/>
        </w:rPr>
        <w:t xml:space="preserve"> menaces à la sécurité, la fraude, la corruption, les abus et l'exploitation sexuels </w:t>
      </w:r>
      <w:r w:rsidR="0024097E" w:rsidRPr="005F5856">
        <w:rPr>
          <w:rFonts w:ascii="Open Sans" w:hAnsi="Open Sans" w:cs="Open Sans"/>
          <w:lang w:val="fr-FR" w:eastAsia="x-none"/>
        </w:rPr>
        <w:lastRenderedPageBreak/>
        <w:t xml:space="preserve">(SEA) et les préoccupations en matière de protection des enfants par </w:t>
      </w:r>
      <w:r w:rsidR="0024097E" w:rsidRPr="00BC3A4D">
        <w:rPr>
          <w:rFonts w:ascii="Open Sans" w:hAnsi="Open Sans" w:cs="Open Sans"/>
          <w:lang w:val="fr-FR" w:eastAsia="x-none"/>
        </w:rPr>
        <w:t xml:space="preserve"> le personnel ou les </w:t>
      </w:r>
      <w:r w:rsidR="00957065">
        <w:rPr>
          <w:rFonts w:ascii="Open Sans" w:hAnsi="Open Sans" w:cs="Open Sans"/>
          <w:lang w:val="fr-FR" w:eastAsia="x-none"/>
        </w:rPr>
        <w:t>volontaires</w:t>
      </w:r>
      <w:r w:rsidR="0024097E" w:rsidRPr="00BC3A4D">
        <w:rPr>
          <w:rFonts w:ascii="Open Sans" w:hAnsi="Open Sans" w:cs="Open Sans"/>
          <w:lang w:val="fr-FR" w:eastAsia="x-none"/>
        </w:rPr>
        <w:t xml:space="preserve"> de</w:t>
      </w:r>
      <w:r w:rsidR="00957065">
        <w:rPr>
          <w:rFonts w:ascii="Open Sans" w:hAnsi="Open Sans" w:cs="Open Sans"/>
          <w:lang w:val="fr-FR" w:eastAsia="x-none"/>
        </w:rPr>
        <w:t xml:space="preserve"> la</w:t>
      </w:r>
      <w:r w:rsidR="005F5856">
        <w:rPr>
          <w:rFonts w:ascii="Open Sans" w:hAnsi="Open Sans" w:cs="Open Sans"/>
          <w:lang w:val="fr-FR" w:eastAsia="x-none"/>
        </w:rPr>
        <w:t xml:space="preserve"> [</w:t>
      </w:r>
      <w:r w:rsidR="0024097E" w:rsidRPr="00BC3A4D">
        <w:rPr>
          <w:rFonts w:ascii="Open Sans" w:hAnsi="Open Sans" w:cs="Open Sans"/>
          <w:lang w:val="fr-FR" w:eastAsia="x-none"/>
        </w:rPr>
        <w:t xml:space="preserve"> </w:t>
      </w:r>
      <w:r w:rsidR="00BC3A4D" w:rsidRPr="005F5856">
        <w:rPr>
          <w:rFonts w:ascii="Open Sans" w:hAnsi="Open Sans" w:cs="Open Sans"/>
          <w:highlight w:val="yellow"/>
          <w:lang w:val="fr-FR" w:eastAsia="x-none"/>
        </w:rPr>
        <w:t>Croix-Roug</w:t>
      </w:r>
      <w:r w:rsidR="005F5856" w:rsidRPr="005F5856">
        <w:rPr>
          <w:rFonts w:ascii="Open Sans" w:hAnsi="Open Sans" w:cs="Open Sans"/>
          <w:highlight w:val="yellow"/>
          <w:lang w:val="fr-FR" w:eastAsia="x-none"/>
        </w:rPr>
        <w:t>e …]</w:t>
      </w:r>
      <w:r w:rsidR="00957065" w:rsidRPr="005F5856">
        <w:rPr>
          <w:rFonts w:ascii="Open Sans" w:hAnsi="Open Sans" w:cs="Open Sans"/>
          <w:highlight w:val="yellow"/>
          <w:lang w:val="fr-FR" w:eastAsia="x-none"/>
        </w:rPr>
        <w:t>.</w:t>
      </w:r>
    </w:p>
    <w:p w14:paraId="2455C692" w14:textId="54687F09" w:rsidR="00A65D3A" w:rsidRPr="00BC3A4D" w:rsidRDefault="00BC3A4D" w:rsidP="00701D30">
      <w:pPr>
        <w:pStyle w:val="ListParagraph"/>
        <w:numPr>
          <w:ilvl w:val="0"/>
          <w:numId w:val="9"/>
        </w:numPr>
        <w:rPr>
          <w:lang w:val="fr-FR"/>
        </w:rPr>
      </w:pPr>
      <w:r w:rsidRPr="00BC3A4D">
        <w:rPr>
          <w:rFonts w:ascii="Open Sans" w:hAnsi="Open Sans" w:cs="Open Sans"/>
          <w:b/>
          <w:bCs/>
          <w:lang w:val="fr-FR" w:eastAsia="x-none"/>
        </w:rPr>
        <w:t>Retours d’information</w:t>
      </w:r>
      <w:r w:rsidR="00A65D3A" w:rsidRPr="00BC3A4D">
        <w:rPr>
          <w:rFonts w:ascii="Open Sans" w:hAnsi="Open Sans" w:cs="Open Sans"/>
          <w:b/>
          <w:bCs/>
          <w:lang w:val="fr-FR" w:eastAsia="x-none"/>
        </w:rPr>
        <w:t xml:space="preserve"> critique</w:t>
      </w:r>
      <w:r w:rsidR="00A65D3A" w:rsidRPr="00BC3A4D">
        <w:rPr>
          <w:rFonts w:ascii="Open Sans" w:hAnsi="Open Sans" w:cs="Open Sans"/>
          <w:lang w:val="fr-FR" w:eastAsia="x-none"/>
        </w:rPr>
        <w:t xml:space="preserve"> – Il s'agit de tout </w:t>
      </w:r>
      <w:r w:rsidRPr="00BC3A4D">
        <w:rPr>
          <w:rFonts w:ascii="Open Sans" w:hAnsi="Open Sans" w:cs="Open Sans"/>
          <w:lang w:val="fr-FR" w:eastAsia="x-none"/>
        </w:rPr>
        <w:t>retour d’information</w:t>
      </w:r>
      <w:r w:rsidR="00A65D3A" w:rsidRPr="00BC3A4D">
        <w:rPr>
          <w:rFonts w:ascii="Open Sans" w:hAnsi="Open Sans" w:cs="Open Sans"/>
          <w:lang w:val="fr-FR" w:eastAsia="x-none"/>
        </w:rPr>
        <w:t xml:space="preserve"> qui nécessite un suivi urgent ou opportun</w:t>
      </w:r>
    </w:p>
    <w:p w14:paraId="50034B68" w14:textId="4AA0A37E" w:rsidR="000E777E" w:rsidRPr="00BC3A4D" w:rsidRDefault="000E777E" w:rsidP="00701D30">
      <w:pPr>
        <w:pStyle w:val="ListParagraph"/>
        <w:numPr>
          <w:ilvl w:val="0"/>
          <w:numId w:val="0"/>
        </w:numPr>
        <w:ind w:left="720"/>
        <w:rPr>
          <w:rFonts w:ascii="Open Sans" w:hAnsi="Open Sans" w:cs="Open Sans"/>
          <w:lang w:val="fr-FR" w:eastAsia="x-none"/>
        </w:rPr>
      </w:pPr>
    </w:p>
    <w:tbl>
      <w:tblPr>
        <w:tblStyle w:val="TableGrid"/>
        <w:tblW w:w="9776" w:type="dxa"/>
        <w:tblBorders>
          <w:top w:val="single" w:sz="4" w:space="0" w:color="873174"/>
          <w:left w:val="single" w:sz="4" w:space="0" w:color="873174"/>
          <w:bottom w:val="single" w:sz="4" w:space="0" w:color="873174"/>
          <w:right w:val="single" w:sz="4" w:space="0" w:color="873174"/>
          <w:insideH w:val="single" w:sz="4" w:space="0" w:color="873174"/>
          <w:insideV w:val="single" w:sz="4" w:space="0" w:color="873174"/>
        </w:tblBorders>
        <w:tblCellMar>
          <w:top w:w="170" w:type="dxa"/>
          <w:bottom w:w="170" w:type="dxa"/>
        </w:tblCellMar>
        <w:tblLook w:val="04A0" w:firstRow="1" w:lastRow="0" w:firstColumn="1" w:lastColumn="0" w:noHBand="0" w:noVBand="1"/>
      </w:tblPr>
      <w:tblGrid>
        <w:gridCol w:w="3092"/>
        <w:gridCol w:w="1118"/>
        <w:gridCol w:w="1113"/>
        <w:gridCol w:w="1282"/>
        <w:gridCol w:w="1018"/>
        <w:gridCol w:w="1058"/>
        <w:gridCol w:w="1095"/>
      </w:tblGrid>
      <w:tr w:rsidR="006667E2" w:rsidRPr="00BD2526" w14:paraId="3DBFC399" w14:textId="77777777" w:rsidTr="003E7765">
        <w:trPr>
          <w:trHeight w:val="620"/>
        </w:trPr>
        <w:tc>
          <w:tcPr>
            <w:tcW w:w="3096" w:type="dxa"/>
            <w:vMerge w:val="restart"/>
            <w:tcBorders>
              <w:right w:val="single" w:sz="4" w:space="0" w:color="auto"/>
            </w:tcBorders>
            <w:shd w:val="clear" w:color="auto" w:fill="E7E6E6" w:themeFill="background2"/>
          </w:tcPr>
          <w:p w14:paraId="466D3720" w14:textId="77777777" w:rsidR="006667E2" w:rsidRPr="00BD2526" w:rsidRDefault="006667E2" w:rsidP="00E02E85">
            <w:pPr>
              <w:pStyle w:val="TableHeader"/>
              <w:rPr>
                <w:rFonts w:ascii="Open Sans" w:hAnsi="Open Sans" w:cs="Open Sans"/>
                <w:color w:val="auto"/>
                <w:lang w:val="en-GB"/>
              </w:rPr>
            </w:pPr>
            <w:r w:rsidRPr="00BD2526">
              <w:rPr>
                <w:rFonts w:ascii="Open Sans" w:hAnsi="Open Sans" w:cs="Open Sans"/>
                <w:color w:val="auto"/>
              </w:rPr>
              <w:t>QUOI</w:t>
            </w:r>
          </w:p>
        </w:tc>
        <w:tc>
          <w:tcPr>
            <w:tcW w:w="3506" w:type="dxa"/>
            <w:gridSpan w:val="3"/>
            <w:tcBorders>
              <w:left w:val="single" w:sz="4" w:space="0" w:color="auto"/>
              <w:bottom w:val="single" w:sz="4" w:space="0" w:color="000000"/>
              <w:right w:val="single" w:sz="4" w:space="0" w:color="auto"/>
            </w:tcBorders>
            <w:shd w:val="clear" w:color="auto" w:fill="E7E6E6" w:themeFill="background2"/>
          </w:tcPr>
          <w:p w14:paraId="66E8954C" w14:textId="77777777" w:rsidR="006667E2" w:rsidRPr="00BD2526" w:rsidRDefault="006667E2" w:rsidP="00E02E85">
            <w:pPr>
              <w:pStyle w:val="TableHeader"/>
              <w:rPr>
                <w:rFonts w:ascii="Open Sans" w:hAnsi="Open Sans" w:cs="Open Sans"/>
                <w:color w:val="auto"/>
                <w:lang w:val="en-GB"/>
              </w:rPr>
            </w:pPr>
            <w:r w:rsidRPr="00BD2526">
              <w:rPr>
                <w:rFonts w:ascii="Open Sans" w:hAnsi="Open Sans" w:cs="Open Sans"/>
                <w:color w:val="auto"/>
              </w:rPr>
              <w:t>QUI</w:t>
            </w:r>
          </w:p>
        </w:tc>
        <w:tc>
          <w:tcPr>
            <w:tcW w:w="3174" w:type="dxa"/>
            <w:gridSpan w:val="3"/>
            <w:tcBorders>
              <w:left w:val="single" w:sz="4" w:space="0" w:color="auto"/>
              <w:bottom w:val="single" w:sz="4" w:space="0" w:color="000000"/>
            </w:tcBorders>
            <w:shd w:val="clear" w:color="auto" w:fill="E7E6E6" w:themeFill="background2"/>
          </w:tcPr>
          <w:p w14:paraId="1D52DB97" w14:textId="77777777" w:rsidR="006667E2" w:rsidRDefault="006667E2" w:rsidP="00E02E85">
            <w:pPr>
              <w:pStyle w:val="TableHeader"/>
              <w:rPr>
                <w:rFonts w:ascii="Open Sans" w:hAnsi="Open Sans" w:cs="Open Sans"/>
                <w:color w:val="auto"/>
                <w:lang w:val="en-GB"/>
              </w:rPr>
            </w:pPr>
            <w:r w:rsidRPr="00BD2526">
              <w:rPr>
                <w:rFonts w:ascii="Open Sans" w:hAnsi="Open Sans" w:cs="Open Sans"/>
                <w:color w:val="auto"/>
              </w:rPr>
              <w:t>COMMENT</w:t>
            </w:r>
          </w:p>
          <w:p w14:paraId="03B47A2D" w14:textId="77777777" w:rsidR="006667E2" w:rsidRPr="00BD2526" w:rsidRDefault="006667E2" w:rsidP="00E02E85">
            <w:pPr>
              <w:pStyle w:val="TableHeader"/>
              <w:rPr>
                <w:rFonts w:ascii="Open Sans" w:hAnsi="Open Sans" w:cs="Open Sans"/>
                <w:color w:val="auto"/>
                <w:lang w:val="en-GB"/>
              </w:rPr>
            </w:pPr>
          </w:p>
        </w:tc>
      </w:tr>
      <w:tr w:rsidR="007E32BF" w:rsidRPr="00BD2526" w14:paraId="2D65A375" w14:textId="7CE1D1EE" w:rsidTr="003E7765">
        <w:trPr>
          <w:trHeight w:val="20"/>
        </w:trPr>
        <w:tc>
          <w:tcPr>
            <w:tcW w:w="3096" w:type="dxa"/>
            <w:vMerge/>
            <w:tcBorders>
              <w:right w:val="single" w:sz="4" w:space="0" w:color="auto"/>
            </w:tcBorders>
            <w:shd w:val="clear" w:color="auto" w:fill="E7E6E6" w:themeFill="background2"/>
          </w:tcPr>
          <w:p w14:paraId="7A9B9154" w14:textId="77777777" w:rsidR="007E32BF" w:rsidRPr="00BD2526" w:rsidRDefault="007E32BF" w:rsidP="007E32BF">
            <w:pPr>
              <w:pStyle w:val="TableHeader"/>
              <w:rPr>
                <w:rFonts w:ascii="Open Sans" w:hAnsi="Open Sans" w:cs="Open Sans"/>
                <w:color w:val="auto"/>
                <w:lang w:val="en-GB"/>
              </w:rPr>
            </w:pPr>
          </w:p>
        </w:tc>
        <w:tc>
          <w:tcPr>
            <w:tcW w:w="1119" w:type="dxa"/>
            <w:tcBorders>
              <w:top w:val="single" w:sz="4" w:space="0" w:color="000000"/>
              <w:left w:val="single" w:sz="4" w:space="0" w:color="auto"/>
              <w:right w:val="single" w:sz="4" w:space="0" w:color="000000"/>
            </w:tcBorders>
            <w:shd w:val="clear" w:color="auto" w:fill="E7E6E6" w:themeFill="background2"/>
          </w:tcPr>
          <w:p w14:paraId="3D233688" w14:textId="050581FD" w:rsidR="007E32BF" w:rsidRPr="006667E2" w:rsidRDefault="007E32BF" w:rsidP="007E32BF">
            <w:pPr>
              <w:pStyle w:val="TableHeader"/>
              <w:rPr>
                <w:rFonts w:ascii="Open Sans" w:hAnsi="Open Sans" w:cs="Open Sans"/>
                <w:b w:val="0"/>
                <w:bCs w:val="0"/>
                <w:i/>
                <w:iCs/>
                <w:color w:val="auto"/>
                <w:sz w:val="16"/>
                <w:szCs w:val="16"/>
                <w:lang w:val="en-GB"/>
              </w:rPr>
            </w:pPr>
            <w:r w:rsidRPr="006667E2">
              <w:rPr>
                <w:rFonts w:ascii="Open Sans" w:hAnsi="Open Sans" w:cs="Open Sans"/>
                <w:b w:val="0"/>
                <w:bCs w:val="0"/>
                <w:i/>
                <w:iCs/>
                <w:color w:val="auto"/>
                <w:sz w:val="16"/>
                <w:szCs w:val="16"/>
              </w:rPr>
              <w:t>Sensible</w:t>
            </w:r>
          </w:p>
        </w:tc>
        <w:tc>
          <w:tcPr>
            <w:tcW w:w="1114" w:type="dxa"/>
            <w:tcBorders>
              <w:top w:val="single" w:sz="4" w:space="0" w:color="000000"/>
              <w:left w:val="single" w:sz="4" w:space="0" w:color="auto"/>
              <w:right w:val="single" w:sz="4" w:space="0" w:color="000000"/>
            </w:tcBorders>
            <w:shd w:val="clear" w:color="auto" w:fill="E7E6E6" w:themeFill="background2"/>
          </w:tcPr>
          <w:p w14:paraId="32AD15C8" w14:textId="71A54D22" w:rsidR="007E32BF" w:rsidRPr="006667E2" w:rsidRDefault="007E32BF" w:rsidP="007E32BF">
            <w:pPr>
              <w:pStyle w:val="TableHeader"/>
              <w:rPr>
                <w:rFonts w:ascii="Open Sans" w:hAnsi="Open Sans" w:cs="Open Sans"/>
                <w:b w:val="0"/>
                <w:bCs w:val="0"/>
                <w:i/>
                <w:iCs/>
                <w:color w:val="auto"/>
                <w:sz w:val="16"/>
                <w:szCs w:val="16"/>
                <w:lang w:val="en-GB"/>
              </w:rPr>
            </w:pPr>
            <w:r w:rsidRPr="006667E2">
              <w:rPr>
                <w:rFonts w:ascii="Open Sans" w:hAnsi="Open Sans" w:cs="Open Sans"/>
                <w:b w:val="0"/>
                <w:bCs w:val="0"/>
                <w:i/>
                <w:iCs/>
                <w:color w:val="auto"/>
                <w:sz w:val="16"/>
                <w:szCs w:val="16"/>
              </w:rPr>
              <w:t>Critique</w:t>
            </w:r>
          </w:p>
        </w:tc>
        <w:tc>
          <w:tcPr>
            <w:tcW w:w="1273" w:type="dxa"/>
            <w:tcBorders>
              <w:top w:val="single" w:sz="4" w:space="0" w:color="000000"/>
              <w:left w:val="single" w:sz="4" w:space="0" w:color="auto"/>
              <w:right w:val="single" w:sz="4" w:space="0" w:color="000000"/>
            </w:tcBorders>
            <w:shd w:val="clear" w:color="auto" w:fill="E7E6E6" w:themeFill="background2"/>
          </w:tcPr>
          <w:p w14:paraId="257E0FCE" w14:textId="1C12A905" w:rsidR="007E32BF" w:rsidRPr="006667E2" w:rsidRDefault="007E32BF" w:rsidP="007E32BF">
            <w:pPr>
              <w:pStyle w:val="TableHeader"/>
              <w:rPr>
                <w:rFonts w:ascii="Open Sans" w:hAnsi="Open Sans" w:cs="Open Sans"/>
                <w:b w:val="0"/>
                <w:bCs w:val="0"/>
                <w:i/>
                <w:iCs/>
                <w:color w:val="auto"/>
                <w:sz w:val="16"/>
                <w:szCs w:val="16"/>
                <w:lang w:val="en-GB"/>
              </w:rPr>
            </w:pPr>
            <w:r w:rsidRPr="006667E2">
              <w:rPr>
                <w:rFonts w:ascii="Open Sans" w:hAnsi="Open Sans" w:cs="Open Sans"/>
                <w:b w:val="0"/>
                <w:bCs w:val="0"/>
                <w:i/>
                <w:iCs/>
                <w:color w:val="auto"/>
                <w:sz w:val="16"/>
                <w:szCs w:val="16"/>
              </w:rPr>
              <w:t>Routine</w:t>
            </w:r>
          </w:p>
        </w:tc>
        <w:tc>
          <w:tcPr>
            <w:tcW w:w="1019" w:type="dxa"/>
            <w:tcBorders>
              <w:top w:val="single" w:sz="4" w:space="0" w:color="000000"/>
              <w:left w:val="single" w:sz="4" w:space="0" w:color="000000"/>
              <w:right w:val="single" w:sz="4" w:space="0" w:color="000000"/>
            </w:tcBorders>
            <w:shd w:val="clear" w:color="auto" w:fill="E7E6E6" w:themeFill="background2"/>
          </w:tcPr>
          <w:p w14:paraId="0AEFD25B" w14:textId="75E0DB0D" w:rsidR="007E32BF" w:rsidRPr="006667E2" w:rsidRDefault="007E32BF" w:rsidP="007E32BF">
            <w:pPr>
              <w:pStyle w:val="TableHeader"/>
              <w:rPr>
                <w:rFonts w:ascii="Open Sans" w:hAnsi="Open Sans" w:cs="Open Sans"/>
                <w:b w:val="0"/>
                <w:bCs w:val="0"/>
                <w:i/>
                <w:iCs/>
                <w:color w:val="auto"/>
                <w:sz w:val="16"/>
                <w:szCs w:val="16"/>
                <w:lang w:val="en-GB"/>
              </w:rPr>
            </w:pPr>
            <w:r w:rsidRPr="006667E2">
              <w:rPr>
                <w:rFonts w:ascii="Open Sans" w:hAnsi="Open Sans" w:cs="Open Sans"/>
                <w:b w:val="0"/>
                <w:bCs w:val="0"/>
                <w:i/>
                <w:iCs/>
                <w:color w:val="auto"/>
                <w:sz w:val="16"/>
                <w:szCs w:val="16"/>
              </w:rPr>
              <w:t>Sensible</w:t>
            </w:r>
          </w:p>
        </w:tc>
        <w:tc>
          <w:tcPr>
            <w:tcW w:w="1059" w:type="dxa"/>
            <w:tcBorders>
              <w:top w:val="single" w:sz="4" w:space="0" w:color="000000"/>
              <w:left w:val="single" w:sz="4" w:space="0" w:color="000000"/>
              <w:right w:val="single" w:sz="4" w:space="0" w:color="000000"/>
            </w:tcBorders>
            <w:shd w:val="clear" w:color="auto" w:fill="E7E6E6" w:themeFill="background2"/>
          </w:tcPr>
          <w:p w14:paraId="35631A1A" w14:textId="4E406E98" w:rsidR="007E32BF" w:rsidRPr="006667E2" w:rsidRDefault="007E32BF" w:rsidP="007E32BF">
            <w:pPr>
              <w:pStyle w:val="TableHeader"/>
              <w:rPr>
                <w:rFonts w:ascii="Open Sans" w:hAnsi="Open Sans" w:cs="Open Sans"/>
                <w:b w:val="0"/>
                <w:bCs w:val="0"/>
                <w:i/>
                <w:iCs/>
                <w:color w:val="auto"/>
                <w:sz w:val="16"/>
                <w:szCs w:val="16"/>
                <w:lang w:val="en-GB"/>
              </w:rPr>
            </w:pPr>
            <w:r w:rsidRPr="006667E2">
              <w:rPr>
                <w:rFonts w:ascii="Open Sans" w:hAnsi="Open Sans" w:cs="Open Sans"/>
                <w:b w:val="0"/>
                <w:bCs w:val="0"/>
                <w:i/>
                <w:iCs/>
                <w:color w:val="auto"/>
                <w:sz w:val="16"/>
                <w:szCs w:val="16"/>
              </w:rPr>
              <w:t>Critique</w:t>
            </w:r>
          </w:p>
        </w:tc>
        <w:tc>
          <w:tcPr>
            <w:tcW w:w="1096" w:type="dxa"/>
            <w:tcBorders>
              <w:top w:val="single" w:sz="4" w:space="0" w:color="000000"/>
              <w:left w:val="single" w:sz="4" w:space="0" w:color="000000"/>
              <w:right w:val="single" w:sz="4" w:space="0" w:color="000000"/>
            </w:tcBorders>
            <w:shd w:val="clear" w:color="auto" w:fill="E7E6E6" w:themeFill="background2"/>
          </w:tcPr>
          <w:p w14:paraId="7E3F95A3" w14:textId="18DF9437" w:rsidR="007E32BF" w:rsidRPr="006667E2" w:rsidRDefault="007E32BF" w:rsidP="007E32BF">
            <w:pPr>
              <w:pStyle w:val="TableHeader"/>
              <w:rPr>
                <w:rFonts w:ascii="Open Sans" w:hAnsi="Open Sans" w:cs="Open Sans"/>
                <w:b w:val="0"/>
                <w:bCs w:val="0"/>
                <w:i/>
                <w:iCs/>
                <w:color w:val="auto"/>
                <w:sz w:val="16"/>
                <w:szCs w:val="16"/>
                <w:lang w:val="en-GB"/>
              </w:rPr>
            </w:pPr>
            <w:r w:rsidRPr="006667E2">
              <w:rPr>
                <w:rFonts w:ascii="Open Sans" w:hAnsi="Open Sans" w:cs="Open Sans"/>
                <w:b w:val="0"/>
                <w:bCs w:val="0"/>
                <w:i/>
                <w:iCs/>
                <w:color w:val="auto"/>
                <w:sz w:val="16"/>
                <w:szCs w:val="16"/>
              </w:rPr>
              <w:t>Routine</w:t>
            </w:r>
          </w:p>
        </w:tc>
      </w:tr>
      <w:tr w:rsidR="007E32BF" w:rsidRPr="00BD2526" w14:paraId="49AA9851" w14:textId="3D99726A" w:rsidTr="003E7765">
        <w:trPr>
          <w:trHeight w:val="193"/>
        </w:trPr>
        <w:tc>
          <w:tcPr>
            <w:tcW w:w="3096" w:type="dxa"/>
            <w:shd w:val="clear" w:color="auto" w:fill="auto"/>
          </w:tcPr>
          <w:p w14:paraId="00BFA7B7" w14:textId="3D92E4BE" w:rsidR="007E32BF" w:rsidRPr="00BD2526" w:rsidRDefault="007E32BF" w:rsidP="007E32BF">
            <w:pPr>
              <w:pStyle w:val="BodyCopy"/>
              <w:jc w:val="left"/>
              <w:rPr>
                <w:rFonts w:ascii="Open Sans" w:hAnsi="Open Sans" w:cs="Open Sans"/>
                <w:lang w:val="en-GB"/>
              </w:rPr>
            </w:pPr>
            <w:r w:rsidRPr="00BD2526">
              <w:rPr>
                <w:rFonts w:ascii="Open Sans" w:hAnsi="Open Sans" w:cs="Open Sans"/>
                <w:b/>
              </w:rPr>
              <w:t xml:space="preserve">Retour </w:t>
            </w:r>
            <w:proofErr w:type="spellStart"/>
            <w:r w:rsidRPr="00BD2526">
              <w:rPr>
                <w:rFonts w:ascii="Open Sans" w:hAnsi="Open Sans" w:cs="Open Sans"/>
                <w:b/>
              </w:rPr>
              <w:t>d'</w:t>
            </w:r>
            <w:r w:rsidR="00957065">
              <w:rPr>
                <w:rFonts w:ascii="Open Sans" w:hAnsi="Open Sans" w:cs="Open Sans"/>
                <w:b/>
              </w:rPr>
              <w:t>information</w:t>
            </w:r>
            <w:proofErr w:type="spellEnd"/>
            <w:r w:rsidRPr="00BD2526">
              <w:rPr>
                <w:rFonts w:ascii="Open Sans" w:hAnsi="Open Sans" w:cs="Open Sans"/>
                <w:b/>
              </w:rPr>
              <w:t xml:space="preserve"> </w:t>
            </w:r>
            <w:proofErr w:type="spellStart"/>
            <w:r w:rsidRPr="00BD2526">
              <w:rPr>
                <w:rFonts w:ascii="Open Sans" w:hAnsi="Open Sans" w:cs="Open Sans"/>
                <w:b/>
              </w:rPr>
              <w:t>opérationnel</w:t>
            </w:r>
            <w:proofErr w:type="spellEnd"/>
          </w:p>
        </w:tc>
        <w:tc>
          <w:tcPr>
            <w:tcW w:w="1119" w:type="dxa"/>
            <w:tcBorders>
              <w:right w:val="single" w:sz="4" w:space="0" w:color="000000"/>
            </w:tcBorders>
            <w:shd w:val="clear" w:color="auto" w:fill="auto"/>
          </w:tcPr>
          <w:p w14:paraId="5391D6DE" w14:textId="77777777" w:rsidR="007E32BF" w:rsidRPr="00BD2526" w:rsidRDefault="007E32BF" w:rsidP="007E32BF">
            <w:pPr>
              <w:pStyle w:val="BodyCopy"/>
              <w:rPr>
                <w:rFonts w:ascii="Open Sans" w:hAnsi="Open Sans" w:cs="Open Sans"/>
              </w:rPr>
            </w:pPr>
          </w:p>
        </w:tc>
        <w:tc>
          <w:tcPr>
            <w:tcW w:w="1104" w:type="dxa"/>
            <w:tcBorders>
              <w:left w:val="single" w:sz="4" w:space="0" w:color="000000"/>
            </w:tcBorders>
            <w:shd w:val="clear" w:color="auto" w:fill="auto"/>
          </w:tcPr>
          <w:p w14:paraId="3FFF5685" w14:textId="77777777" w:rsidR="007E32BF" w:rsidRPr="00BD2526" w:rsidRDefault="007E32BF" w:rsidP="007E32BF">
            <w:pPr>
              <w:pStyle w:val="BodyCopy"/>
              <w:rPr>
                <w:rFonts w:ascii="Open Sans" w:hAnsi="Open Sans" w:cs="Open Sans"/>
              </w:rPr>
            </w:pPr>
          </w:p>
        </w:tc>
        <w:tc>
          <w:tcPr>
            <w:tcW w:w="1283" w:type="dxa"/>
            <w:tcBorders>
              <w:left w:val="single" w:sz="4" w:space="0" w:color="000000"/>
            </w:tcBorders>
            <w:shd w:val="clear" w:color="auto" w:fill="auto"/>
          </w:tcPr>
          <w:p w14:paraId="6279796A" w14:textId="77777777" w:rsidR="007E32BF" w:rsidRPr="00BD2526" w:rsidRDefault="007E32BF" w:rsidP="007E32BF">
            <w:pPr>
              <w:pStyle w:val="BodyCopy"/>
              <w:rPr>
                <w:rFonts w:ascii="Open Sans" w:hAnsi="Open Sans" w:cs="Open Sans"/>
              </w:rPr>
            </w:pPr>
          </w:p>
        </w:tc>
        <w:tc>
          <w:tcPr>
            <w:tcW w:w="1019" w:type="dxa"/>
            <w:tcBorders>
              <w:right w:val="single" w:sz="4" w:space="0" w:color="000000"/>
            </w:tcBorders>
            <w:shd w:val="clear" w:color="auto" w:fill="auto"/>
          </w:tcPr>
          <w:p w14:paraId="1CECF61E" w14:textId="6946F6DD" w:rsidR="007E32BF" w:rsidRPr="00BD2526" w:rsidRDefault="007E32BF" w:rsidP="007E32BF">
            <w:pPr>
              <w:pStyle w:val="BodyCopy"/>
              <w:rPr>
                <w:rFonts w:ascii="Open Sans" w:hAnsi="Open Sans" w:cs="Open Sans"/>
              </w:rPr>
            </w:pPr>
          </w:p>
        </w:tc>
        <w:tc>
          <w:tcPr>
            <w:tcW w:w="1059" w:type="dxa"/>
            <w:tcBorders>
              <w:left w:val="single" w:sz="4" w:space="0" w:color="000000"/>
            </w:tcBorders>
            <w:shd w:val="clear" w:color="auto" w:fill="auto"/>
          </w:tcPr>
          <w:p w14:paraId="13D5E586" w14:textId="77777777" w:rsidR="007E32BF" w:rsidRPr="00BD2526" w:rsidRDefault="007E32BF" w:rsidP="007E32BF">
            <w:pPr>
              <w:pStyle w:val="BodyCopy"/>
              <w:rPr>
                <w:rFonts w:ascii="Open Sans" w:hAnsi="Open Sans" w:cs="Open Sans"/>
              </w:rPr>
            </w:pPr>
          </w:p>
        </w:tc>
        <w:tc>
          <w:tcPr>
            <w:tcW w:w="1096" w:type="dxa"/>
            <w:tcBorders>
              <w:left w:val="single" w:sz="4" w:space="0" w:color="000000"/>
            </w:tcBorders>
            <w:shd w:val="clear" w:color="auto" w:fill="auto"/>
          </w:tcPr>
          <w:p w14:paraId="42C71A49" w14:textId="77777777" w:rsidR="007E32BF" w:rsidRPr="00BD2526" w:rsidRDefault="007E32BF" w:rsidP="007E32BF">
            <w:pPr>
              <w:pStyle w:val="BodyCopy"/>
              <w:rPr>
                <w:rFonts w:ascii="Open Sans" w:hAnsi="Open Sans" w:cs="Open Sans"/>
              </w:rPr>
            </w:pPr>
          </w:p>
        </w:tc>
      </w:tr>
      <w:tr w:rsidR="007E32BF" w:rsidRPr="00BD2526" w14:paraId="5F43FA2F" w14:textId="5E4CDCDE" w:rsidTr="003E7765">
        <w:trPr>
          <w:trHeight w:val="109"/>
        </w:trPr>
        <w:tc>
          <w:tcPr>
            <w:tcW w:w="3096" w:type="dxa"/>
            <w:shd w:val="clear" w:color="auto" w:fill="auto"/>
          </w:tcPr>
          <w:p w14:paraId="30A236D7" w14:textId="3B93420E" w:rsidR="007E32BF" w:rsidRPr="00BD2526" w:rsidRDefault="00BC3A4D" w:rsidP="007E32BF">
            <w:pPr>
              <w:pStyle w:val="BodyCopy"/>
              <w:jc w:val="left"/>
              <w:rPr>
                <w:rFonts w:ascii="Open Sans" w:hAnsi="Open Sans" w:cs="Open Sans"/>
                <w:lang w:val="en-GB"/>
              </w:rPr>
            </w:pPr>
            <w:r>
              <w:rPr>
                <w:rFonts w:ascii="Open Sans" w:hAnsi="Open Sans" w:cs="Open Sans"/>
                <w:b/>
              </w:rPr>
              <w:t>Retours d’information</w:t>
            </w:r>
            <w:r w:rsidR="007E32BF" w:rsidRPr="00BD2526">
              <w:rPr>
                <w:rFonts w:ascii="Open Sans" w:hAnsi="Open Sans" w:cs="Open Sans"/>
                <w:b/>
              </w:rPr>
              <w:t xml:space="preserve"> d'ensemble</w:t>
            </w:r>
          </w:p>
        </w:tc>
        <w:tc>
          <w:tcPr>
            <w:tcW w:w="1119" w:type="dxa"/>
            <w:tcBorders>
              <w:right w:val="single" w:sz="4" w:space="0" w:color="000000"/>
            </w:tcBorders>
            <w:shd w:val="clear" w:color="auto" w:fill="auto"/>
          </w:tcPr>
          <w:p w14:paraId="5A1EA0A8" w14:textId="77777777" w:rsidR="007E32BF" w:rsidRPr="00BD2526" w:rsidRDefault="007E32BF" w:rsidP="007E32BF">
            <w:pPr>
              <w:pStyle w:val="BodyCopy"/>
              <w:rPr>
                <w:rFonts w:ascii="Open Sans" w:hAnsi="Open Sans" w:cs="Open Sans"/>
              </w:rPr>
            </w:pPr>
          </w:p>
        </w:tc>
        <w:tc>
          <w:tcPr>
            <w:tcW w:w="1104" w:type="dxa"/>
            <w:tcBorders>
              <w:left w:val="single" w:sz="4" w:space="0" w:color="000000"/>
            </w:tcBorders>
            <w:shd w:val="clear" w:color="auto" w:fill="auto"/>
          </w:tcPr>
          <w:p w14:paraId="41364261" w14:textId="77777777" w:rsidR="007E32BF" w:rsidRPr="00BD2526" w:rsidRDefault="007E32BF" w:rsidP="007E32BF">
            <w:pPr>
              <w:pStyle w:val="BodyCopy"/>
              <w:rPr>
                <w:rFonts w:ascii="Open Sans" w:hAnsi="Open Sans" w:cs="Open Sans"/>
              </w:rPr>
            </w:pPr>
          </w:p>
        </w:tc>
        <w:tc>
          <w:tcPr>
            <w:tcW w:w="1283" w:type="dxa"/>
            <w:tcBorders>
              <w:left w:val="single" w:sz="4" w:space="0" w:color="000000"/>
            </w:tcBorders>
            <w:shd w:val="clear" w:color="auto" w:fill="auto"/>
          </w:tcPr>
          <w:p w14:paraId="527510E6" w14:textId="77777777" w:rsidR="007E32BF" w:rsidRPr="00BD2526" w:rsidRDefault="007E32BF" w:rsidP="007E32BF">
            <w:pPr>
              <w:pStyle w:val="BodyCopy"/>
              <w:rPr>
                <w:rFonts w:ascii="Open Sans" w:hAnsi="Open Sans" w:cs="Open Sans"/>
              </w:rPr>
            </w:pPr>
          </w:p>
        </w:tc>
        <w:tc>
          <w:tcPr>
            <w:tcW w:w="1019" w:type="dxa"/>
            <w:tcBorders>
              <w:right w:val="single" w:sz="4" w:space="0" w:color="000000"/>
            </w:tcBorders>
            <w:shd w:val="clear" w:color="auto" w:fill="auto"/>
          </w:tcPr>
          <w:p w14:paraId="640642F7" w14:textId="488932F7" w:rsidR="007E32BF" w:rsidRPr="00BD2526" w:rsidRDefault="007E32BF" w:rsidP="007E32BF">
            <w:pPr>
              <w:pStyle w:val="BodyCopy"/>
              <w:rPr>
                <w:rFonts w:ascii="Open Sans" w:hAnsi="Open Sans" w:cs="Open Sans"/>
              </w:rPr>
            </w:pPr>
          </w:p>
        </w:tc>
        <w:tc>
          <w:tcPr>
            <w:tcW w:w="1059" w:type="dxa"/>
            <w:tcBorders>
              <w:left w:val="single" w:sz="4" w:space="0" w:color="000000"/>
            </w:tcBorders>
            <w:shd w:val="clear" w:color="auto" w:fill="auto"/>
          </w:tcPr>
          <w:p w14:paraId="2A318961" w14:textId="77777777" w:rsidR="007E32BF" w:rsidRPr="00BD2526" w:rsidRDefault="007E32BF" w:rsidP="007E32BF">
            <w:pPr>
              <w:pStyle w:val="BodyCopy"/>
              <w:rPr>
                <w:rFonts w:ascii="Open Sans" w:hAnsi="Open Sans" w:cs="Open Sans"/>
              </w:rPr>
            </w:pPr>
          </w:p>
        </w:tc>
        <w:tc>
          <w:tcPr>
            <w:tcW w:w="1096" w:type="dxa"/>
            <w:tcBorders>
              <w:left w:val="single" w:sz="4" w:space="0" w:color="000000"/>
            </w:tcBorders>
            <w:shd w:val="clear" w:color="auto" w:fill="auto"/>
          </w:tcPr>
          <w:p w14:paraId="45C2156D" w14:textId="77777777" w:rsidR="007E32BF" w:rsidRPr="00BD2526" w:rsidRDefault="007E32BF" w:rsidP="007E32BF">
            <w:pPr>
              <w:pStyle w:val="BodyCopy"/>
              <w:rPr>
                <w:rFonts w:ascii="Open Sans" w:hAnsi="Open Sans" w:cs="Open Sans"/>
              </w:rPr>
            </w:pPr>
          </w:p>
        </w:tc>
      </w:tr>
    </w:tbl>
    <w:p w14:paraId="645A3E90" w14:textId="40206155" w:rsidR="00F1707D" w:rsidRPr="00F04009" w:rsidRDefault="00F1707D" w:rsidP="00017515">
      <w:pPr>
        <w:ind w:left="360"/>
        <w:rPr>
          <w:lang w:eastAsia="x-none"/>
        </w:rPr>
      </w:pPr>
    </w:p>
    <w:p w14:paraId="0000000A" w14:textId="650B6FCA" w:rsidR="00E67443" w:rsidRPr="00BA7C40" w:rsidRDefault="008306C9" w:rsidP="00BA7C40">
      <w:pPr>
        <w:pStyle w:val="Heading4"/>
        <w:rPr>
          <w:rFonts w:ascii="Montserrat" w:eastAsia="Montserrat" w:hAnsi="Montserrat" w:cs="Montserrat"/>
          <w:sz w:val="28"/>
          <w:szCs w:val="28"/>
          <w:lang w:val="en-GB"/>
        </w:rPr>
      </w:pPr>
      <w:r>
        <w:rPr>
          <w:rFonts w:ascii="Montserrat" w:eastAsia="Montserrat" w:hAnsi="Montserrat" w:cs="Montserrat"/>
          <w:sz w:val="28"/>
          <w:szCs w:val="28"/>
        </w:rPr>
        <w:t>3c. Rôles, responsabilités et échéanciers</w:t>
      </w:r>
    </w:p>
    <w:p w14:paraId="2749CBC3" w14:textId="516416B4" w:rsidR="007425FE" w:rsidRPr="002A679E" w:rsidRDefault="005F5856" w:rsidP="002A679E">
      <w:pPr>
        <w:spacing w:after="0" w:line="240" w:lineRule="auto"/>
        <w:rPr>
          <w:rFonts w:ascii="Open Sans" w:eastAsia="Open Sans" w:hAnsi="Open Sans" w:cs="Open Sans"/>
          <w:b/>
          <w:sz w:val="20"/>
          <w:szCs w:val="20"/>
        </w:rPr>
      </w:pPr>
      <w:sdt>
        <w:sdtPr>
          <w:tag w:val="goog_rdk_0"/>
          <w:id w:val="1546951031"/>
        </w:sdtPr>
        <w:sdtEndPr/>
        <w:sdtContent/>
      </w:sdt>
      <w:sdt>
        <w:sdtPr>
          <w:tag w:val="goog_rdk_1"/>
          <w:id w:val="-969433576"/>
          <w:showingPlcHdr/>
        </w:sdtPr>
        <w:sdtEndPr/>
        <w:sdtContent>
          <w:r w:rsidR="002A679E">
            <w:t xml:space="preserve">     </w:t>
          </w:r>
        </w:sdtContent>
      </w:sdt>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20"/>
        <w:gridCol w:w="2838"/>
        <w:gridCol w:w="1660"/>
        <w:gridCol w:w="1922"/>
        <w:gridCol w:w="1996"/>
      </w:tblGrid>
      <w:tr w:rsidR="005A3B46" w:rsidRPr="005F5856" w14:paraId="3E33551C" w14:textId="70BD9A18" w:rsidTr="000F11C4">
        <w:tc>
          <w:tcPr>
            <w:tcW w:w="792" w:type="pct"/>
            <w:tcBorders>
              <w:left w:val="single" w:sz="4" w:space="0" w:color="auto"/>
            </w:tcBorders>
            <w:shd w:val="clear" w:color="auto" w:fill="4FD4B3"/>
          </w:tcPr>
          <w:p w14:paraId="237A9A02" w14:textId="77777777" w:rsidR="005A3B46" w:rsidRPr="005C1787" w:rsidRDefault="005A3B46" w:rsidP="00F958BB">
            <w:pPr>
              <w:spacing w:after="120" w:line="240" w:lineRule="auto"/>
              <w:rPr>
                <w:rFonts w:ascii="Montserrat" w:eastAsia="Arial" w:hAnsi="Montserrat" w:cs="Open Sans"/>
                <w:b/>
              </w:rPr>
            </w:pPr>
          </w:p>
        </w:tc>
        <w:tc>
          <w:tcPr>
            <w:tcW w:w="4208" w:type="pct"/>
            <w:gridSpan w:val="4"/>
            <w:tcBorders>
              <w:left w:val="single" w:sz="4" w:space="0" w:color="auto"/>
            </w:tcBorders>
            <w:shd w:val="clear" w:color="auto" w:fill="4FD4B3"/>
          </w:tcPr>
          <w:p w14:paraId="34CD806F" w14:textId="25D6A25F" w:rsidR="005A3B46" w:rsidRPr="00BC3A4D" w:rsidRDefault="005A3B46" w:rsidP="00F958BB">
            <w:pPr>
              <w:spacing w:after="120" w:line="240" w:lineRule="auto"/>
              <w:rPr>
                <w:rFonts w:ascii="Montserrat" w:eastAsia="Arial" w:hAnsi="Montserrat" w:cs="Open Sans"/>
                <w:b/>
                <w:sz w:val="21"/>
                <w:szCs w:val="21"/>
                <w:lang w:val="fr-FR"/>
              </w:rPr>
            </w:pPr>
            <w:r w:rsidRPr="00BC3A4D">
              <w:rPr>
                <w:rFonts w:ascii="Montserrat" w:eastAsia="Arial" w:hAnsi="Montserrat" w:cs="Open Sans"/>
                <w:b/>
                <w:lang w:val="fr-FR"/>
              </w:rPr>
              <w:t xml:space="preserve">PRINCIPALES TÂCHES ET RESPONSABILITÉS DU PERSONNEL ET </w:t>
            </w:r>
            <w:proofErr w:type="gramStart"/>
            <w:r w:rsidRPr="00BC3A4D">
              <w:rPr>
                <w:rFonts w:ascii="Montserrat" w:eastAsia="Arial" w:hAnsi="Montserrat" w:cs="Open Sans"/>
                <w:b/>
                <w:lang w:val="fr-FR"/>
              </w:rPr>
              <w:t xml:space="preserve">DES </w:t>
            </w:r>
            <w:r w:rsidRPr="00BC3A4D">
              <w:rPr>
                <w:rFonts w:ascii="Montserrat" w:eastAsia="Arial" w:hAnsi="Montserrat" w:cs="Open Sans"/>
                <w:b/>
                <w:highlight w:val="yellow"/>
                <w:lang w:val="fr-FR"/>
              </w:rPr>
              <w:t xml:space="preserve"> </w:t>
            </w:r>
            <w:r w:rsidR="00957065">
              <w:rPr>
                <w:rFonts w:ascii="Montserrat" w:eastAsia="Arial" w:hAnsi="Montserrat" w:cs="Open Sans"/>
                <w:b/>
                <w:highlight w:val="yellow"/>
                <w:lang w:val="fr-FR"/>
              </w:rPr>
              <w:t>VOLONTAIRE</w:t>
            </w:r>
            <w:proofErr w:type="gramEnd"/>
            <w:r w:rsidR="00957065">
              <w:rPr>
                <w:rFonts w:ascii="Montserrat" w:eastAsia="Arial" w:hAnsi="Montserrat" w:cs="Open Sans"/>
                <w:b/>
                <w:highlight w:val="yellow"/>
                <w:lang w:val="fr-FR"/>
              </w:rPr>
              <w:t xml:space="preserve"> DE LA </w:t>
            </w:r>
            <w:r w:rsidR="005F5856">
              <w:rPr>
                <w:rFonts w:ascii="Montserrat" w:eastAsia="Arial" w:hAnsi="Montserrat" w:cs="Open Sans"/>
                <w:b/>
                <w:highlight w:val="yellow"/>
                <w:lang w:val="fr-FR"/>
              </w:rPr>
              <w:t>[</w:t>
            </w:r>
            <w:r w:rsidR="00957065">
              <w:rPr>
                <w:rFonts w:ascii="Montserrat" w:eastAsia="Arial" w:hAnsi="Montserrat" w:cs="Open Sans"/>
                <w:b/>
                <w:highlight w:val="yellow"/>
                <w:lang w:val="fr-FR"/>
              </w:rPr>
              <w:t>CROIX</w:t>
            </w:r>
            <w:r w:rsidR="00BC3A4D">
              <w:rPr>
                <w:rFonts w:ascii="Montserrat" w:eastAsia="Arial" w:hAnsi="Montserrat" w:cs="Open Sans"/>
                <w:b/>
                <w:highlight w:val="yellow"/>
                <w:lang w:val="fr-FR"/>
              </w:rPr>
              <w:t>-R</w:t>
            </w:r>
            <w:r w:rsidR="00957065">
              <w:rPr>
                <w:rFonts w:ascii="Montserrat" w:eastAsia="Arial" w:hAnsi="Montserrat" w:cs="Open Sans"/>
                <w:b/>
                <w:highlight w:val="yellow"/>
                <w:lang w:val="fr-FR"/>
              </w:rPr>
              <w:t xml:space="preserve">OUGE </w:t>
            </w:r>
            <w:r w:rsidR="005F5856">
              <w:rPr>
                <w:rFonts w:ascii="Montserrat" w:eastAsia="Arial" w:hAnsi="Montserrat" w:cs="Open Sans"/>
                <w:b/>
                <w:highlight w:val="yellow"/>
                <w:lang w:val="fr-FR"/>
              </w:rPr>
              <w:t>…]</w:t>
            </w:r>
            <w:r w:rsidR="00BC3A4D">
              <w:rPr>
                <w:rFonts w:ascii="Montserrat" w:eastAsia="Arial" w:hAnsi="Montserrat" w:cs="Open Sans"/>
                <w:b/>
                <w:highlight w:val="yellow"/>
                <w:lang w:val="fr-FR"/>
              </w:rPr>
              <w:t xml:space="preserve"> </w:t>
            </w:r>
            <w:r w:rsidRPr="00BC3A4D">
              <w:rPr>
                <w:rFonts w:ascii="Montserrat" w:eastAsia="Arial" w:hAnsi="Montserrat" w:cs="Open Sans"/>
                <w:b/>
                <w:lang w:val="fr-FR"/>
              </w:rPr>
              <w:t xml:space="preserve">DANS LA GESTION D'UN MÉCANISME DE </w:t>
            </w:r>
            <w:r w:rsidR="00BC3A4D" w:rsidRPr="00BC3A4D">
              <w:rPr>
                <w:rFonts w:ascii="Montserrat" w:eastAsia="Arial" w:hAnsi="Montserrat" w:cs="Open Sans"/>
                <w:b/>
                <w:lang w:val="fr-FR"/>
              </w:rPr>
              <w:t>RETOURS D’INFORMATION</w:t>
            </w:r>
            <w:r w:rsidRPr="00BC3A4D">
              <w:rPr>
                <w:rFonts w:ascii="Montserrat" w:eastAsia="Arial" w:hAnsi="Montserrat" w:cs="Open Sans"/>
                <w:b/>
                <w:lang w:val="fr-FR"/>
              </w:rPr>
              <w:t xml:space="preserve"> COMMUNAUTAIRE</w:t>
            </w:r>
          </w:p>
        </w:tc>
      </w:tr>
      <w:tr w:rsidR="004E2F49" w:rsidRPr="005C1787" w14:paraId="5254E30B" w14:textId="77777777" w:rsidTr="000F11C4">
        <w:tc>
          <w:tcPr>
            <w:tcW w:w="2363" w:type="pct"/>
            <w:gridSpan w:val="2"/>
          </w:tcPr>
          <w:p w14:paraId="00000017" w14:textId="77777777" w:rsidR="005A3B46" w:rsidRPr="005C1787" w:rsidRDefault="005A3B46" w:rsidP="00F958BB">
            <w:pPr>
              <w:spacing w:after="120" w:line="240" w:lineRule="auto"/>
              <w:rPr>
                <w:rFonts w:ascii="Open Sans" w:eastAsia="Arial" w:hAnsi="Open Sans" w:cs="Open Sans"/>
                <w:b/>
                <w:sz w:val="21"/>
                <w:szCs w:val="21"/>
              </w:rPr>
            </w:pPr>
            <w:commentRangeStart w:id="1"/>
            <w:proofErr w:type="spellStart"/>
            <w:r w:rsidRPr="005C1787">
              <w:rPr>
                <w:rFonts w:ascii="Open Sans" w:eastAsia="Arial" w:hAnsi="Open Sans" w:cs="Open Sans"/>
                <w:b/>
                <w:sz w:val="21"/>
                <w:szCs w:val="21"/>
              </w:rPr>
              <w:t>Mesures</w:t>
            </w:r>
            <w:proofErr w:type="spellEnd"/>
            <w:r w:rsidRPr="005C1787">
              <w:rPr>
                <w:rFonts w:ascii="Open Sans" w:eastAsia="Arial" w:hAnsi="Open Sans" w:cs="Open Sans"/>
                <w:b/>
                <w:sz w:val="21"/>
                <w:szCs w:val="21"/>
              </w:rPr>
              <w:t xml:space="preserve"> à prendre</w:t>
            </w:r>
            <w:commentRangeEnd w:id="1"/>
            <w:r w:rsidR="00B02B83">
              <w:rPr>
                <w:rStyle w:val="CommentReference"/>
              </w:rPr>
              <w:commentReference w:id="1"/>
            </w:r>
          </w:p>
        </w:tc>
        <w:tc>
          <w:tcPr>
            <w:tcW w:w="792" w:type="pct"/>
          </w:tcPr>
          <w:p w14:paraId="52E92063" w14:textId="4941D065" w:rsidR="005A3B46" w:rsidRDefault="006B30C4" w:rsidP="00F958BB">
            <w:pPr>
              <w:spacing w:after="120" w:line="240" w:lineRule="auto"/>
              <w:rPr>
                <w:rFonts w:ascii="Open Sans" w:eastAsia="Arial" w:hAnsi="Open Sans" w:cs="Open Sans"/>
                <w:b/>
                <w:sz w:val="21"/>
                <w:szCs w:val="21"/>
              </w:rPr>
            </w:pPr>
            <w:r>
              <w:rPr>
                <w:rFonts w:ascii="Open Sans" w:eastAsia="Arial" w:hAnsi="Open Sans" w:cs="Open Sans"/>
                <w:b/>
                <w:sz w:val="21"/>
                <w:szCs w:val="21"/>
              </w:rPr>
              <w:t xml:space="preserve">Type de </w:t>
            </w:r>
            <w:r w:rsidR="00BC3A4D">
              <w:rPr>
                <w:rFonts w:ascii="Open Sans" w:eastAsia="Arial" w:hAnsi="Open Sans" w:cs="Open Sans"/>
                <w:b/>
                <w:sz w:val="21"/>
                <w:szCs w:val="21"/>
              </w:rPr>
              <w:t>retours d’information</w:t>
            </w:r>
          </w:p>
        </w:tc>
        <w:tc>
          <w:tcPr>
            <w:tcW w:w="1006" w:type="pct"/>
          </w:tcPr>
          <w:p w14:paraId="00000018" w14:textId="7B5A512D" w:rsidR="005A3B46" w:rsidRPr="005C1787" w:rsidRDefault="005A3B46" w:rsidP="00F958BB">
            <w:pPr>
              <w:spacing w:after="120" w:line="240" w:lineRule="auto"/>
              <w:rPr>
                <w:rFonts w:ascii="Open Sans" w:eastAsia="Arial" w:hAnsi="Open Sans" w:cs="Open Sans"/>
                <w:b/>
                <w:sz w:val="21"/>
                <w:szCs w:val="21"/>
              </w:rPr>
            </w:pPr>
            <w:r>
              <w:rPr>
                <w:rFonts w:ascii="Open Sans" w:eastAsia="Arial" w:hAnsi="Open Sans" w:cs="Open Sans"/>
                <w:b/>
                <w:sz w:val="21"/>
                <w:szCs w:val="21"/>
              </w:rPr>
              <w:t>Responsable</w:t>
            </w:r>
          </w:p>
        </w:tc>
        <w:tc>
          <w:tcPr>
            <w:tcW w:w="839" w:type="pct"/>
          </w:tcPr>
          <w:p w14:paraId="00000019" w14:textId="054440E5" w:rsidR="005A3B46" w:rsidRPr="005C1787" w:rsidRDefault="005A3B46" w:rsidP="00F958BB">
            <w:pPr>
              <w:spacing w:after="120" w:line="240" w:lineRule="auto"/>
              <w:rPr>
                <w:rFonts w:ascii="Open Sans" w:eastAsia="Arial" w:hAnsi="Open Sans" w:cs="Open Sans"/>
                <w:b/>
                <w:sz w:val="21"/>
                <w:szCs w:val="21"/>
              </w:rPr>
            </w:pPr>
            <w:r>
              <w:rPr>
                <w:rFonts w:ascii="Open Sans" w:eastAsia="Arial" w:hAnsi="Open Sans" w:cs="Open Sans"/>
                <w:b/>
                <w:sz w:val="21"/>
                <w:szCs w:val="21"/>
              </w:rPr>
              <w:t xml:space="preserve">Échéancier </w:t>
            </w:r>
          </w:p>
        </w:tc>
      </w:tr>
      <w:tr w:rsidR="004E2F49" w:rsidRPr="005F5856" w14:paraId="5EF7002C" w14:textId="77777777" w:rsidTr="000F11C4">
        <w:tc>
          <w:tcPr>
            <w:tcW w:w="2363" w:type="pct"/>
            <w:gridSpan w:val="2"/>
            <w:shd w:val="clear" w:color="auto" w:fill="FFC000"/>
          </w:tcPr>
          <w:p w14:paraId="31115DDB" w14:textId="03032DA0" w:rsidR="005A3B46" w:rsidRPr="00BC3A4D" w:rsidRDefault="005A3B46" w:rsidP="00F958BB">
            <w:pPr>
              <w:spacing w:after="120" w:line="240" w:lineRule="auto"/>
              <w:rPr>
                <w:rFonts w:ascii="Open Sans" w:eastAsia="Arial" w:hAnsi="Open Sans" w:cs="Open Sans"/>
                <w:b/>
                <w:bCs/>
                <w:sz w:val="21"/>
                <w:szCs w:val="21"/>
                <w:lang w:val="fr-FR"/>
              </w:rPr>
            </w:pPr>
            <w:r w:rsidRPr="00BC3A4D">
              <w:rPr>
                <w:rFonts w:ascii="Open Sans" w:eastAsia="Arial" w:hAnsi="Open Sans" w:cs="Open Sans"/>
                <w:b/>
                <w:bCs/>
                <w:sz w:val="21"/>
                <w:szCs w:val="21"/>
                <w:lang w:val="fr-FR"/>
              </w:rPr>
              <w:t xml:space="preserve">Recueillir et documenter les </w:t>
            </w:r>
            <w:r w:rsidR="00957065">
              <w:rPr>
                <w:rFonts w:ascii="Open Sans" w:eastAsia="Arial" w:hAnsi="Open Sans" w:cs="Open Sans"/>
                <w:b/>
                <w:bCs/>
                <w:sz w:val="21"/>
                <w:szCs w:val="21"/>
                <w:lang w:val="fr-FR"/>
              </w:rPr>
              <w:t>retours d’information</w:t>
            </w:r>
          </w:p>
        </w:tc>
        <w:tc>
          <w:tcPr>
            <w:tcW w:w="792" w:type="pct"/>
            <w:shd w:val="clear" w:color="auto" w:fill="FFC000"/>
          </w:tcPr>
          <w:p w14:paraId="6E80BA11" w14:textId="77777777" w:rsidR="005A3B46" w:rsidRPr="00BC3A4D" w:rsidRDefault="005A3B46" w:rsidP="00F958BB">
            <w:pPr>
              <w:spacing w:after="120" w:line="240" w:lineRule="auto"/>
              <w:rPr>
                <w:rFonts w:ascii="Open Sans" w:eastAsia="Arial" w:hAnsi="Open Sans" w:cs="Open Sans"/>
                <w:sz w:val="21"/>
                <w:szCs w:val="21"/>
                <w:lang w:val="fr-FR"/>
              </w:rPr>
            </w:pPr>
          </w:p>
        </w:tc>
        <w:tc>
          <w:tcPr>
            <w:tcW w:w="1006" w:type="pct"/>
            <w:shd w:val="clear" w:color="auto" w:fill="FFC000"/>
          </w:tcPr>
          <w:p w14:paraId="024A65DE" w14:textId="3D0B1DBD" w:rsidR="005A3B46" w:rsidRPr="00BC3A4D" w:rsidRDefault="005A3B46" w:rsidP="00F958BB">
            <w:pPr>
              <w:spacing w:after="120" w:line="240" w:lineRule="auto"/>
              <w:rPr>
                <w:rFonts w:ascii="Open Sans" w:eastAsia="Arial" w:hAnsi="Open Sans" w:cs="Open Sans"/>
                <w:sz w:val="21"/>
                <w:szCs w:val="21"/>
                <w:lang w:val="fr-FR"/>
              </w:rPr>
            </w:pPr>
          </w:p>
        </w:tc>
        <w:tc>
          <w:tcPr>
            <w:tcW w:w="839" w:type="pct"/>
            <w:shd w:val="clear" w:color="auto" w:fill="FFC000"/>
          </w:tcPr>
          <w:p w14:paraId="7B3297D0" w14:textId="77777777" w:rsidR="005A3B46" w:rsidRPr="00BC3A4D" w:rsidRDefault="005A3B46" w:rsidP="00F958BB">
            <w:pPr>
              <w:spacing w:after="120" w:line="240" w:lineRule="auto"/>
              <w:rPr>
                <w:rFonts w:ascii="Open Sans" w:eastAsia="Arial" w:hAnsi="Open Sans" w:cs="Open Sans"/>
                <w:sz w:val="21"/>
                <w:szCs w:val="21"/>
                <w:lang w:val="fr-FR"/>
              </w:rPr>
            </w:pPr>
          </w:p>
        </w:tc>
      </w:tr>
      <w:tr w:rsidR="004E2F49" w:rsidRPr="005C1787" w14:paraId="17914A13" w14:textId="77777777" w:rsidTr="000F11C4">
        <w:tc>
          <w:tcPr>
            <w:tcW w:w="2363" w:type="pct"/>
            <w:gridSpan w:val="2"/>
          </w:tcPr>
          <w:p w14:paraId="299D21A7" w14:textId="69EE92F4" w:rsidR="00BB65F0" w:rsidRPr="00BC3A4D" w:rsidRDefault="00664598" w:rsidP="00F958BB">
            <w:pPr>
              <w:spacing w:after="120" w:line="240" w:lineRule="auto"/>
              <w:rPr>
                <w:rFonts w:ascii="Open Sans" w:eastAsia="Arial" w:hAnsi="Open Sans" w:cs="Open Sans"/>
                <w:i/>
                <w:iCs/>
                <w:sz w:val="21"/>
                <w:szCs w:val="21"/>
                <w:lang w:val="fr-FR"/>
              </w:rPr>
            </w:pPr>
            <w:r w:rsidRPr="00BC3A4D">
              <w:rPr>
                <w:rFonts w:ascii="Open Sans" w:eastAsia="Arial" w:hAnsi="Open Sans" w:cs="Open Sans"/>
                <w:i/>
                <w:iCs/>
                <w:sz w:val="21"/>
                <w:szCs w:val="21"/>
                <w:lang w:val="fr-FR"/>
              </w:rPr>
              <w:t xml:space="preserve">La Foire aux questions (FAQ) est mise à jour et partagée avec les </w:t>
            </w:r>
            <w:r w:rsidR="00957065">
              <w:rPr>
                <w:rFonts w:ascii="Open Sans" w:eastAsia="Arial" w:hAnsi="Open Sans" w:cs="Open Sans"/>
                <w:i/>
                <w:iCs/>
                <w:sz w:val="21"/>
                <w:szCs w:val="21"/>
                <w:lang w:val="fr-FR"/>
              </w:rPr>
              <w:t>volontaires</w:t>
            </w:r>
          </w:p>
        </w:tc>
        <w:tc>
          <w:tcPr>
            <w:tcW w:w="792" w:type="pct"/>
          </w:tcPr>
          <w:p w14:paraId="0C20DBA3" w14:textId="7C02C49C" w:rsidR="00BB65F0" w:rsidRPr="00C76302" w:rsidRDefault="00CD0738" w:rsidP="00935AE5">
            <w:pPr>
              <w:spacing w:after="120" w:line="240" w:lineRule="auto"/>
              <w:rPr>
                <w:rFonts w:ascii="Open Sans" w:eastAsia="Arial" w:hAnsi="Open Sans" w:cs="Open Sans"/>
                <w:i/>
                <w:iCs/>
                <w:sz w:val="21"/>
                <w:szCs w:val="21"/>
              </w:rPr>
            </w:pPr>
            <w:r>
              <w:rPr>
                <w:rFonts w:ascii="Open Sans" w:eastAsia="Arial" w:hAnsi="Open Sans" w:cs="Open Sans"/>
                <w:i/>
                <w:iCs/>
                <w:sz w:val="21"/>
                <w:szCs w:val="21"/>
              </w:rPr>
              <w:t>Routine, Critique, Sensible</w:t>
            </w:r>
          </w:p>
        </w:tc>
        <w:tc>
          <w:tcPr>
            <w:tcW w:w="1006" w:type="pct"/>
          </w:tcPr>
          <w:p w14:paraId="6396B921" w14:textId="33B53C41" w:rsidR="00BB65F0" w:rsidRPr="00C76302" w:rsidRDefault="00295D24" w:rsidP="00935AE5">
            <w:pPr>
              <w:spacing w:after="120" w:line="240" w:lineRule="auto"/>
              <w:rPr>
                <w:rFonts w:ascii="Open Sans" w:eastAsia="Arial" w:hAnsi="Open Sans" w:cs="Open Sans"/>
                <w:i/>
                <w:iCs/>
                <w:sz w:val="21"/>
                <w:szCs w:val="21"/>
              </w:rPr>
            </w:pPr>
            <w:r w:rsidRPr="00C76302">
              <w:rPr>
                <w:rFonts w:ascii="Open Sans" w:eastAsia="Arial" w:hAnsi="Open Sans" w:cs="Open Sans"/>
                <w:i/>
                <w:iCs/>
                <w:sz w:val="21"/>
                <w:szCs w:val="21"/>
              </w:rPr>
              <w:t xml:space="preserve">Agent </w:t>
            </w:r>
            <w:r w:rsidR="00957065">
              <w:rPr>
                <w:rFonts w:ascii="Open Sans" w:eastAsia="Arial" w:hAnsi="Open Sans" w:cs="Open Sans"/>
                <w:i/>
                <w:iCs/>
                <w:sz w:val="21"/>
                <w:szCs w:val="21"/>
              </w:rPr>
              <w:t>CEA</w:t>
            </w:r>
          </w:p>
        </w:tc>
        <w:tc>
          <w:tcPr>
            <w:tcW w:w="839" w:type="pct"/>
          </w:tcPr>
          <w:p w14:paraId="28491AAE" w14:textId="22B49306" w:rsidR="00BB65F0" w:rsidRPr="00C76302" w:rsidRDefault="009B518D" w:rsidP="00F958BB">
            <w:pPr>
              <w:spacing w:after="120" w:line="240" w:lineRule="auto"/>
              <w:rPr>
                <w:rFonts w:ascii="Open Sans" w:eastAsia="Arial" w:hAnsi="Open Sans" w:cs="Open Sans"/>
                <w:i/>
                <w:iCs/>
                <w:sz w:val="21"/>
                <w:szCs w:val="21"/>
              </w:rPr>
            </w:pPr>
            <w:r w:rsidRPr="00C76302">
              <w:rPr>
                <w:rFonts w:ascii="Open Sans" w:eastAsia="Arial" w:hAnsi="Open Sans" w:cs="Open Sans"/>
                <w:i/>
                <w:iCs/>
                <w:sz w:val="21"/>
                <w:szCs w:val="21"/>
              </w:rPr>
              <w:t>Une fois par mois</w:t>
            </w:r>
          </w:p>
        </w:tc>
      </w:tr>
      <w:tr w:rsidR="004E2F49" w:rsidRPr="005C1787" w14:paraId="590300BE" w14:textId="77777777" w:rsidTr="000F11C4">
        <w:tc>
          <w:tcPr>
            <w:tcW w:w="2363" w:type="pct"/>
            <w:gridSpan w:val="2"/>
          </w:tcPr>
          <w:p w14:paraId="010ED79B" w14:textId="48EDCD8D" w:rsidR="00D1299E" w:rsidRPr="00BC3A4D" w:rsidRDefault="00387148" w:rsidP="00F958BB">
            <w:pPr>
              <w:spacing w:after="120" w:line="240" w:lineRule="auto"/>
              <w:rPr>
                <w:rFonts w:ascii="Open Sans" w:eastAsia="Arial" w:hAnsi="Open Sans" w:cs="Open Sans"/>
                <w:i/>
                <w:iCs/>
                <w:sz w:val="21"/>
                <w:szCs w:val="21"/>
                <w:lang w:val="fr-FR"/>
              </w:rPr>
            </w:pPr>
            <w:r w:rsidRPr="00BC3A4D">
              <w:rPr>
                <w:rFonts w:ascii="Open Sans" w:eastAsia="Arial" w:hAnsi="Open Sans" w:cs="Open Sans"/>
                <w:i/>
                <w:iCs/>
                <w:sz w:val="21"/>
                <w:szCs w:val="21"/>
                <w:lang w:val="fr-FR"/>
              </w:rPr>
              <w:t>Les</w:t>
            </w:r>
            <w:r w:rsidR="00957065">
              <w:rPr>
                <w:rFonts w:ascii="Open Sans" w:eastAsia="Arial" w:hAnsi="Open Sans" w:cs="Open Sans"/>
                <w:i/>
                <w:iCs/>
                <w:sz w:val="21"/>
                <w:szCs w:val="21"/>
                <w:lang w:val="fr-FR"/>
              </w:rPr>
              <w:t xml:space="preserve"> retours communautaires</w:t>
            </w:r>
            <w:r w:rsidRPr="00BC3A4D">
              <w:rPr>
                <w:rFonts w:ascii="Open Sans" w:eastAsia="Arial" w:hAnsi="Open Sans" w:cs="Open Sans"/>
                <w:i/>
                <w:iCs/>
                <w:sz w:val="21"/>
                <w:szCs w:val="21"/>
                <w:lang w:val="fr-FR"/>
              </w:rPr>
              <w:t xml:space="preserve"> sont reçus et enregistrés pendant [ajouter des méthodes ou des canaux].</w:t>
            </w:r>
          </w:p>
        </w:tc>
        <w:tc>
          <w:tcPr>
            <w:tcW w:w="792" w:type="pct"/>
          </w:tcPr>
          <w:p w14:paraId="3171FED2" w14:textId="35792661" w:rsidR="00D1299E" w:rsidRPr="00C76302" w:rsidRDefault="00CD0738" w:rsidP="00935AE5">
            <w:pPr>
              <w:spacing w:after="120" w:line="240" w:lineRule="auto"/>
              <w:rPr>
                <w:rFonts w:ascii="Open Sans" w:eastAsia="Arial" w:hAnsi="Open Sans" w:cs="Open Sans"/>
                <w:i/>
                <w:iCs/>
                <w:sz w:val="21"/>
                <w:szCs w:val="21"/>
              </w:rPr>
            </w:pPr>
            <w:r>
              <w:rPr>
                <w:rFonts w:ascii="Open Sans" w:eastAsia="Arial" w:hAnsi="Open Sans" w:cs="Open Sans"/>
                <w:i/>
                <w:iCs/>
                <w:sz w:val="21"/>
                <w:szCs w:val="21"/>
              </w:rPr>
              <w:t>Routine, Critique, Sensible</w:t>
            </w:r>
          </w:p>
        </w:tc>
        <w:tc>
          <w:tcPr>
            <w:tcW w:w="1006" w:type="pct"/>
          </w:tcPr>
          <w:p w14:paraId="7D4989E4" w14:textId="51F0F56C" w:rsidR="00D1299E" w:rsidRPr="00BC3A4D" w:rsidRDefault="00C76302" w:rsidP="00935AE5">
            <w:pPr>
              <w:spacing w:after="120" w:line="240" w:lineRule="auto"/>
              <w:rPr>
                <w:rFonts w:ascii="Open Sans" w:eastAsia="Arial" w:hAnsi="Open Sans" w:cs="Open Sans"/>
                <w:i/>
                <w:iCs/>
                <w:sz w:val="21"/>
                <w:szCs w:val="21"/>
                <w:lang w:val="fr-FR"/>
              </w:rPr>
            </w:pPr>
            <w:r w:rsidRPr="00BC3A4D">
              <w:rPr>
                <w:rFonts w:ascii="Open Sans" w:eastAsia="Arial" w:hAnsi="Open Sans" w:cs="Open Sans"/>
                <w:i/>
                <w:iCs/>
                <w:sz w:val="21"/>
                <w:szCs w:val="21"/>
                <w:lang w:val="fr-FR"/>
              </w:rPr>
              <w:t xml:space="preserve">Personnel et </w:t>
            </w:r>
            <w:r w:rsidR="00957065">
              <w:rPr>
                <w:rFonts w:ascii="Open Sans" w:eastAsia="Arial" w:hAnsi="Open Sans" w:cs="Open Sans"/>
                <w:i/>
                <w:iCs/>
                <w:sz w:val="21"/>
                <w:szCs w:val="21"/>
                <w:lang w:val="fr-FR"/>
              </w:rPr>
              <w:t>volontaires</w:t>
            </w:r>
            <w:r w:rsidRPr="00BC3A4D">
              <w:rPr>
                <w:rFonts w:ascii="Open Sans" w:eastAsia="Arial" w:hAnsi="Open Sans" w:cs="Open Sans"/>
                <w:i/>
                <w:iCs/>
                <w:sz w:val="21"/>
                <w:szCs w:val="21"/>
                <w:lang w:val="fr-FR"/>
              </w:rPr>
              <w:t xml:space="preserve"> lors des activités régulières</w:t>
            </w:r>
          </w:p>
        </w:tc>
        <w:tc>
          <w:tcPr>
            <w:tcW w:w="839" w:type="pct"/>
          </w:tcPr>
          <w:p w14:paraId="093BDFBD" w14:textId="7236F33C" w:rsidR="00D1299E" w:rsidRPr="00C76302" w:rsidRDefault="00E07719" w:rsidP="00F958BB">
            <w:pPr>
              <w:spacing w:after="120" w:line="240" w:lineRule="auto"/>
              <w:rPr>
                <w:rFonts w:ascii="Open Sans" w:eastAsia="Arial" w:hAnsi="Open Sans" w:cs="Open Sans"/>
                <w:i/>
                <w:iCs/>
                <w:sz w:val="21"/>
                <w:szCs w:val="21"/>
              </w:rPr>
            </w:pPr>
            <w:r>
              <w:rPr>
                <w:rFonts w:ascii="Open Sans" w:eastAsia="Arial" w:hAnsi="Open Sans" w:cs="Open Sans"/>
                <w:i/>
                <w:iCs/>
                <w:sz w:val="21"/>
                <w:szCs w:val="21"/>
              </w:rPr>
              <w:t>Quotidien</w:t>
            </w:r>
          </w:p>
        </w:tc>
      </w:tr>
      <w:tr w:rsidR="004E2F49" w:rsidRPr="005C1787" w14:paraId="6BEDD8E2" w14:textId="77777777" w:rsidTr="000F11C4">
        <w:tc>
          <w:tcPr>
            <w:tcW w:w="2363" w:type="pct"/>
            <w:gridSpan w:val="2"/>
          </w:tcPr>
          <w:p w14:paraId="634063DF" w14:textId="77B56136" w:rsidR="00D1299E" w:rsidRPr="00BC3A4D" w:rsidRDefault="00E2455F" w:rsidP="00F958BB">
            <w:pPr>
              <w:spacing w:after="120" w:line="240" w:lineRule="auto"/>
              <w:rPr>
                <w:rFonts w:ascii="Open Sans" w:eastAsia="Arial" w:hAnsi="Open Sans" w:cs="Open Sans"/>
                <w:i/>
                <w:iCs/>
                <w:sz w:val="21"/>
                <w:szCs w:val="21"/>
                <w:lang w:val="fr-FR"/>
              </w:rPr>
            </w:pPr>
            <w:r w:rsidRPr="00BC3A4D">
              <w:rPr>
                <w:rFonts w:ascii="Open Sans" w:eastAsia="Arial" w:hAnsi="Open Sans" w:cs="Open Sans"/>
                <w:i/>
                <w:iCs/>
                <w:sz w:val="21"/>
                <w:szCs w:val="21"/>
                <w:lang w:val="fr-FR"/>
              </w:rPr>
              <w:t>Dans la mesure du possible, les réponses initiales sont fournies aux personnes ou aux groupes qui ont fait part de leurs commentaires.</w:t>
            </w:r>
          </w:p>
        </w:tc>
        <w:tc>
          <w:tcPr>
            <w:tcW w:w="792" w:type="pct"/>
          </w:tcPr>
          <w:p w14:paraId="38443C9A" w14:textId="4CCD5355" w:rsidR="00D1299E" w:rsidRPr="00C76302" w:rsidRDefault="00CD0738" w:rsidP="00935AE5">
            <w:pPr>
              <w:spacing w:after="120" w:line="240" w:lineRule="auto"/>
              <w:rPr>
                <w:rFonts w:ascii="Open Sans" w:eastAsia="Arial" w:hAnsi="Open Sans" w:cs="Open Sans"/>
                <w:i/>
                <w:iCs/>
                <w:sz w:val="21"/>
                <w:szCs w:val="21"/>
              </w:rPr>
            </w:pPr>
            <w:r>
              <w:rPr>
                <w:rFonts w:ascii="Open Sans" w:eastAsia="Arial" w:hAnsi="Open Sans" w:cs="Open Sans"/>
                <w:i/>
                <w:iCs/>
                <w:sz w:val="21"/>
                <w:szCs w:val="21"/>
              </w:rPr>
              <w:t>Routine, Critique, Sensible</w:t>
            </w:r>
          </w:p>
        </w:tc>
        <w:tc>
          <w:tcPr>
            <w:tcW w:w="1006" w:type="pct"/>
          </w:tcPr>
          <w:p w14:paraId="2CD5AA93" w14:textId="4DC08182" w:rsidR="00D1299E" w:rsidRPr="00BC3A4D" w:rsidRDefault="00E43B5B" w:rsidP="00935AE5">
            <w:pPr>
              <w:spacing w:after="120" w:line="240" w:lineRule="auto"/>
              <w:rPr>
                <w:rFonts w:ascii="Open Sans" w:eastAsia="Arial" w:hAnsi="Open Sans" w:cs="Open Sans"/>
                <w:i/>
                <w:iCs/>
                <w:sz w:val="21"/>
                <w:szCs w:val="21"/>
                <w:lang w:val="fr-FR"/>
              </w:rPr>
            </w:pPr>
            <w:r w:rsidRPr="00BC3A4D">
              <w:rPr>
                <w:rFonts w:ascii="Open Sans" w:eastAsia="Arial" w:hAnsi="Open Sans" w:cs="Open Sans"/>
                <w:i/>
                <w:iCs/>
                <w:sz w:val="21"/>
                <w:szCs w:val="21"/>
                <w:lang w:val="fr-FR"/>
              </w:rPr>
              <w:t xml:space="preserve">Personnel et </w:t>
            </w:r>
            <w:r w:rsidR="00957065">
              <w:rPr>
                <w:rFonts w:ascii="Open Sans" w:eastAsia="Arial" w:hAnsi="Open Sans" w:cs="Open Sans"/>
                <w:i/>
                <w:iCs/>
                <w:sz w:val="21"/>
                <w:szCs w:val="21"/>
                <w:lang w:val="fr-FR"/>
              </w:rPr>
              <w:t>volontaires</w:t>
            </w:r>
            <w:r w:rsidRPr="00BC3A4D">
              <w:rPr>
                <w:rFonts w:ascii="Open Sans" w:eastAsia="Arial" w:hAnsi="Open Sans" w:cs="Open Sans"/>
                <w:i/>
                <w:iCs/>
                <w:sz w:val="21"/>
                <w:szCs w:val="21"/>
                <w:lang w:val="fr-FR"/>
              </w:rPr>
              <w:t xml:space="preserve"> lors des activités régulières</w:t>
            </w:r>
          </w:p>
        </w:tc>
        <w:tc>
          <w:tcPr>
            <w:tcW w:w="839" w:type="pct"/>
          </w:tcPr>
          <w:p w14:paraId="1BFD9FF2" w14:textId="69DA2042" w:rsidR="00D1299E" w:rsidRPr="00C76302" w:rsidRDefault="00E07719" w:rsidP="00F958BB">
            <w:pPr>
              <w:spacing w:after="120" w:line="240" w:lineRule="auto"/>
              <w:rPr>
                <w:rFonts w:ascii="Open Sans" w:eastAsia="Arial" w:hAnsi="Open Sans" w:cs="Open Sans"/>
                <w:i/>
                <w:iCs/>
                <w:sz w:val="21"/>
                <w:szCs w:val="21"/>
              </w:rPr>
            </w:pPr>
            <w:r>
              <w:rPr>
                <w:rFonts w:ascii="Open Sans" w:eastAsia="Arial" w:hAnsi="Open Sans" w:cs="Open Sans"/>
                <w:i/>
                <w:iCs/>
                <w:sz w:val="21"/>
                <w:szCs w:val="21"/>
              </w:rPr>
              <w:t>Quotidien</w:t>
            </w:r>
          </w:p>
        </w:tc>
      </w:tr>
      <w:tr w:rsidR="004E2F49" w:rsidRPr="005C1787" w14:paraId="1E064CA1" w14:textId="77777777" w:rsidTr="000F11C4">
        <w:tc>
          <w:tcPr>
            <w:tcW w:w="2363" w:type="pct"/>
            <w:gridSpan w:val="2"/>
          </w:tcPr>
          <w:p w14:paraId="5EC62012" w14:textId="67A806CD" w:rsidR="005A3B46" w:rsidRPr="00BC3A4D" w:rsidRDefault="00B8506B" w:rsidP="00F958BB">
            <w:pPr>
              <w:spacing w:after="120" w:line="240" w:lineRule="auto"/>
              <w:rPr>
                <w:rFonts w:ascii="Open Sans" w:eastAsia="Arial" w:hAnsi="Open Sans" w:cs="Open Sans"/>
                <w:i/>
                <w:iCs/>
                <w:sz w:val="21"/>
                <w:szCs w:val="21"/>
                <w:lang w:val="fr-FR"/>
              </w:rPr>
            </w:pPr>
            <w:r w:rsidRPr="00BC3A4D">
              <w:rPr>
                <w:rFonts w:ascii="Open Sans" w:eastAsia="Arial" w:hAnsi="Open Sans" w:cs="Open Sans"/>
                <w:i/>
                <w:iCs/>
                <w:sz w:val="21"/>
                <w:szCs w:val="21"/>
                <w:lang w:val="fr-FR"/>
              </w:rPr>
              <w:lastRenderedPageBreak/>
              <w:t xml:space="preserve">Toutes les activités de collecte de données de </w:t>
            </w:r>
            <w:r w:rsidR="00BC3A4D" w:rsidRPr="00BC3A4D">
              <w:rPr>
                <w:rFonts w:ascii="Open Sans" w:eastAsia="Arial" w:hAnsi="Open Sans" w:cs="Open Sans"/>
                <w:i/>
                <w:iCs/>
                <w:sz w:val="21"/>
                <w:szCs w:val="21"/>
                <w:lang w:val="fr-FR"/>
              </w:rPr>
              <w:t>retours d’information</w:t>
            </w:r>
            <w:r w:rsidRPr="00BC3A4D">
              <w:rPr>
                <w:rFonts w:ascii="Open Sans" w:eastAsia="Arial" w:hAnsi="Open Sans" w:cs="Open Sans"/>
                <w:i/>
                <w:iCs/>
                <w:sz w:val="21"/>
                <w:szCs w:val="21"/>
                <w:lang w:val="fr-FR"/>
              </w:rPr>
              <w:t xml:space="preserve"> sont supervisées.</w:t>
            </w:r>
          </w:p>
        </w:tc>
        <w:tc>
          <w:tcPr>
            <w:tcW w:w="792" w:type="pct"/>
          </w:tcPr>
          <w:p w14:paraId="1308B79A" w14:textId="77BE64D0" w:rsidR="005A3B46" w:rsidRPr="00C76302" w:rsidRDefault="00D92728" w:rsidP="00935AE5">
            <w:pPr>
              <w:spacing w:after="120" w:line="240" w:lineRule="auto"/>
              <w:rPr>
                <w:rFonts w:ascii="Open Sans" w:eastAsia="Arial" w:hAnsi="Open Sans" w:cs="Open Sans"/>
                <w:i/>
                <w:iCs/>
                <w:sz w:val="21"/>
                <w:szCs w:val="21"/>
              </w:rPr>
            </w:pPr>
            <w:r>
              <w:rPr>
                <w:rFonts w:ascii="Open Sans" w:eastAsia="Arial" w:hAnsi="Open Sans" w:cs="Open Sans"/>
                <w:i/>
                <w:iCs/>
                <w:sz w:val="21"/>
                <w:szCs w:val="21"/>
              </w:rPr>
              <w:t>Routine, Critique</w:t>
            </w:r>
          </w:p>
        </w:tc>
        <w:tc>
          <w:tcPr>
            <w:tcW w:w="1006" w:type="pct"/>
          </w:tcPr>
          <w:p w14:paraId="71C935AB" w14:textId="03AB0AF5" w:rsidR="005A3B46" w:rsidRPr="00C76302" w:rsidRDefault="00B8506B" w:rsidP="00935AE5">
            <w:pPr>
              <w:spacing w:after="120" w:line="240" w:lineRule="auto"/>
              <w:rPr>
                <w:rFonts w:ascii="Open Sans" w:eastAsia="Arial" w:hAnsi="Open Sans" w:cs="Open Sans"/>
                <w:i/>
                <w:iCs/>
                <w:sz w:val="21"/>
                <w:szCs w:val="21"/>
              </w:rPr>
            </w:pPr>
            <w:r>
              <w:rPr>
                <w:rFonts w:ascii="Open Sans" w:eastAsia="Arial" w:hAnsi="Open Sans" w:cs="Open Sans"/>
                <w:i/>
                <w:iCs/>
                <w:sz w:val="21"/>
                <w:szCs w:val="21"/>
              </w:rPr>
              <w:t xml:space="preserve">Chef d'équipe </w:t>
            </w:r>
          </w:p>
        </w:tc>
        <w:tc>
          <w:tcPr>
            <w:tcW w:w="839" w:type="pct"/>
          </w:tcPr>
          <w:p w14:paraId="4F1CC6E0" w14:textId="3460842F" w:rsidR="005A3B46" w:rsidRPr="00C76302" w:rsidRDefault="00B8506B" w:rsidP="00F958BB">
            <w:pPr>
              <w:spacing w:after="120" w:line="240" w:lineRule="auto"/>
              <w:rPr>
                <w:rFonts w:ascii="Open Sans" w:eastAsia="Arial" w:hAnsi="Open Sans" w:cs="Open Sans"/>
                <w:i/>
                <w:iCs/>
                <w:sz w:val="21"/>
                <w:szCs w:val="21"/>
              </w:rPr>
            </w:pPr>
            <w:r>
              <w:rPr>
                <w:rFonts w:ascii="Open Sans" w:eastAsia="Arial" w:hAnsi="Open Sans" w:cs="Open Sans"/>
                <w:i/>
                <w:iCs/>
                <w:sz w:val="21"/>
                <w:szCs w:val="21"/>
              </w:rPr>
              <w:t>Quotidien</w:t>
            </w:r>
          </w:p>
        </w:tc>
      </w:tr>
      <w:tr w:rsidR="004E2F49" w:rsidRPr="005C1787" w14:paraId="11D389B2" w14:textId="77777777" w:rsidTr="000F11C4">
        <w:trPr>
          <w:trHeight w:val="287"/>
        </w:trPr>
        <w:tc>
          <w:tcPr>
            <w:tcW w:w="2363" w:type="pct"/>
            <w:gridSpan w:val="2"/>
            <w:shd w:val="clear" w:color="auto" w:fill="FFC000"/>
          </w:tcPr>
          <w:p w14:paraId="00000023" w14:textId="5D30CE7B" w:rsidR="005A3B46" w:rsidRPr="005C1787" w:rsidRDefault="005A3B46" w:rsidP="00935AE5">
            <w:pPr>
              <w:spacing w:after="120" w:line="240" w:lineRule="auto"/>
              <w:rPr>
                <w:rFonts w:ascii="Open Sans" w:eastAsia="Arial" w:hAnsi="Open Sans" w:cs="Open Sans"/>
                <w:b/>
                <w:sz w:val="21"/>
                <w:szCs w:val="21"/>
              </w:rPr>
            </w:pPr>
            <w:r>
              <w:rPr>
                <w:rFonts w:ascii="Open Sans" w:eastAsia="Arial" w:hAnsi="Open Sans" w:cs="Open Sans"/>
                <w:b/>
                <w:sz w:val="21"/>
                <w:szCs w:val="21"/>
              </w:rPr>
              <w:t>Consolidation et hiérarchisation</w:t>
            </w:r>
          </w:p>
        </w:tc>
        <w:tc>
          <w:tcPr>
            <w:tcW w:w="792" w:type="pct"/>
            <w:shd w:val="clear" w:color="auto" w:fill="FFC000"/>
          </w:tcPr>
          <w:p w14:paraId="059ED106" w14:textId="77777777" w:rsidR="005A3B46" w:rsidRPr="005C1787" w:rsidRDefault="005A3B46" w:rsidP="00935AE5">
            <w:pPr>
              <w:spacing w:after="120" w:line="240" w:lineRule="auto"/>
              <w:rPr>
                <w:rFonts w:ascii="Open Sans" w:eastAsia="Arial" w:hAnsi="Open Sans" w:cs="Open Sans"/>
                <w:sz w:val="21"/>
                <w:szCs w:val="21"/>
              </w:rPr>
            </w:pPr>
          </w:p>
        </w:tc>
        <w:tc>
          <w:tcPr>
            <w:tcW w:w="1006" w:type="pct"/>
            <w:shd w:val="clear" w:color="auto" w:fill="FFC000"/>
          </w:tcPr>
          <w:p w14:paraId="00000024" w14:textId="49816F7C" w:rsidR="005A3B46" w:rsidRPr="005C1787" w:rsidRDefault="005A3B46" w:rsidP="00935AE5">
            <w:pPr>
              <w:spacing w:after="120" w:line="240" w:lineRule="auto"/>
              <w:rPr>
                <w:rFonts w:ascii="Open Sans" w:eastAsia="Arial" w:hAnsi="Open Sans" w:cs="Open Sans"/>
                <w:sz w:val="21"/>
                <w:szCs w:val="21"/>
              </w:rPr>
            </w:pPr>
          </w:p>
        </w:tc>
        <w:tc>
          <w:tcPr>
            <w:tcW w:w="839" w:type="pct"/>
            <w:shd w:val="clear" w:color="auto" w:fill="FFC000"/>
          </w:tcPr>
          <w:p w14:paraId="00000025" w14:textId="77777777" w:rsidR="005A3B46" w:rsidRPr="005C1787" w:rsidRDefault="005A3B46" w:rsidP="00935AE5">
            <w:pPr>
              <w:spacing w:after="120" w:line="240" w:lineRule="auto"/>
              <w:rPr>
                <w:rFonts w:ascii="Open Sans" w:eastAsia="Arial" w:hAnsi="Open Sans" w:cs="Open Sans"/>
                <w:sz w:val="21"/>
                <w:szCs w:val="21"/>
              </w:rPr>
            </w:pPr>
          </w:p>
        </w:tc>
      </w:tr>
      <w:tr w:rsidR="004E2F49" w:rsidRPr="005C1787" w14:paraId="0F2783EA" w14:textId="77777777" w:rsidTr="000F11C4">
        <w:trPr>
          <w:trHeight w:val="287"/>
        </w:trPr>
        <w:tc>
          <w:tcPr>
            <w:tcW w:w="2363" w:type="pct"/>
            <w:gridSpan w:val="2"/>
            <w:shd w:val="clear" w:color="auto" w:fill="auto"/>
          </w:tcPr>
          <w:p w14:paraId="52282044" w14:textId="2E0D997E" w:rsidR="00D1299E" w:rsidRPr="00BC3A4D" w:rsidRDefault="00B564F3" w:rsidP="00935AE5">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 xml:space="preserve">Les formulaires de </w:t>
            </w:r>
            <w:r w:rsidR="00BC3A4D" w:rsidRPr="00BC3A4D">
              <w:rPr>
                <w:rFonts w:ascii="Open Sans" w:eastAsia="Arial" w:hAnsi="Open Sans" w:cs="Open Sans"/>
                <w:bCs/>
                <w:i/>
                <w:iCs/>
                <w:sz w:val="21"/>
                <w:szCs w:val="21"/>
                <w:lang w:val="fr-FR"/>
              </w:rPr>
              <w:t>retours d’information</w:t>
            </w:r>
            <w:r w:rsidRPr="00BC3A4D">
              <w:rPr>
                <w:rFonts w:ascii="Open Sans" w:eastAsia="Arial" w:hAnsi="Open Sans" w:cs="Open Sans"/>
                <w:bCs/>
                <w:i/>
                <w:iCs/>
                <w:sz w:val="21"/>
                <w:szCs w:val="21"/>
                <w:lang w:val="fr-FR"/>
              </w:rPr>
              <w:t xml:space="preserve"> utilisés pendant la journée par les </w:t>
            </w:r>
            <w:r w:rsidR="00957065">
              <w:rPr>
                <w:rFonts w:ascii="Open Sans" w:eastAsia="Arial" w:hAnsi="Open Sans" w:cs="Open Sans"/>
                <w:bCs/>
                <w:i/>
                <w:iCs/>
                <w:sz w:val="21"/>
                <w:szCs w:val="21"/>
                <w:lang w:val="fr-FR"/>
              </w:rPr>
              <w:t>volontaires</w:t>
            </w:r>
            <w:r w:rsidRPr="00BC3A4D">
              <w:rPr>
                <w:rFonts w:ascii="Open Sans" w:eastAsia="Arial" w:hAnsi="Open Sans" w:cs="Open Sans"/>
                <w:bCs/>
                <w:i/>
                <w:iCs/>
                <w:sz w:val="21"/>
                <w:szCs w:val="21"/>
                <w:lang w:val="fr-FR"/>
              </w:rPr>
              <w:t xml:space="preserve"> qui recueillent les commentaires sont remis au chef d'équipe</w:t>
            </w:r>
          </w:p>
        </w:tc>
        <w:tc>
          <w:tcPr>
            <w:tcW w:w="792" w:type="pct"/>
            <w:shd w:val="clear" w:color="auto" w:fill="auto"/>
          </w:tcPr>
          <w:p w14:paraId="686ABAA6" w14:textId="3ED2A4E1" w:rsidR="00D1299E" w:rsidRPr="00CD0738" w:rsidRDefault="00D92728" w:rsidP="00935AE5">
            <w:pPr>
              <w:spacing w:after="120" w:line="240" w:lineRule="auto"/>
              <w:rPr>
                <w:rFonts w:ascii="Open Sans" w:eastAsia="Arial" w:hAnsi="Open Sans" w:cs="Open Sans"/>
                <w:i/>
                <w:iCs/>
                <w:sz w:val="21"/>
                <w:szCs w:val="21"/>
              </w:rPr>
            </w:pPr>
            <w:r w:rsidRPr="00CD0738">
              <w:rPr>
                <w:rFonts w:ascii="Open Sans" w:eastAsia="Arial" w:hAnsi="Open Sans" w:cs="Open Sans"/>
                <w:i/>
                <w:iCs/>
                <w:sz w:val="21"/>
                <w:szCs w:val="21"/>
              </w:rPr>
              <w:t>Routine, Critique</w:t>
            </w:r>
          </w:p>
        </w:tc>
        <w:tc>
          <w:tcPr>
            <w:tcW w:w="1006" w:type="pct"/>
            <w:shd w:val="clear" w:color="auto" w:fill="auto"/>
          </w:tcPr>
          <w:p w14:paraId="61876C5C" w14:textId="05712450" w:rsidR="00D1299E" w:rsidRPr="00BC3A4D" w:rsidRDefault="006C0F98" w:rsidP="00935AE5">
            <w:pPr>
              <w:spacing w:after="120" w:line="240" w:lineRule="auto"/>
              <w:rPr>
                <w:rFonts w:ascii="Open Sans" w:eastAsia="Arial" w:hAnsi="Open Sans" w:cs="Open Sans"/>
                <w:i/>
                <w:iCs/>
                <w:sz w:val="21"/>
                <w:szCs w:val="21"/>
                <w:lang w:val="fr-FR"/>
              </w:rPr>
            </w:pPr>
            <w:r w:rsidRPr="00BC3A4D">
              <w:rPr>
                <w:rFonts w:ascii="Open Sans" w:eastAsia="Arial" w:hAnsi="Open Sans" w:cs="Open Sans"/>
                <w:i/>
                <w:iCs/>
                <w:sz w:val="21"/>
                <w:szCs w:val="21"/>
                <w:lang w:val="fr-FR"/>
              </w:rPr>
              <w:t xml:space="preserve">Le chef d'équipe, le personnel et les </w:t>
            </w:r>
            <w:r w:rsidR="00957065">
              <w:rPr>
                <w:rFonts w:ascii="Open Sans" w:eastAsia="Arial" w:hAnsi="Open Sans" w:cs="Open Sans"/>
                <w:i/>
                <w:iCs/>
                <w:sz w:val="21"/>
                <w:szCs w:val="21"/>
                <w:lang w:val="fr-FR"/>
              </w:rPr>
              <w:t>volontaires</w:t>
            </w:r>
            <w:r w:rsidRPr="00BC3A4D">
              <w:rPr>
                <w:rFonts w:ascii="Open Sans" w:eastAsia="Arial" w:hAnsi="Open Sans" w:cs="Open Sans"/>
                <w:i/>
                <w:iCs/>
                <w:sz w:val="21"/>
                <w:szCs w:val="21"/>
                <w:lang w:val="fr-FR"/>
              </w:rPr>
              <w:t xml:space="preserve"> enregistrent les commentaires</w:t>
            </w:r>
          </w:p>
        </w:tc>
        <w:tc>
          <w:tcPr>
            <w:tcW w:w="839" w:type="pct"/>
            <w:shd w:val="clear" w:color="auto" w:fill="auto"/>
          </w:tcPr>
          <w:p w14:paraId="23550181" w14:textId="4207F76A" w:rsidR="00D1299E" w:rsidRPr="00CD0738" w:rsidRDefault="00F37F98" w:rsidP="00935AE5">
            <w:pPr>
              <w:spacing w:after="120" w:line="240" w:lineRule="auto"/>
              <w:rPr>
                <w:rFonts w:ascii="Open Sans" w:eastAsia="Arial" w:hAnsi="Open Sans" w:cs="Open Sans"/>
                <w:i/>
                <w:iCs/>
                <w:sz w:val="21"/>
                <w:szCs w:val="21"/>
              </w:rPr>
            </w:pPr>
            <w:r>
              <w:rPr>
                <w:rFonts w:ascii="Open Sans" w:eastAsia="Arial" w:hAnsi="Open Sans" w:cs="Open Sans"/>
                <w:i/>
                <w:iCs/>
                <w:sz w:val="21"/>
                <w:szCs w:val="21"/>
              </w:rPr>
              <w:t>Quotidien</w:t>
            </w:r>
          </w:p>
        </w:tc>
      </w:tr>
      <w:tr w:rsidR="004E2F49" w:rsidRPr="005F5856" w14:paraId="13C50E8F" w14:textId="77777777" w:rsidTr="000F11C4">
        <w:trPr>
          <w:trHeight w:val="287"/>
        </w:trPr>
        <w:tc>
          <w:tcPr>
            <w:tcW w:w="2363" w:type="pct"/>
            <w:gridSpan w:val="2"/>
            <w:shd w:val="clear" w:color="auto" w:fill="auto"/>
          </w:tcPr>
          <w:p w14:paraId="0555BC3C" w14:textId="14454C16" w:rsidR="00D1299E" w:rsidRPr="00BC3A4D" w:rsidRDefault="006C5706" w:rsidP="00935AE5">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 xml:space="preserve">Les données de </w:t>
            </w:r>
            <w:r w:rsidR="00957065">
              <w:rPr>
                <w:rFonts w:ascii="Open Sans" w:eastAsia="Arial" w:hAnsi="Open Sans" w:cs="Open Sans"/>
                <w:bCs/>
                <w:i/>
                <w:iCs/>
                <w:sz w:val="21"/>
                <w:szCs w:val="21"/>
                <w:lang w:val="fr-FR"/>
              </w:rPr>
              <w:t>retours d’informations ou feedbacks</w:t>
            </w:r>
            <w:r w:rsidRPr="00BC3A4D">
              <w:rPr>
                <w:rFonts w:ascii="Open Sans" w:eastAsia="Arial" w:hAnsi="Open Sans" w:cs="Open Sans"/>
                <w:bCs/>
                <w:i/>
                <w:iCs/>
                <w:sz w:val="21"/>
                <w:szCs w:val="21"/>
                <w:lang w:val="fr-FR"/>
              </w:rPr>
              <w:t xml:space="preserve"> </w:t>
            </w:r>
            <w:r w:rsidR="00957065">
              <w:rPr>
                <w:rFonts w:ascii="Open Sans" w:eastAsia="Arial" w:hAnsi="Open Sans" w:cs="Open Sans"/>
                <w:bCs/>
                <w:i/>
                <w:iCs/>
                <w:sz w:val="21"/>
                <w:szCs w:val="21"/>
                <w:lang w:val="fr-FR"/>
              </w:rPr>
              <w:t>(</w:t>
            </w:r>
            <w:r w:rsidR="00957065" w:rsidRPr="00BC3A4D">
              <w:rPr>
                <w:rFonts w:ascii="Open Sans" w:eastAsia="Open Sans" w:hAnsi="Open Sans" w:cs="Open Sans"/>
                <w:color w:val="000000"/>
                <w:lang w:val="fr-FR"/>
              </w:rPr>
              <w:t>les questions, les suggestions, les commentaires, les préoccupations et les plaintes</w:t>
            </w:r>
            <w:r w:rsidR="00957065">
              <w:rPr>
                <w:rFonts w:ascii="Open Sans" w:eastAsia="Open Sans" w:hAnsi="Open Sans" w:cs="Open Sans"/>
                <w:color w:val="000000"/>
                <w:lang w:val="fr-FR"/>
              </w:rPr>
              <w:t xml:space="preserve">) </w:t>
            </w:r>
            <w:r w:rsidRPr="00BC3A4D">
              <w:rPr>
                <w:rFonts w:ascii="Open Sans" w:eastAsia="Arial" w:hAnsi="Open Sans" w:cs="Open Sans"/>
                <w:bCs/>
                <w:i/>
                <w:iCs/>
                <w:sz w:val="21"/>
                <w:szCs w:val="21"/>
                <w:lang w:val="fr-FR"/>
              </w:rPr>
              <w:t>sont saisies dans la base de données de</w:t>
            </w:r>
            <w:r w:rsidR="00957065">
              <w:rPr>
                <w:rFonts w:ascii="Open Sans" w:eastAsia="Arial" w:hAnsi="Open Sans" w:cs="Open Sans"/>
                <w:bCs/>
                <w:i/>
                <w:iCs/>
                <w:sz w:val="21"/>
                <w:szCs w:val="21"/>
                <w:lang w:val="fr-FR"/>
              </w:rPr>
              <w:t>s retours d’informations communautaires</w:t>
            </w:r>
          </w:p>
        </w:tc>
        <w:tc>
          <w:tcPr>
            <w:tcW w:w="792" w:type="pct"/>
            <w:shd w:val="clear" w:color="auto" w:fill="auto"/>
          </w:tcPr>
          <w:p w14:paraId="4522F794" w14:textId="0D0641D1" w:rsidR="00D1299E" w:rsidRPr="00D66520" w:rsidRDefault="000F7C4B" w:rsidP="00935AE5">
            <w:pPr>
              <w:spacing w:after="120" w:line="240" w:lineRule="auto"/>
              <w:rPr>
                <w:rFonts w:ascii="Open Sans" w:eastAsia="Arial" w:hAnsi="Open Sans" w:cs="Open Sans"/>
                <w:bCs/>
                <w:i/>
                <w:iCs/>
                <w:sz w:val="21"/>
                <w:szCs w:val="21"/>
              </w:rPr>
            </w:pPr>
            <w:r w:rsidRPr="00CD0738">
              <w:rPr>
                <w:rFonts w:ascii="Open Sans" w:eastAsia="Arial" w:hAnsi="Open Sans" w:cs="Open Sans"/>
                <w:i/>
                <w:iCs/>
                <w:sz w:val="21"/>
                <w:szCs w:val="21"/>
              </w:rPr>
              <w:t>Routine, Critique</w:t>
            </w:r>
          </w:p>
        </w:tc>
        <w:tc>
          <w:tcPr>
            <w:tcW w:w="1006" w:type="pct"/>
            <w:shd w:val="clear" w:color="auto" w:fill="auto"/>
          </w:tcPr>
          <w:p w14:paraId="6980C1EE" w14:textId="209878ED" w:rsidR="00D1299E" w:rsidRPr="00BC3A4D" w:rsidRDefault="00957065" w:rsidP="00935AE5">
            <w:pPr>
              <w:spacing w:after="120" w:line="240" w:lineRule="auto"/>
              <w:rPr>
                <w:rFonts w:ascii="Open Sans" w:eastAsia="Arial" w:hAnsi="Open Sans" w:cs="Open Sans"/>
                <w:bCs/>
                <w:i/>
                <w:iCs/>
                <w:sz w:val="21"/>
                <w:szCs w:val="21"/>
                <w:lang w:val="fr-FR"/>
              </w:rPr>
            </w:pPr>
            <w:r>
              <w:rPr>
                <w:rFonts w:ascii="Open Sans" w:eastAsia="Arial" w:hAnsi="Open Sans" w:cs="Open Sans"/>
                <w:bCs/>
                <w:i/>
                <w:iCs/>
                <w:sz w:val="21"/>
                <w:szCs w:val="21"/>
                <w:lang w:val="fr-FR"/>
              </w:rPr>
              <w:t>Agent CEA</w:t>
            </w:r>
            <w:r w:rsidR="00E603AB" w:rsidRPr="00BC3A4D">
              <w:rPr>
                <w:rFonts w:ascii="Open Sans" w:eastAsia="Arial" w:hAnsi="Open Sans" w:cs="Open Sans"/>
                <w:bCs/>
                <w:i/>
                <w:iCs/>
                <w:sz w:val="21"/>
                <w:szCs w:val="21"/>
                <w:lang w:val="fr-FR"/>
              </w:rPr>
              <w:t xml:space="preserve">, agent PMER, ou personnel et </w:t>
            </w:r>
            <w:r>
              <w:rPr>
                <w:rFonts w:ascii="Open Sans" w:eastAsia="Arial" w:hAnsi="Open Sans" w:cs="Open Sans"/>
                <w:bCs/>
                <w:i/>
                <w:iCs/>
                <w:sz w:val="21"/>
                <w:szCs w:val="21"/>
                <w:lang w:val="fr-FR"/>
              </w:rPr>
              <w:t>volontaires</w:t>
            </w:r>
            <w:r w:rsidR="00E603AB" w:rsidRPr="00BC3A4D">
              <w:rPr>
                <w:rFonts w:ascii="Open Sans" w:eastAsia="Arial" w:hAnsi="Open Sans" w:cs="Open Sans"/>
                <w:bCs/>
                <w:i/>
                <w:iCs/>
                <w:sz w:val="21"/>
                <w:szCs w:val="21"/>
                <w:lang w:val="fr-FR"/>
              </w:rPr>
              <w:t xml:space="preserve"> chargés de la saisie des données</w:t>
            </w:r>
          </w:p>
        </w:tc>
        <w:tc>
          <w:tcPr>
            <w:tcW w:w="839" w:type="pct"/>
            <w:shd w:val="clear" w:color="auto" w:fill="auto"/>
          </w:tcPr>
          <w:p w14:paraId="0B9CA726" w14:textId="34E94E93" w:rsidR="00D1299E" w:rsidRPr="00BC3A4D" w:rsidRDefault="009E2C0D" w:rsidP="00935AE5">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Dans un délai d'un jour à compter de la réception des formulaires</w:t>
            </w:r>
          </w:p>
        </w:tc>
      </w:tr>
      <w:tr w:rsidR="004E2F49" w:rsidRPr="00D66520" w14:paraId="57C6AB8B" w14:textId="77777777" w:rsidTr="000F11C4">
        <w:trPr>
          <w:trHeight w:val="287"/>
        </w:trPr>
        <w:tc>
          <w:tcPr>
            <w:tcW w:w="2363" w:type="pct"/>
            <w:gridSpan w:val="2"/>
            <w:shd w:val="clear" w:color="auto" w:fill="auto"/>
          </w:tcPr>
          <w:p w14:paraId="3A83C4AF" w14:textId="45919121" w:rsidR="00D1299E" w:rsidRPr="00BC3A4D" w:rsidRDefault="00D66520" w:rsidP="00935AE5">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 xml:space="preserve">Les </w:t>
            </w:r>
            <w:r w:rsidR="00957065">
              <w:rPr>
                <w:rFonts w:ascii="Open Sans" w:eastAsia="Arial" w:hAnsi="Open Sans" w:cs="Open Sans"/>
                <w:bCs/>
                <w:i/>
                <w:iCs/>
                <w:sz w:val="21"/>
                <w:szCs w:val="21"/>
                <w:lang w:val="fr-FR"/>
              </w:rPr>
              <w:t>retours d’informations</w:t>
            </w:r>
            <w:r w:rsidRPr="00BC3A4D">
              <w:rPr>
                <w:rFonts w:ascii="Open Sans" w:eastAsia="Arial" w:hAnsi="Open Sans" w:cs="Open Sans"/>
                <w:bCs/>
                <w:i/>
                <w:iCs/>
                <w:sz w:val="21"/>
                <w:szCs w:val="21"/>
                <w:lang w:val="fr-FR"/>
              </w:rPr>
              <w:t xml:space="preserve"> provenant de différents sites sont regroupés dans une base de données centrale</w:t>
            </w:r>
          </w:p>
        </w:tc>
        <w:tc>
          <w:tcPr>
            <w:tcW w:w="792" w:type="pct"/>
            <w:shd w:val="clear" w:color="auto" w:fill="auto"/>
          </w:tcPr>
          <w:p w14:paraId="6C1D459D" w14:textId="4417A8FF" w:rsidR="00D1299E" w:rsidRPr="00D66520" w:rsidRDefault="000F7C4B" w:rsidP="00935AE5">
            <w:pPr>
              <w:spacing w:after="120" w:line="240" w:lineRule="auto"/>
              <w:rPr>
                <w:rFonts w:ascii="Open Sans" w:eastAsia="Arial" w:hAnsi="Open Sans" w:cs="Open Sans"/>
                <w:bCs/>
                <w:i/>
                <w:iCs/>
                <w:sz w:val="21"/>
                <w:szCs w:val="21"/>
              </w:rPr>
            </w:pPr>
            <w:r w:rsidRPr="00CD0738">
              <w:rPr>
                <w:rFonts w:ascii="Open Sans" w:eastAsia="Arial" w:hAnsi="Open Sans" w:cs="Open Sans"/>
                <w:i/>
                <w:iCs/>
                <w:sz w:val="21"/>
                <w:szCs w:val="21"/>
              </w:rPr>
              <w:t>Routine, Critique</w:t>
            </w:r>
          </w:p>
        </w:tc>
        <w:tc>
          <w:tcPr>
            <w:tcW w:w="1006" w:type="pct"/>
            <w:shd w:val="clear" w:color="auto" w:fill="auto"/>
          </w:tcPr>
          <w:p w14:paraId="3A048249" w14:textId="534F03E0" w:rsidR="00D1299E" w:rsidRPr="00D66520" w:rsidRDefault="000A37EA"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Agente PMER</w:t>
            </w:r>
          </w:p>
        </w:tc>
        <w:tc>
          <w:tcPr>
            <w:tcW w:w="839" w:type="pct"/>
            <w:shd w:val="clear" w:color="auto" w:fill="auto"/>
          </w:tcPr>
          <w:p w14:paraId="5A06F3E0" w14:textId="44E54270" w:rsidR="00D1299E" w:rsidRPr="00D66520" w:rsidRDefault="009E2C0D"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Une fois par semaine</w:t>
            </w:r>
          </w:p>
        </w:tc>
      </w:tr>
      <w:tr w:rsidR="004E2F49" w:rsidRPr="005F5856" w14:paraId="6E61960B" w14:textId="77777777" w:rsidTr="000F11C4">
        <w:trPr>
          <w:trHeight w:val="287"/>
        </w:trPr>
        <w:tc>
          <w:tcPr>
            <w:tcW w:w="2363" w:type="pct"/>
            <w:gridSpan w:val="2"/>
            <w:shd w:val="clear" w:color="auto" w:fill="auto"/>
          </w:tcPr>
          <w:p w14:paraId="25B24CEE" w14:textId="5A625718" w:rsidR="00CB1858" w:rsidRPr="00BC3A4D" w:rsidRDefault="00CB1858" w:rsidP="00935AE5">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 xml:space="preserve">Les </w:t>
            </w:r>
            <w:r w:rsidR="00957065">
              <w:rPr>
                <w:rFonts w:ascii="Open Sans" w:eastAsia="Arial" w:hAnsi="Open Sans" w:cs="Open Sans"/>
                <w:bCs/>
                <w:i/>
                <w:iCs/>
                <w:sz w:val="21"/>
                <w:szCs w:val="21"/>
                <w:lang w:val="fr-FR"/>
              </w:rPr>
              <w:t>retours d’informations</w:t>
            </w:r>
            <w:r w:rsidRPr="00BC3A4D">
              <w:rPr>
                <w:rFonts w:ascii="Open Sans" w:eastAsia="Arial" w:hAnsi="Open Sans" w:cs="Open Sans"/>
                <w:bCs/>
                <w:i/>
                <w:iCs/>
                <w:sz w:val="21"/>
                <w:szCs w:val="21"/>
                <w:lang w:val="fr-FR"/>
              </w:rPr>
              <w:t xml:space="preserve"> sensibles sont traités par du personnel spécialement formé qui les transmettra à l'attention et les ajoutera à une base de données distincte avec une protection par mot de passe </w:t>
            </w:r>
          </w:p>
        </w:tc>
        <w:tc>
          <w:tcPr>
            <w:tcW w:w="792" w:type="pct"/>
            <w:shd w:val="clear" w:color="auto" w:fill="auto"/>
          </w:tcPr>
          <w:p w14:paraId="443E08FF" w14:textId="06F1EA2D" w:rsidR="00CB1858" w:rsidRPr="00D66520" w:rsidRDefault="000F7C4B"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Sensible</w:t>
            </w:r>
          </w:p>
        </w:tc>
        <w:tc>
          <w:tcPr>
            <w:tcW w:w="1006" w:type="pct"/>
            <w:shd w:val="clear" w:color="auto" w:fill="auto"/>
          </w:tcPr>
          <w:p w14:paraId="1AEC03DE" w14:textId="0E79A457" w:rsidR="00CB1858" w:rsidRPr="00BC3A4D" w:rsidRDefault="00DF7D65" w:rsidP="00935AE5">
            <w:pPr>
              <w:spacing w:after="120" w:line="240" w:lineRule="auto"/>
              <w:rPr>
                <w:rFonts w:ascii="Open Sans" w:eastAsia="Arial" w:hAnsi="Open Sans" w:cs="Open Sans"/>
                <w:bCs/>
                <w:i/>
                <w:iCs/>
                <w:sz w:val="21"/>
                <w:szCs w:val="21"/>
                <w:lang w:val="fr-FR"/>
              </w:rPr>
            </w:pPr>
            <w:r w:rsidRPr="00BC3A4D">
              <w:rPr>
                <w:rFonts w:ascii="Open Sans" w:eastAsia="Arial" w:hAnsi="Open Sans" w:cs="Open Sans"/>
                <w:i/>
                <w:iCs/>
                <w:sz w:val="21"/>
                <w:szCs w:val="21"/>
                <w:lang w:val="fr-FR"/>
              </w:rPr>
              <w:t>Responsable de l</w:t>
            </w:r>
            <w:r w:rsidR="00957065">
              <w:rPr>
                <w:rFonts w:ascii="Open Sans" w:eastAsia="Arial" w:hAnsi="Open Sans" w:cs="Open Sans"/>
                <w:i/>
                <w:iCs/>
                <w:sz w:val="21"/>
                <w:szCs w:val="21"/>
                <w:lang w:val="fr-FR"/>
              </w:rPr>
              <w:t>a gestion des informations</w:t>
            </w:r>
            <w:r w:rsidRPr="00BC3A4D">
              <w:rPr>
                <w:rFonts w:ascii="Open Sans" w:eastAsia="Arial" w:hAnsi="Open Sans" w:cs="Open Sans"/>
                <w:i/>
                <w:iCs/>
                <w:sz w:val="21"/>
                <w:szCs w:val="21"/>
                <w:lang w:val="fr-FR"/>
              </w:rPr>
              <w:t>, responsable de la sauvegarde, responsable des ressources humaines ou autre personne</w:t>
            </w:r>
            <w:r w:rsidR="00957065">
              <w:rPr>
                <w:rFonts w:ascii="Open Sans" w:eastAsia="Arial" w:hAnsi="Open Sans" w:cs="Open Sans"/>
                <w:i/>
                <w:iCs/>
                <w:sz w:val="21"/>
                <w:szCs w:val="21"/>
                <w:lang w:val="fr-FR"/>
              </w:rPr>
              <w:t xml:space="preserve"> </w:t>
            </w:r>
            <w:r w:rsidR="00C64196" w:rsidRPr="00BC3A4D">
              <w:rPr>
                <w:rFonts w:ascii="Open Sans" w:eastAsia="Arial" w:hAnsi="Open Sans" w:cs="Open Sans"/>
                <w:bCs/>
                <w:i/>
                <w:iCs/>
                <w:sz w:val="21"/>
                <w:szCs w:val="21"/>
                <w:lang w:val="fr-FR"/>
              </w:rPr>
              <w:t xml:space="preserve">chargée de traiter les commentaires sensibles </w:t>
            </w:r>
          </w:p>
        </w:tc>
        <w:tc>
          <w:tcPr>
            <w:tcW w:w="839" w:type="pct"/>
            <w:shd w:val="clear" w:color="auto" w:fill="auto"/>
          </w:tcPr>
          <w:p w14:paraId="6B5D1E55" w14:textId="2E000A1E" w:rsidR="00CB1858" w:rsidRPr="00BC3A4D" w:rsidRDefault="001C513F" w:rsidP="00935AE5">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Dans un délai d'un jour à compter de la réception des formulaires</w:t>
            </w:r>
          </w:p>
        </w:tc>
      </w:tr>
      <w:tr w:rsidR="004E2F49" w:rsidRPr="005F5856" w14:paraId="4EEC3AAC" w14:textId="77777777" w:rsidTr="000F11C4">
        <w:trPr>
          <w:trHeight w:val="287"/>
        </w:trPr>
        <w:tc>
          <w:tcPr>
            <w:tcW w:w="2363" w:type="pct"/>
            <w:gridSpan w:val="2"/>
            <w:shd w:val="clear" w:color="auto" w:fill="auto"/>
          </w:tcPr>
          <w:p w14:paraId="2A81724B" w14:textId="5B50BA6E" w:rsidR="00301E17" w:rsidRPr="00BC3A4D" w:rsidRDefault="00E01D09" w:rsidP="00935AE5">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 xml:space="preserve">Les données de </w:t>
            </w:r>
            <w:r w:rsidR="00957065">
              <w:rPr>
                <w:rFonts w:ascii="Open Sans" w:eastAsia="Arial" w:hAnsi="Open Sans" w:cs="Open Sans"/>
                <w:bCs/>
                <w:i/>
                <w:iCs/>
                <w:sz w:val="21"/>
                <w:szCs w:val="21"/>
                <w:lang w:val="fr-FR"/>
              </w:rPr>
              <w:t>retours d’informations</w:t>
            </w:r>
            <w:r w:rsidRPr="00BC3A4D">
              <w:rPr>
                <w:rFonts w:ascii="Open Sans" w:eastAsia="Arial" w:hAnsi="Open Sans" w:cs="Open Sans"/>
                <w:bCs/>
                <w:i/>
                <w:iCs/>
                <w:sz w:val="21"/>
                <w:szCs w:val="21"/>
                <w:lang w:val="fr-FR"/>
              </w:rPr>
              <w:t xml:space="preserve"> sont examinées et nettoyées</w:t>
            </w:r>
          </w:p>
        </w:tc>
        <w:tc>
          <w:tcPr>
            <w:tcW w:w="792" w:type="pct"/>
            <w:shd w:val="clear" w:color="auto" w:fill="auto"/>
          </w:tcPr>
          <w:p w14:paraId="430A6716" w14:textId="45389745" w:rsidR="00301E17" w:rsidRPr="00D66520" w:rsidRDefault="000F7C4B" w:rsidP="00935AE5">
            <w:pPr>
              <w:spacing w:after="120" w:line="240" w:lineRule="auto"/>
              <w:rPr>
                <w:rFonts w:ascii="Open Sans" w:eastAsia="Arial" w:hAnsi="Open Sans" w:cs="Open Sans"/>
                <w:bCs/>
                <w:i/>
                <w:iCs/>
                <w:sz w:val="21"/>
                <w:szCs w:val="21"/>
              </w:rPr>
            </w:pPr>
            <w:r w:rsidRPr="00CD0738">
              <w:rPr>
                <w:rFonts w:ascii="Open Sans" w:eastAsia="Arial" w:hAnsi="Open Sans" w:cs="Open Sans"/>
                <w:i/>
                <w:iCs/>
                <w:sz w:val="21"/>
                <w:szCs w:val="21"/>
              </w:rPr>
              <w:t>Routine, Critique, Sensible</w:t>
            </w:r>
          </w:p>
        </w:tc>
        <w:tc>
          <w:tcPr>
            <w:tcW w:w="1006" w:type="pct"/>
            <w:shd w:val="clear" w:color="auto" w:fill="auto"/>
          </w:tcPr>
          <w:p w14:paraId="0121878B" w14:textId="6BA25952" w:rsidR="00301E17" w:rsidRPr="00D66520" w:rsidRDefault="00EB084B"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Agent PMER</w:t>
            </w:r>
          </w:p>
        </w:tc>
        <w:tc>
          <w:tcPr>
            <w:tcW w:w="839" w:type="pct"/>
            <w:shd w:val="clear" w:color="auto" w:fill="auto"/>
          </w:tcPr>
          <w:p w14:paraId="7E599D15" w14:textId="0045EB88" w:rsidR="00301E17" w:rsidRPr="00BC3A4D" w:rsidRDefault="004366A1" w:rsidP="00935AE5">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Dans la journée suivant la saisie des données</w:t>
            </w:r>
          </w:p>
        </w:tc>
      </w:tr>
      <w:tr w:rsidR="004E2F49" w:rsidRPr="005F5856" w14:paraId="7804133F" w14:textId="77777777" w:rsidTr="000F11C4">
        <w:trPr>
          <w:trHeight w:val="287"/>
        </w:trPr>
        <w:tc>
          <w:tcPr>
            <w:tcW w:w="2363" w:type="pct"/>
            <w:gridSpan w:val="2"/>
            <w:shd w:val="clear" w:color="auto" w:fill="auto"/>
          </w:tcPr>
          <w:p w14:paraId="7BAFE529" w14:textId="63F9D48D" w:rsidR="00D1299E" w:rsidRPr="00BC3A4D" w:rsidRDefault="002240C4" w:rsidP="00935AE5">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 xml:space="preserve">Les </w:t>
            </w:r>
            <w:r w:rsidR="00957065">
              <w:rPr>
                <w:rFonts w:ascii="Open Sans" w:eastAsia="Arial" w:hAnsi="Open Sans" w:cs="Open Sans"/>
                <w:bCs/>
                <w:i/>
                <w:iCs/>
                <w:sz w:val="21"/>
                <w:szCs w:val="21"/>
                <w:lang w:val="fr-FR"/>
              </w:rPr>
              <w:t>retours d’informations</w:t>
            </w:r>
            <w:r w:rsidRPr="00BC3A4D">
              <w:rPr>
                <w:rFonts w:ascii="Open Sans" w:eastAsia="Arial" w:hAnsi="Open Sans" w:cs="Open Sans"/>
                <w:bCs/>
                <w:i/>
                <w:iCs/>
                <w:sz w:val="21"/>
                <w:szCs w:val="21"/>
                <w:lang w:val="fr-FR"/>
              </w:rPr>
              <w:t xml:space="preserve"> qui nécessitent une action individuelle sont transmis</w:t>
            </w:r>
          </w:p>
        </w:tc>
        <w:tc>
          <w:tcPr>
            <w:tcW w:w="792" w:type="pct"/>
            <w:shd w:val="clear" w:color="auto" w:fill="auto"/>
          </w:tcPr>
          <w:p w14:paraId="25F744CA" w14:textId="260D284D" w:rsidR="00D1299E" w:rsidRPr="00D66520" w:rsidRDefault="006833E3"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Sensible, critique</w:t>
            </w:r>
          </w:p>
        </w:tc>
        <w:tc>
          <w:tcPr>
            <w:tcW w:w="1006" w:type="pct"/>
            <w:shd w:val="clear" w:color="auto" w:fill="auto"/>
          </w:tcPr>
          <w:p w14:paraId="1A16CCA1" w14:textId="56B7ECF8" w:rsidR="00D1299E" w:rsidRPr="00BC3A4D" w:rsidRDefault="00957065" w:rsidP="00935AE5">
            <w:pPr>
              <w:spacing w:after="120" w:line="240" w:lineRule="auto"/>
              <w:rPr>
                <w:rFonts w:ascii="Open Sans" w:eastAsia="Arial" w:hAnsi="Open Sans" w:cs="Open Sans"/>
                <w:bCs/>
                <w:i/>
                <w:iCs/>
                <w:sz w:val="21"/>
                <w:szCs w:val="21"/>
                <w:lang w:val="fr-FR"/>
              </w:rPr>
            </w:pPr>
            <w:r>
              <w:rPr>
                <w:rFonts w:ascii="Open Sans" w:eastAsia="Arial" w:hAnsi="Open Sans" w:cs="Open Sans"/>
                <w:bCs/>
                <w:i/>
                <w:iCs/>
                <w:sz w:val="21"/>
                <w:szCs w:val="21"/>
                <w:lang w:val="fr-FR"/>
              </w:rPr>
              <w:t>Agent CEA</w:t>
            </w:r>
            <w:r w:rsidR="00722188" w:rsidRPr="00BC3A4D">
              <w:rPr>
                <w:rFonts w:ascii="Open Sans" w:eastAsia="Arial" w:hAnsi="Open Sans" w:cs="Open Sans"/>
                <w:bCs/>
                <w:i/>
                <w:iCs/>
                <w:sz w:val="21"/>
                <w:szCs w:val="21"/>
                <w:lang w:val="fr-FR"/>
              </w:rPr>
              <w:t xml:space="preserve"> ou de l</w:t>
            </w:r>
            <w:r>
              <w:rPr>
                <w:rFonts w:ascii="Open Sans" w:eastAsia="Arial" w:hAnsi="Open Sans" w:cs="Open Sans"/>
                <w:bCs/>
                <w:i/>
                <w:iCs/>
                <w:sz w:val="21"/>
                <w:szCs w:val="21"/>
                <w:lang w:val="fr-FR"/>
              </w:rPr>
              <w:t>a Gestion des Données</w:t>
            </w:r>
          </w:p>
        </w:tc>
        <w:tc>
          <w:tcPr>
            <w:tcW w:w="839" w:type="pct"/>
            <w:shd w:val="clear" w:color="auto" w:fill="auto"/>
          </w:tcPr>
          <w:p w14:paraId="77B50EC2" w14:textId="417DD2D8" w:rsidR="00D1299E" w:rsidRPr="00BC3A4D" w:rsidRDefault="00E14684" w:rsidP="00935AE5">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Immédiatement, au plus tard dans les 24h</w:t>
            </w:r>
          </w:p>
        </w:tc>
      </w:tr>
      <w:tr w:rsidR="004E2F49" w:rsidRPr="005F5856" w14:paraId="6028BB79" w14:textId="77777777" w:rsidTr="000F11C4">
        <w:trPr>
          <w:trHeight w:val="341"/>
        </w:trPr>
        <w:tc>
          <w:tcPr>
            <w:tcW w:w="2363" w:type="pct"/>
            <w:gridSpan w:val="2"/>
            <w:shd w:val="clear" w:color="auto" w:fill="auto"/>
          </w:tcPr>
          <w:p w14:paraId="36CFF7D2" w14:textId="74A41E28" w:rsidR="009E0FBB" w:rsidRPr="00BC3A4D" w:rsidRDefault="00D364A6" w:rsidP="00935AE5">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 xml:space="preserve">Un </w:t>
            </w:r>
            <w:r w:rsidR="00BC3A4D" w:rsidRPr="00BC3A4D">
              <w:rPr>
                <w:rFonts w:ascii="Open Sans" w:eastAsia="Arial" w:hAnsi="Open Sans" w:cs="Open Sans"/>
                <w:bCs/>
                <w:i/>
                <w:iCs/>
                <w:sz w:val="21"/>
                <w:szCs w:val="21"/>
                <w:lang w:val="fr-FR"/>
              </w:rPr>
              <w:t>retour d’information</w:t>
            </w:r>
            <w:r w:rsidRPr="00BC3A4D">
              <w:rPr>
                <w:rFonts w:ascii="Open Sans" w:eastAsia="Arial" w:hAnsi="Open Sans" w:cs="Open Sans"/>
                <w:bCs/>
                <w:i/>
                <w:iCs/>
                <w:sz w:val="21"/>
                <w:szCs w:val="21"/>
                <w:lang w:val="fr-FR"/>
              </w:rPr>
              <w:t xml:space="preserve"> sur le processus de collecte des données est </w:t>
            </w:r>
            <w:proofErr w:type="gramStart"/>
            <w:r w:rsidRPr="00BC3A4D">
              <w:rPr>
                <w:rFonts w:ascii="Open Sans" w:eastAsia="Arial" w:hAnsi="Open Sans" w:cs="Open Sans"/>
                <w:bCs/>
                <w:i/>
                <w:iCs/>
                <w:sz w:val="21"/>
                <w:szCs w:val="21"/>
                <w:lang w:val="fr-FR"/>
              </w:rPr>
              <w:t>fournie</w:t>
            </w:r>
            <w:proofErr w:type="gramEnd"/>
            <w:r w:rsidRPr="00BC3A4D">
              <w:rPr>
                <w:rFonts w:ascii="Open Sans" w:eastAsia="Arial" w:hAnsi="Open Sans" w:cs="Open Sans"/>
                <w:bCs/>
                <w:i/>
                <w:iCs/>
                <w:sz w:val="21"/>
                <w:szCs w:val="21"/>
                <w:lang w:val="fr-FR"/>
              </w:rPr>
              <w:t xml:space="preserve"> aux collecteurs de données </w:t>
            </w:r>
          </w:p>
        </w:tc>
        <w:tc>
          <w:tcPr>
            <w:tcW w:w="792" w:type="pct"/>
            <w:shd w:val="clear" w:color="auto" w:fill="auto"/>
          </w:tcPr>
          <w:p w14:paraId="6362FDB1" w14:textId="1B654A84" w:rsidR="009E0FBB" w:rsidRPr="009E0FBB" w:rsidRDefault="003A1C82"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Routine, Critique, Sensible</w:t>
            </w:r>
          </w:p>
        </w:tc>
        <w:tc>
          <w:tcPr>
            <w:tcW w:w="1006" w:type="pct"/>
            <w:shd w:val="clear" w:color="auto" w:fill="auto"/>
          </w:tcPr>
          <w:p w14:paraId="67AB574D" w14:textId="283FDEBF" w:rsidR="009E0FBB" w:rsidRPr="009E0FBB" w:rsidRDefault="0018095A"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Agent CEA ou PMER</w:t>
            </w:r>
          </w:p>
        </w:tc>
        <w:tc>
          <w:tcPr>
            <w:tcW w:w="839" w:type="pct"/>
            <w:shd w:val="clear" w:color="auto" w:fill="auto"/>
          </w:tcPr>
          <w:p w14:paraId="3341034F" w14:textId="079A018E" w:rsidR="009E0FBB" w:rsidRPr="00BC3A4D" w:rsidRDefault="00CF23B0" w:rsidP="00935AE5">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Dans un délai d'une semaine après la collecte des données</w:t>
            </w:r>
          </w:p>
        </w:tc>
      </w:tr>
      <w:tr w:rsidR="004E2F49" w:rsidRPr="005F5856" w14:paraId="0641B670" w14:textId="77777777" w:rsidTr="000F11C4">
        <w:trPr>
          <w:trHeight w:val="341"/>
        </w:trPr>
        <w:tc>
          <w:tcPr>
            <w:tcW w:w="2363" w:type="pct"/>
            <w:gridSpan w:val="2"/>
            <w:shd w:val="clear" w:color="auto" w:fill="auto"/>
          </w:tcPr>
          <w:p w14:paraId="4B6F3C72" w14:textId="49890D37" w:rsidR="009E0FBB" w:rsidRPr="00BC3A4D" w:rsidRDefault="00386B43" w:rsidP="00935AE5">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lastRenderedPageBreak/>
              <w:t xml:space="preserve">Les </w:t>
            </w:r>
            <w:r w:rsidR="00957065">
              <w:rPr>
                <w:rFonts w:ascii="Open Sans" w:eastAsia="Arial" w:hAnsi="Open Sans" w:cs="Open Sans"/>
                <w:bCs/>
                <w:i/>
                <w:iCs/>
                <w:sz w:val="21"/>
                <w:szCs w:val="21"/>
                <w:lang w:val="fr-FR"/>
              </w:rPr>
              <w:t>retours d’informations</w:t>
            </w:r>
            <w:r w:rsidRPr="00BC3A4D">
              <w:rPr>
                <w:rFonts w:ascii="Open Sans" w:eastAsia="Arial" w:hAnsi="Open Sans" w:cs="Open Sans"/>
                <w:bCs/>
                <w:i/>
                <w:iCs/>
                <w:sz w:val="21"/>
                <w:szCs w:val="21"/>
                <w:lang w:val="fr-FR"/>
              </w:rPr>
              <w:t xml:space="preserve"> sont traduits dans une seule langue, dans les cas où les </w:t>
            </w:r>
            <w:r w:rsidR="00957065">
              <w:rPr>
                <w:rFonts w:ascii="Open Sans" w:eastAsia="Arial" w:hAnsi="Open Sans" w:cs="Open Sans"/>
                <w:bCs/>
                <w:i/>
                <w:iCs/>
                <w:sz w:val="21"/>
                <w:szCs w:val="21"/>
                <w:lang w:val="fr-FR"/>
              </w:rPr>
              <w:t>retours d’informations</w:t>
            </w:r>
            <w:r w:rsidRPr="00BC3A4D">
              <w:rPr>
                <w:rFonts w:ascii="Open Sans" w:eastAsia="Arial" w:hAnsi="Open Sans" w:cs="Open Sans"/>
                <w:bCs/>
                <w:i/>
                <w:iCs/>
                <w:sz w:val="21"/>
                <w:szCs w:val="21"/>
                <w:lang w:val="fr-FR"/>
              </w:rPr>
              <w:t xml:space="preserve"> sont fournis dans une langue locale</w:t>
            </w:r>
          </w:p>
        </w:tc>
        <w:tc>
          <w:tcPr>
            <w:tcW w:w="792" w:type="pct"/>
            <w:shd w:val="clear" w:color="auto" w:fill="auto"/>
          </w:tcPr>
          <w:p w14:paraId="056EC513" w14:textId="42F57AB6" w:rsidR="009E0FBB" w:rsidRPr="009E0FBB" w:rsidRDefault="006D4672"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Routine, Critique, Sensible</w:t>
            </w:r>
          </w:p>
        </w:tc>
        <w:tc>
          <w:tcPr>
            <w:tcW w:w="1006" w:type="pct"/>
            <w:shd w:val="clear" w:color="auto" w:fill="auto"/>
          </w:tcPr>
          <w:p w14:paraId="058B0D59" w14:textId="696F79E4" w:rsidR="009E0FBB" w:rsidRPr="00BC3A4D" w:rsidRDefault="00CF23B0" w:rsidP="00935AE5">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 xml:space="preserve">Personnel ou </w:t>
            </w:r>
            <w:r w:rsidR="00957065">
              <w:rPr>
                <w:rFonts w:ascii="Open Sans" w:eastAsia="Arial" w:hAnsi="Open Sans" w:cs="Open Sans"/>
                <w:bCs/>
                <w:i/>
                <w:iCs/>
                <w:sz w:val="21"/>
                <w:szCs w:val="21"/>
                <w:lang w:val="fr-FR"/>
              </w:rPr>
              <w:t>volontaire</w:t>
            </w:r>
            <w:r w:rsidRPr="00BC3A4D">
              <w:rPr>
                <w:rFonts w:ascii="Open Sans" w:eastAsia="Arial" w:hAnsi="Open Sans" w:cs="Open Sans"/>
                <w:bCs/>
                <w:i/>
                <w:iCs/>
                <w:sz w:val="21"/>
                <w:szCs w:val="21"/>
                <w:lang w:val="fr-FR"/>
              </w:rPr>
              <w:t xml:space="preserve"> chargé de la traduction</w:t>
            </w:r>
          </w:p>
        </w:tc>
        <w:tc>
          <w:tcPr>
            <w:tcW w:w="839" w:type="pct"/>
            <w:shd w:val="clear" w:color="auto" w:fill="auto"/>
          </w:tcPr>
          <w:p w14:paraId="428BBF96" w14:textId="5BC2AD04" w:rsidR="009E0FBB" w:rsidRPr="00BC3A4D" w:rsidRDefault="00CF23B0" w:rsidP="00935AE5">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Dans un délai d'une semaine après le nettoyage des données</w:t>
            </w:r>
          </w:p>
        </w:tc>
      </w:tr>
      <w:tr w:rsidR="004E2F49" w:rsidRPr="005F5856" w14:paraId="21F0E98D" w14:textId="77777777" w:rsidTr="000F11C4">
        <w:trPr>
          <w:trHeight w:val="341"/>
        </w:trPr>
        <w:tc>
          <w:tcPr>
            <w:tcW w:w="2363" w:type="pct"/>
            <w:gridSpan w:val="2"/>
            <w:shd w:val="clear" w:color="auto" w:fill="FFC000"/>
          </w:tcPr>
          <w:p w14:paraId="00000033" w14:textId="1BC2785F" w:rsidR="005A3B46" w:rsidRPr="00BC3A4D" w:rsidRDefault="005A3B46" w:rsidP="00935AE5">
            <w:pPr>
              <w:spacing w:after="120" w:line="240" w:lineRule="auto"/>
              <w:rPr>
                <w:rFonts w:ascii="Open Sans" w:eastAsia="Arial" w:hAnsi="Open Sans" w:cs="Open Sans"/>
                <w:b/>
                <w:sz w:val="21"/>
                <w:szCs w:val="21"/>
                <w:lang w:val="fr-FR"/>
              </w:rPr>
            </w:pPr>
            <w:r w:rsidRPr="00BC3A4D">
              <w:rPr>
                <w:rFonts w:ascii="Open Sans" w:eastAsia="Arial" w:hAnsi="Open Sans" w:cs="Open Sans"/>
                <w:b/>
                <w:sz w:val="21"/>
                <w:szCs w:val="21"/>
                <w:lang w:val="fr-FR"/>
              </w:rPr>
              <w:t xml:space="preserve">Analyse et </w:t>
            </w:r>
            <w:proofErr w:type="spellStart"/>
            <w:r w:rsidRPr="00BC3A4D">
              <w:rPr>
                <w:rFonts w:ascii="Open Sans" w:eastAsia="Arial" w:hAnsi="Open Sans" w:cs="Open Sans"/>
                <w:b/>
                <w:sz w:val="21"/>
                <w:szCs w:val="21"/>
                <w:lang w:val="fr-FR"/>
              </w:rPr>
              <w:t>reporting</w:t>
            </w:r>
            <w:proofErr w:type="spellEnd"/>
            <w:r w:rsidRPr="00BC3A4D">
              <w:rPr>
                <w:rFonts w:ascii="Open Sans" w:eastAsia="Arial" w:hAnsi="Open Sans" w:cs="Open Sans"/>
                <w:b/>
                <w:sz w:val="21"/>
                <w:szCs w:val="21"/>
                <w:lang w:val="fr-FR"/>
              </w:rPr>
              <w:t xml:space="preserve"> des données de feedback</w:t>
            </w:r>
          </w:p>
        </w:tc>
        <w:tc>
          <w:tcPr>
            <w:tcW w:w="792" w:type="pct"/>
            <w:shd w:val="clear" w:color="auto" w:fill="FFC000"/>
          </w:tcPr>
          <w:p w14:paraId="12EF439A" w14:textId="77777777" w:rsidR="005A3B46" w:rsidRPr="00BC3A4D" w:rsidRDefault="005A3B46" w:rsidP="00935AE5">
            <w:pPr>
              <w:spacing w:after="120" w:line="240" w:lineRule="auto"/>
              <w:rPr>
                <w:rFonts w:ascii="Open Sans" w:eastAsia="Arial" w:hAnsi="Open Sans" w:cs="Open Sans"/>
                <w:sz w:val="21"/>
                <w:szCs w:val="21"/>
                <w:lang w:val="fr-FR"/>
              </w:rPr>
            </w:pPr>
          </w:p>
        </w:tc>
        <w:tc>
          <w:tcPr>
            <w:tcW w:w="1006" w:type="pct"/>
            <w:shd w:val="clear" w:color="auto" w:fill="FFC000"/>
          </w:tcPr>
          <w:p w14:paraId="00000034" w14:textId="427162FC" w:rsidR="005A3B46" w:rsidRPr="00BC3A4D" w:rsidRDefault="005A3B46" w:rsidP="00935AE5">
            <w:pPr>
              <w:spacing w:after="120" w:line="240" w:lineRule="auto"/>
              <w:rPr>
                <w:rFonts w:ascii="Open Sans" w:eastAsia="Arial" w:hAnsi="Open Sans" w:cs="Open Sans"/>
                <w:sz w:val="21"/>
                <w:szCs w:val="21"/>
                <w:lang w:val="fr-FR"/>
              </w:rPr>
            </w:pPr>
          </w:p>
        </w:tc>
        <w:tc>
          <w:tcPr>
            <w:tcW w:w="839" w:type="pct"/>
            <w:shd w:val="clear" w:color="auto" w:fill="FFC000"/>
          </w:tcPr>
          <w:p w14:paraId="00000035" w14:textId="77777777" w:rsidR="005A3B46" w:rsidRPr="00BC3A4D" w:rsidRDefault="005A3B46" w:rsidP="00935AE5">
            <w:pPr>
              <w:spacing w:after="120" w:line="240" w:lineRule="auto"/>
              <w:rPr>
                <w:rFonts w:ascii="Open Sans" w:eastAsia="Arial" w:hAnsi="Open Sans" w:cs="Open Sans"/>
                <w:sz w:val="21"/>
                <w:szCs w:val="21"/>
                <w:lang w:val="fr-FR"/>
              </w:rPr>
            </w:pPr>
          </w:p>
        </w:tc>
      </w:tr>
      <w:tr w:rsidR="004E2F49" w:rsidRPr="005C1787" w14:paraId="78444B4F" w14:textId="77777777" w:rsidTr="000F11C4">
        <w:trPr>
          <w:trHeight w:val="341"/>
        </w:trPr>
        <w:tc>
          <w:tcPr>
            <w:tcW w:w="2363" w:type="pct"/>
            <w:gridSpan w:val="2"/>
            <w:shd w:val="clear" w:color="auto" w:fill="auto"/>
          </w:tcPr>
          <w:p w14:paraId="045E10B7" w14:textId="00C56D75" w:rsidR="00D1299E" w:rsidRPr="005F674D" w:rsidRDefault="00455BCF" w:rsidP="00935AE5">
            <w:pPr>
              <w:spacing w:after="120" w:line="240" w:lineRule="auto"/>
              <w:rPr>
                <w:rFonts w:ascii="Open Sans" w:eastAsia="Arial" w:hAnsi="Open Sans" w:cs="Open Sans"/>
                <w:bCs/>
                <w:i/>
                <w:iCs/>
                <w:sz w:val="21"/>
                <w:szCs w:val="21"/>
              </w:rPr>
            </w:pPr>
            <w:r w:rsidRPr="00BC3A4D">
              <w:rPr>
                <w:rFonts w:ascii="Open Sans" w:eastAsia="Arial" w:hAnsi="Open Sans" w:cs="Open Sans"/>
                <w:bCs/>
                <w:i/>
                <w:iCs/>
                <w:sz w:val="21"/>
                <w:szCs w:val="21"/>
                <w:lang w:val="fr-FR"/>
              </w:rPr>
              <w:t xml:space="preserve">Les commentaires de </w:t>
            </w:r>
            <w:r w:rsidR="00BC3A4D" w:rsidRPr="00BC3A4D">
              <w:rPr>
                <w:rFonts w:ascii="Open Sans" w:eastAsia="Arial" w:hAnsi="Open Sans" w:cs="Open Sans"/>
                <w:bCs/>
                <w:i/>
                <w:iCs/>
                <w:sz w:val="21"/>
                <w:szCs w:val="21"/>
                <w:lang w:val="fr-FR"/>
              </w:rPr>
              <w:t>retours d’information</w:t>
            </w:r>
            <w:r w:rsidRPr="00BC3A4D">
              <w:rPr>
                <w:rFonts w:ascii="Open Sans" w:eastAsia="Arial" w:hAnsi="Open Sans" w:cs="Open Sans"/>
                <w:bCs/>
                <w:i/>
                <w:iCs/>
                <w:sz w:val="21"/>
                <w:szCs w:val="21"/>
                <w:lang w:val="fr-FR"/>
              </w:rPr>
              <w:t xml:space="preserve"> sont codés pour identifier des thèmes et des modèles communs. </w:t>
            </w:r>
            <w:r w:rsidRPr="005F674D">
              <w:rPr>
                <w:rFonts w:ascii="Open Sans" w:eastAsia="Arial" w:hAnsi="Open Sans" w:cs="Open Sans"/>
                <w:bCs/>
                <w:i/>
                <w:iCs/>
                <w:sz w:val="21"/>
                <w:szCs w:val="21"/>
              </w:rPr>
              <w:t>Si le codage n'est pas possible, ils sont regroupés</w:t>
            </w:r>
          </w:p>
        </w:tc>
        <w:tc>
          <w:tcPr>
            <w:tcW w:w="792" w:type="pct"/>
            <w:shd w:val="clear" w:color="auto" w:fill="auto"/>
          </w:tcPr>
          <w:p w14:paraId="27B3F8CD" w14:textId="426F8731" w:rsidR="00D1299E" w:rsidRPr="005F674D" w:rsidRDefault="006D4672"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Routine, Critique, Sensible</w:t>
            </w:r>
          </w:p>
        </w:tc>
        <w:tc>
          <w:tcPr>
            <w:tcW w:w="1006" w:type="pct"/>
            <w:shd w:val="clear" w:color="auto" w:fill="auto"/>
          </w:tcPr>
          <w:p w14:paraId="3E5C8C6A" w14:textId="5ED47233" w:rsidR="00D1299E" w:rsidRPr="005F674D" w:rsidRDefault="0018095A"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Agent CEA ou PMER</w:t>
            </w:r>
          </w:p>
        </w:tc>
        <w:tc>
          <w:tcPr>
            <w:tcW w:w="839" w:type="pct"/>
            <w:shd w:val="clear" w:color="auto" w:fill="auto"/>
          </w:tcPr>
          <w:p w14:paraId="7F83A455" w14:textId="325D64EF" w:rsidR="00D1299E" w:rsidRPr="005F674D" w:rsidRDefault="0018095A"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Une fois par semaine</w:t>
            </w:r>
          </w:p>
        </w:tc>
      </w:tr>
      <w:tr w:rsidR="004E2F49" w:rsidRPr="005C1787" w14:paraId="3D3E57D7" w14:textId="77777777" w:rsidTr="000F11C4">
        <w:trPr>
          <w:trHeight w:val="341"/>
        </w:trPr>
        <w:tc>
          <w:tcPr>
            <w:tcW w:w="2363" w:type="pct"/>
            <w:gridSpan w:val="2"/>
            <w:shd w:val="clear" w:color="auto" w:fill="auto"/>
          </w:tcPr>
          <w:p w14:paraId="2539A7B6" w14:textId="73DBBAF8" w:rsidR="00FD1ADD" w:rsidRPr="00BC3A4D" w:rsidRDefault="00333A2D" w:rsidP="00935AE5">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Les données codées sont examinées par une deuxième personne pour s'assurer de la cohérence avec le codage</w:t>
            </w:r>
          </w:p>
        </w:tc>
        <w:tc>
          <w:tcPr>
            <w:tcW w:w="792" w:type="pct"/>
            <w:shd w:val="clear" w:color="auto" w:fill="auto"/>
          </w:tcPr>
          <w:p w14:paraId="2FE3A68B" w14:textId="66E737EC" w:rsidR="00FD1ADD" w:rsidRPr="005F674D" w:rsidRDefault="000E695C"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Routine, Critique</w:t>
            </w:r>
          </w:p>
        </w:tc>
        <w:tc>
          <w:tcPr>
            <w:tcW w:w="1006" w:type="pct"/>
            <w:shd w:val="clear" w:color="auto" w:fill="auto"/>
          </w:tcPr>
          <w:p w14:paraId="4B78E987" w14:textId="35511244" w:rsidR="00FD1ADD" w:rsidRPr="005F674D" w:rsidRDefault="0018095A"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Agent CEA ou PMER</w:t>
            </w:r>
          </w:p>
        </w:tc>
        <w:tc>
          <w:tcPr>
            <w:tcW w:w="839" w:type="pct"/>
            <w:shd w:val="clear" w:color="auto" w:fill="auto"/>
          </w:tcPr>
          <w:p w14:paraId="78A3C15F" w14:textId="13E7345F" w:rsidR="00FD1ADD" w:rsidRPr="005F674D" w:rsidRDefault="0018095A"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Une fois par semaine</w:t>
            </w:r>
          </w:p>
        </w:tc>
      </w:tr>
      <w:tr w:rsidR="004E2F49" w:rsidRPr="005C1787" w14:paraId="4F0C7770" w14:textId="77777777" w:rsidTr="000F11C4">
        <w:trPr>
          <w:trHeight w:val="341"/>
        </w:trPr>
        <w:tc>
          <w:tcPr>
            <w:tcW w:w="2363" w:type="pct"/>
            <w:gridSpan w:val="2"/>
            <w:shd w:val="clear" w:color="auto" w:fill="auto"/>
          </w:tcPr>
          <w:p w14:paraId="012F6C7F" w14:textId="5B2BE756" w:rsidR="00144070" w:rsidRPr="00BC3A4D" w:rsidRDefault="007842BE" w:rsidP="00935AE5">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 xml:space="preserve">Les données codées sont explorées et désagrégées afin de déterminer si les tendances ou les modèles sont similaires ou </w:t>
            </w:r>
            <w:r w:rsidR="00957065" w:rsidRPr="00BC3A4D">
              <w:rPr>
                <w:rFonts w:ascii="Open Sans" w:eastAsia="Arial" w:hAnsi="Open Sans" w:cs="Open Sans"/>
                <w:bCs/>
                <w:i/>
                <w:iCs/>
                <w:sz w:val="21"/>
                <w:szCs w:val="21"/>
                <w:lang w:val="fr-FR"/>
              </w:rPr>
              <w:t>différent</w:t>
            </w:r>
            <w:r w:rsidR="00957065">
              <w:rPr>
                <w:rFonts w:ascii="Open Sans" w:eastAsia="Arial" w:hAnsi="Open Sans" w:cs="Open Sans"/>
                <w:bCs/>
                <w:i/>
                <w:iCs/>
                <w:sz w:val="21"/>
                <w:szCs w:val="21"/>
                <w:lang w:val="fr-FR"/>
              </w:rPr>
              <w:t>s</w:t>
            </w:r>
            <w:r w:rsidRPr="00BC3A4D">
              <w:rPr>
                <w:rFonts w:ascii="Open Sans" w:eastAsia="Arial" w:hAnsi="Open Sans" w:cs="Open Sans"/>
                <w:bCs/>
                <w:i/>
                <w:iCs/>
                <w:sz w:val="21"/>
                <w:szCs w:val="21"/>
                <w:lang w:val="fr-FR"/>
              </w:rPr>
              <w:t xml:space="preserve"> selon les âges, les sexes ou d'autres groupes de diversité</w:t>
            </w:r>
          </w:p>
        </w:tc>
        <w:tc>
          <w:tcPr>
            <w:tcW w:w="792" w:type="pct"/>
            <w:shd w:val="clear" w:color="auto" w:fill="auto"/>
          </w:tcPr>
          <w:p w14:paraId="1361F837" w14:textId="4F594B4D" w:rsidR="00144070" w:rsidRPr="005F674D" w:rsidRDefault="000E695C"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Routine, Critique</w:t>
            </w:r>
          </w:p>
        </w:tc>
        <w:tc>
          <w:tcPr>
            <w:tcW w:w="1006" w:type="pct"/>
            <w:shd w:val="clear" w:color="auto" w:fill="auto"/>
          </w:tcPr>
          <w:p w14:paraId="307C12AD" w14:textId="02367C1F" w:rsidR="00144070" w:rsidRPr="005F674D" w:rsidRDefault="0018095A"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Agent CEA ou PMER</w:t>
            </w:r>
          </w:p>
        </w:tc>
        <w:tc>
          <w:tcPr>
            <w:tcW w:w="839" w:type="pct"/>
            <w:shd w:val="clear" w:color="auto" w:fill="auto"/>
          </w:tcPr>
          <w:p w14:paraId="22E53AC6" w14:textId="27D0E3B9" w:rsidR="00144070" w:rsidRPr="005F674D" w:rsidRDefault="0018095A"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Une fois par semaine</w:t>
            </w:r>
          </w:p>
        </w:tc>
      </w:tr>
      <w:tr w:rsidR="004E2F49" w:rsidRPr="005C1787" w14:paraId="17981CB1" w14:textId="77777777" w:rsidTr="000F11C4">
        <w:trPr>
          <w:trHeight w:val="341"/>
        </w:trPr>
        <w:tc>
          <w:tcPr>
            <w:tcW w:w="2363" w:type="pct"/>
            <w:gridSpan w:val="2"/>
            <w:shd w:val="clear" w:color="auto" w:fill="auto"/>
          </w:tcPr>
          <w:p w14:paraId="0307CE6D" w14:textId="00774600" w:rsidR="00D1299E" w:rsidRPr="00BC3A4D" w:rsidRDefault="000E695C" w:rsidP="00935AE5">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Les données sont triangulées avec d'autres sources d'information</w:t>
            </w:r>
            <w:r w:rsidR="00957065">
              <w:rPr>
                <w:rFonts w:ascii="Open Sans" w:eastAsia="Arial" w:hAnsi="Open Sans" w:cs="Open Sans"/>
                <w:bCs/>
                <w:i/>
                <w:iCs/>
                <w:sz w:val="21"/>
                <w:szCs w:val="21"/>
                <w:lang w:val="fr-FR"/>
              </w:rPr>
              <w:t xml:space="preserve"> si nécessaires.</w:t>
            </w:r>
          </w:p>
        </w:tc>
        <w:tc>
          <w:tcPr>
            <w:tcW w:w="792" w:type="pct"/>
            <w:shd w:val="clear" w:color="auto" w:fill="auto"/>
          </w:tcPr>
          <w:p w14:paraId="5D86CF56" w14:textId="45EC4DC4" w:rsidR="00D1299E" w:rsidRPr="005F674D" w:rsidRDefault="00E571AF"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Routine, Critique</w:t>
            </w:r>
          </w:p>
        </w:tc>
        <w:tc>
          <w:tcPr>
            <w:tcW w:w="1006" w:type="pct"/>
            <w:shd w:val="clear" w:color="auto" w:fill="auto"/>
          </w:tcPr>
          <w:p w14:paraId="17CD08BD" w14:textId="7F445453" w:rsidR="00D1299E" w:rsidRPr="005F674D" w:rsidRDefault="0018095A"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Agent CEA ou PMER</w:t>
            </w:r>
          </w:p>
        </w:tc>
        <w:tc>
          <w:tcPr>
            <w:tcW w:w="839" w:type="pct"/>
            <w:shd w:val="clear" w:color="auto" w:fill="auto"/>
          </w:tcPr>
          <w:p w14:paraId="2FD4F3C2" w14:textId="13BD076D" w:rsidR="00D1299E" w:rsidRPr="005F674D" w:rsidRDefault="0018095A"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Une fois par semaine</w:t>
            </w:r>
          </w:p>
        </w:tc>
      </w:tr>
      <w:tr w:rsidR="004E2F49" w:rsidRPr="005F5856" w14:paraId="59A1C552" w14:textId="77777777" w:rsidTr="000F11C4">
        <w:trPr>
          <w:trHeight w:val="287"/>
        </w:trPr>
        <w:tc>
          <w:tcPr>
            <w:tcW w:w="2363" w:type="pct"/>
            <w:gridSpan w:val="2"/>
            <w:shd w:val="clear" w:color="auto" w:fill="FFC000"/>
          </w:tcPr>
          <w:p w14:paraId="0000003B" w14:textId="6E45DD19" w:rsidR="005A3B46" w:rsidRPr="00BC3A4D" w:rsidRDefault="005A3B46" w:rsidP="00935AE5">
            <w:pPr>
              <w:spacing w:after="120" w:line="240" w:lineRule="auto"/>
              <w:rPr>
                <w:rFonts w:ascii="Open Sans" w:eastAsia="Arial" w:hAnsi="Open Sans" w:cs="Open Sans"/>
                <w:b/>
                <w:sz w:val="21"/>
                <w:szCs w:val="21"/>
                <w:lang w:val="fr-FR"/>
              </w:rPr>
            </w:pPr>
            <w:r w:rsidRPr="00BC3A4D">
              <w:rPr>
                <w:rFonts w:ascii="Open Sans" w:eastAsia="Arial" w:hAnsi="Open Sans" w:cs="Open Sans"/>
                <w:b/>
                <w:sz w:val="21"/>
                <w:szCs w:val="21"/>
                <w:lang w:val="fr-FR"/>
              </w:rPr>
              <w:t>Partager et agir en fonction des commentaires</w:t>
            </w:r>
          </w:p>
        </w:tc>
        <w:tc>
          <w:tcPr>
            <w:tcW w:w="792" w:type="pct"/>
            <w:shd w:val="clear" w:color="auto" w:fill="FFC000"/>
          </w:tcPr>
          <w:p w14:paraId="2A9AAFF6" w14:textId="77777777" w:rsidR="005A3B46" w:rsidRPr="00BC3A4D" w:rsidRDefault="005A3B46" w:rsidP="00935AE5">
            <w:pPr>
              <w:spacing w:after="120" w:line="240" w:lineRule="auto"/>
              <w:rPr>
                <w:rFonts w:ascii="Open Sans" w:eastAsia="Arial" w:hAnsi="Open Sans" w:cs="Open Sans"/>
                <w:sz w:val="21"/>
                <w:szCs w:val="21"/>
                <w:lang w:val="fr-FR"/>
              </w:rPr>
            </w:pPr>
          </w:p>
        </w:tc>
        <w:tc>
          <w:tcPr>
            <w:tcW w:w="1006" w:type="pct"/>
            <w:shd w:val="clear" w:color="auto" w:fill="FFC000"/>
          </w:tcPr>
          <w:p w14:paraId="0000003C" w14:textId="61919F57" w:rsidR="005A3B46" w:rsidRPr="00BC3A4D" w:rsidRDefault="005A3B46" w:rsidP="00935AE5">
            <w:pPr>
              <w:spacing w:after="120" w:line="240" w:lineRule="auto"/>
              <w:rPr>
                <w:rFonts w:ascii="Open Sans" w:eastAsia="Arial" w:hAnsi="Open Sans" w:cs="Open Sans"/>
                <w:sz w:val="21"/>
                <w:szCs w:val="21"/>
                <w:lang w:val="fr-FR"/>
              </w:rPr>
            </w:pPr>
          </w:p>
        </w:tc>
        <w:tc>
          <w:tcPr>
            <w:tcW w:w="839" w:type="pct"/>
            <w:shd w:val="clear" w:color="auto" w:fill="FFC000"/>
          </w:tcPr>
          <w:p w14:paraId="0000003D" w14:textId="77777777" w:rsidR="005A3B46" w:rsidRPr="00BC3A4D" w:rsidRDefault="005A3B46" w:rsidP="00935AE5">
            <w:pPr>
              <w:spacing w:after="120" w:line="240" w:lineRule="auto"/>
              <w:rPr>
                <w:rFonts w:ascii="Open Sans" w:eastAsia="Arial" w:hAnsi="Open Sans" w:cs="Open Sans"/>
                <w:sz w:val="21"/>
                <w:szCs w:val="21"/>
                <w:lang w:val="fr-FR"/>
              </w:rPr>
            </w:pPr>
          </w:p>
        </w:tc>
      </w:tr>
      <w:tr w:rsidR="004E2F49" w:rsidRPr="005F5856" w14:paraId="74D7D90C" w14:textId="77777777" w:rsidTr="000F11C4">
        <w:trPr>
          <w:trHeight w:val="287"/>
        </w:trPr>
        <w:tc>
          <w:tcPr>
            <w:tcW w:w="2363" w:type="pct"/>
            <w:gridSpan w:val="2"/>
            <w:shd w:val="clear" w:color="auto" w:fill="auto"/>
          </w:tcPr>
          <w:p w14:paraId="3B926394" w14:textId="7900E5A1" w:rsidR="00AA377B" w:rsidRPr="00BC3A4D" w:rsidRDefault="00957065" w:rsidP="00935AE5">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L</w:t>
            </w:r>
            <w:r>
              <w:rPr>
                <w:rFonts w:ascii="Open Sans" w:eastAsia="Arial" w:hAnsi="Open Sans" w:cs="Open Sans"/>
                <w:bCs/>
                <w:i/>
                <w:iCs/>
                <w:sz w:val="21"/>
                <w:szCs w:val="21"/>
                <w:lang w:val="fr-FR"/>
              </w:rPr>
              <w:t>es</w:t>
            </w:r>
            <w:r w:rsidRPr="00BC3A4D">
              <w:rPr>
                <w:rFonts w:ascii="Open Sans" w:eastAsia="Arial" w:hAnsi="Open Sans" w:cs="Open Sans"/>
                <w:bCs/>
                <w:i/>
                <w:iCs/>
                <w:sz w:val="21"/>
                <w:szCs w:val="21"/>
                <w:lang w:val="fr-FR"/>
              </w:rPr>
              <w:t xml:space="preserve"> retours d’information </w:t>
            </w:r>
            <w:r w:rsidR="00CE2DD1" w:rsidRPr="00BC3A4D">
              <w:rPr>
                <w:rFonts w:ascii="Open Sans" w:eastAsia="Arial" w:hAnsi="Open Sans" w:cs="Open Sans"/>
                <w:bCs/>
                <w:i/>
                <w:iCs/>
                <w:sz w:val="21"/>
                <w:szCs w:val="21"/>
                <w:lang w:val="fr-FR"/>
              </w:rPr>
              <w:t xml:space="preserve">sont préparés pour le partage </w:t>
            </w:r>
          </w:p>
        </w:tc>
        <w:tc>
          <w:tcPr>
            <w:tcW w:w="792" w:type="pct"/>
          </w:tcPr>
          <w:p w14:paraId="7A02FD54" w14:textId="7113AC43" w:rsidR="00AA377B" w:rsidRPr="00AA377B" w:rsidRDefault="00FE5CC6"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Routine, Critique</w:t>
            </w:r>
          </w:p>
        </w:tc>
        <w:tc>
          <w:tcPr>
            <w:tcW w:w="1006" w:type="pct"/>
            <w:shd w:val="clear" w:color="auto" w:fill="auto"/>
          </w:tcPr>
          <w:p w14:paraId="5FBD742D" w14:textId="26445221" w:rsidR="00AA377B" w:rsidRPr="00AA377B" w:rsidRDefault="00FE5CC6"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Agent CEA ou PMER</w:t>
            </w:r>
          </w:p>
        </w:tc>
        <w:tc>
          <w:tcPr>
            <w:tcW w:w="839" w:type="pct"/>
            <w:shd w:val="clear" w:color="auto" w:fill="auto"/>
          </w:tcPr>
          <w:p w14:paraId="021EDB83" w14:textId="7C7A4F04" w:rsidR="00AA377B" w:rsidRPr="00BC3A4D" w:rsidRDefault="00FE5CC6" w:rsidP="00935AE5">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Une fois par semaine/mois</w:t>
            </w:r>
          </w:p>
        </w:tc>
      </w:tr>
      <w:tr w:rsidR="004E2F49" w:rsidRPr="005F5856" w14:paraId="4B1057BF" w14:textId="77777777" w:rsidTr="000F11C4">
        <w:trPr>
          <w:trHeight w:val="287"/>
        </w:trPr>
        <w:tc>
          <w:tcPr>
            <w:tcW w:w="2363" w:type="pct"/>
            <w:gridSpan w:val="2"/>
            <w:shd w:val="clear" w:color="auto" w:fill="auto"/>
          </w:tcPr>
          <w:p w14:paraId="17AEA4DD" w14:textId="7C549138" w:rsidR="00AA377B" w:rsidRPr="00BC3A4D" w:rsidRDefault="00FE5CC6" w:rsidP="00935AE5">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L</w:t>
            </w:r>
            <w:r w:rsidR="00957065">
              <w:rPr>
                <w:rFonts w:ascii="Open Sans" w:eastAsia="Arial" w:hAnsi="Open Sans" w:cs="Open Sans"/>
                <w:bCs/>
                <w:i/>
                <w:iCs/>
                <w:sz w:val="21"/>
                <w:szCs w:val="21"/>
                <w:lang w:val="fr-FR"/>
              </w:rPr>
              <w:t>es</w:t>
            </w:r>
            <w:r w:rsidRPr="00BC3A4D">
              <w:rPr>
                <w:rFonts w:ascii="Open Sans" w:eastAsia="Arial" w:hAnsi="Open Sans" w:cs="Open Sans"/>
                <w:bCs/>
                <w:i/>
                <w:iCs/>
                <w:sz w:val="21"/>
                <w:szCs w:val="21"/>
                <w:lang w:val="fr-FR"/>
              </w:rPr>
              <w:t xml:space="preserve"> </w:t>
            </w:r>
            <w:r w:rsidR="00BC3A4D" w:rsidRPr="00BC3A4D">
              <w:rPr>
                <w:rFonts w:ascii="Open Sans" w:eastAsia="Arial" w:hAnsi="Open Sans" w:cs="Open Sans"/>
                <w:bCs/>
                <w:i/>
                <w:iCs/>
                <w:sz w:val="21"/>
                <w:szCs w:val="21"/>
                <w:lang w:val="fr-FR"/>
              </w:rPr>
              <w:t>retours d’information</w:t>
            </w:r>
            <w:r w:rsidRPr="00BC3A4D">
              <w:rPr>
                <w:rFonts w:ascii="Open Sans" w:eastAsia="Arial" w:hAnsi="Open Sans" w:cs="Open Sans"/>
                <w:bCs/>
                <w:i/>
                <w:iCs/>
                <w:sz w:val="21"/>
                <w:szCs w:val="21"/>
                <w:lang w:val="fr-FR"/>
              </w:rPr>
              <w:t xml:space="preserve"> </w:t>
            </w:r>
            <w:r w:rsidR="00957065">
              <w:rPr>
                <w:rFonts w:ascii="Open Sans" w:eastAsia="Arial" w:hAnsi="Open Sans" w:cs="Open Sans"/>
                <w:bCs/>
                <w:i/>
                <w:iCs/>
                <w:sz w:val="21"/>
                <w:szCs w:val="21"/>
                <w:lang w:val="fr-FR"/>
              </w:rPr>
              <w:t>son</w:t>
            </w:r>
            <w:r w:rsidRPr="00BC3A4D">
              <w:rPr>
                <w:rFonts w:ascii="Open Sans" w:eastAsia="Arial" w:hAnsi="Open Sans" w:cs="Open Sans"/>
                <w:bCs/>
                <w:i/>
                <w:iCs/>
                <w:sz w:val="21"/>
                <w:szCs w:val="21"/>
                <w:lang w:val="fr-FR"/>
              </w:rPr>
              <w:t xml:space="preserve">t </w:t>
            </w:r>
            <w:proofErr w:type="gramStart"/>
            <w:r w:rsidRPr="00BC3A4D">
              <w:rPr>
                <w:rFonts w:ascii="Open Sans" w:eastAsia="Arial" w:hAnsi="Open Sans" w:cs="Open Sans"/>
                <w:bCs/>
                <w:i/>
                <w:iCs/>
                <w:sz w:val="21"/>
                <w:szCs w:val="21"/>
                <w:lang w:val="fr-FR"/>
              </w:rPr>
              <w:t>regroupée</w:t>
            </w:r>
            <w:proofErr w:type="gramEnd"/>
            <w:r w:rsidRPr="00BC3A4D">
              <w:rPr>
                <w:rFonts w:ascii="Open Sans" w:eastAsia="Arial" w:hAnsi="Open Sans" w:cs="Open Sans"/>
                <w:bCs/>
                <w:i/>
                <w:iCs/>
                <w:sz w:val="21"/>
                <w:szCs w:val="21"/>
                <w:lang w:val="fr-FR"/>
              </w:rPr>
              <w:t xml:space="preserve"> </w:t>
            </w:r>
            <w:r w:rsidR="00957065" w:rsidRPr="00BC3A4D">
              <w:rPr>
                <w:rFonts w:ascii="Open Sans" w:eastAsia="Arial" w:hAnsi="Open Sans" w:cs="Open Sans"/>
                <w:bCs/>
                <w:i/>
                <w:iCs/>
                <w:sz w:val="21"/>
                <w:szCs w:val="21"/>
                <w:lang w:val="fr-FR"/>
              </w:rPr>
              <w:t>dans des</w:t>
            </w:r>
            <w:r w:rsidRPr="00BC3A4D">
              <w:rPr>
                <w:rFonts w:ascii="Open Sans" w:eastAsia="Arial" w:hAnsi="Open Sans" w:cs="Open Sans"/>
                <w:bCs/>
                <w:i/>
                <w:iCs/>
                <w:sz w:val="21"/>
                <w:szCs w:val="21"/>
                <w:lang w:val="fr-FR"/>
              </w:rPr>
              <w:t xml:space="preserve"> produits d'information [ajouter des types de produits d'information, p</w:t>
            </w:r>
            <w:r w:rsidR="00AA3348" w:rsidRPr="00BC3A4D">
              <w:rPr>
                <w:rFonts w:ascii="Open Sans" w:eastAsia="Arial" w:hAnsi="Open Sans" w:cs="Open Sans"/>
                <w:bCs/>
                <w:i/>
                <w:iCs/>
                <w:sz w:val="21"/>
                <w:szCs w:val="21"/>
                <w:highlight w:val="yellow"/>
                <w:lang w:val="fr-FR"/>
              </w:rPr>
              <w:t>. ex., tableau de bord, rapports/notes d'information, bulletins d'information, etc.]</w:t>
            </w:r>
          </w:p>
        </w:tc>
        <w:tc>
          <w:tcPr>
            <w:tcW w:w="792" w:type="pct"/>
          </w:tcPr>
          <w:p w14:paraId="21F7744D" w14:textId="4D76D903" w:rsidR="00AA377B" w:rsidRPr="00AA377B" w:rsidRDefault="00FE5CC6"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Routine, Critique</w:t>
            </w:r>
          </w:p>
        </w:tc>
        <w:tc>
          <w:tcPr>
            <w:tcW w:w="1006" w:type="pct"/>
            <w:shd w:val="clear" w:color="auto" w:fill="auto"/>
          </w:tcPr>
          <w:p w14:paraId="2D35626D" w14:textId="443EC3D4" w:rsidR="00AA377B" w:rsidRPr="00AA377B" w:rsidRDefault="007E4D2D" w:rsidP="00935AE5">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Agent CEA ou PMER</w:t>
            </w:r>
          </w:p>
        </w:tc>
        <w:tc>
          <w:tcPr>
            <w:tcW w:w="839" w:type="pct"/>
            <w:shd w:val="clear" w:color="auto" w:fill="auto"/>
          </w:tcPr>
          <w:p w14:paraId="740DA8C4" w14:textId="0BF45FC0" w:rsidR="00AA377B" w:rsidRPr="00BC3A4D" w:rsidRDefault="00A14691" w:rsidP="00935AE5">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Une fois par semaine/mois</w:t>
            </w:r>
          </w:p>
        </w:tc>
      </w:tr>
      <w:tr w:rsidR="004E2F49" w:rsidRPr="005F5856" w14:paraId="2AD94AB2" w14:textId="77777777" w:rsidTr="000F11C4">
        <w:trPr>
          <w:trHeight w:val="287"/>
        </w:trPr>
        <w:tc>
          <w:tcPr>
            <w:tcW w:w="2363" w:type="pct"/>
            <w:gridSpan w:val="2"/>
            <w:shd w:val="clear" w:color="auto" w:fill="auto"/>
          </w:tcPr>
          <w:p w14:paraId="4F2CC730" w14:textId="0CCA96BF" w:rsidR="000D4EA2" w:rsidRPr="00BC3A4D" w:rsidRDefault="00957065" w:rsidP="000D4EA2">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L</w:t>
            </w:r>
            <w:r>
              <w:rPr>
                <w:rFonts w:ascii="Open Sans" w:eastAsia="Arial" w:hAnsi="Open Sans" w:cs="Open Sans"/>
                <w:bCs/>
                <w:i/>
                <w:iCs/>
                <w:sz w:val="21"/>
                <w:szCs w:val="21"/>
                <w:lang w:val="fr-FR"/>
              </w:rPr>
              <w:t>es</w:t>
            </w:r>
            <w:r w:rsidRPr="00BC3A4D">
              <w:rPr>
                <w:rFonts w:ascii="Open Sans" w:eastAsia="Arial" w:hAnsi="Open Sans" w:cs="Open Sans"/>
                <w:bCs/>
                <w:i/>
                <w:iCs/>
                <w:sz w:val="21"/>
                <w:szCs w:val="21"/>
                <w:lang w:val="fr-FR"/>
              </w:rPr>
              <w:t xml:space="preserve"> retours d’information </w:t>
            </w:r>
            <w:r>
              <w:rPr>
                <w:rFonts w:ascii="Open Sans" w:eastAsia="Arial" w:hAnsi="Open Sans" w:cs="Open Sans"/>
                <w:bCs/>
                <w:i/>
                <w:iCs/>
                <w:sz w:val="21"/>
                <w:szCs w:val="21"/>
                <w:lang w:val="fr-FR"/>
              </w:rPr>
              <w:t>son</w:t>
            </w:r>
            <w:r w:rsidRPr="00BC3A4D">
              <w:rPr>
                <w:rFonts w:ascii="Open Sans" w:eastAsia="Arial" w:hAnsi="Open Sans" w:cs="Open Sans"/>
                <w:bCs/>
                <w:i/>
                <w:iCs/>
                <w:sz w:val="21"/>
                <w:szCs w:val="21"/>
                <w:lang w:val="fr-FR"/>
              </w:rPr>
              <w:t xml:space="preserve">t </w:t>
            </w:r>
            <w:r w:rsidR="000D4EA2" w:rsidRPr="00BC3A4D">
              <w:rPr>
                <w:rFonts w:ascii="Open Sans" w:eastAsia="Arial" w:hAnsi="Open Sans" w:cs="Open Sans"/>
                <w:bCs/>
                <w:i/>
                <w:iCs/>
                <w:sz w:val="21"/>
                <w:szCs w:val="21"/>
                <w:lang w:val="fr-FR"/>
              </w:rPr>
              <w:t>partagée</w:t>
            </w:r>
            <w:r>
              <w:rPr>
                <w:rFonts w:ascii="Open Sans" w:eastAsia="Arial" w:hAnsi="Open Sans" w:cs="Open Sans"/>
                <w:bCs/>
                <w:i/>
                <w:iCs/>
                <w:sz w:val="21"/>
                <w:szCs w:val="21"/>
                <w:lang w:val="fr-FR"/>
              </w:rPr>
              <w:t>s</w:t>
            </w:r>
            <w:r w:rsidR="000D4EA2" w:rsidRPr="00BC3A4D">
              <w:rPr>
                <w:rFonts w:ascii="Open Sans" w:eastAsia="Arial" w:hAnsi="Open Sans" w:cs="Open Sans"/>
                <w:bCs/>
                <w:i/>
                <w:iCs/>
                <w:sz w:val="21"/>
                <w:szCs w:val="21"/>
                <w:lang w:val="fr-FR"/>
              </w:rPr>
              <w:t xml:space="preserve"> avec les</w:t>
            </w:r>
            <w:r>
              <w:rPr>
                <w:rFonts w:ascii="Open Sans" w:eastAsia="Arial" w:hAnsi="Open Sans" w:cs="Open Sans"/>
                <w:bCs/>
                <w:i/>
                <w:iCs/>
                <w:sz w:val="21"/>
                <w:szCs w:val="21"/>
                <w:lang w:val="fr-FR"/>
              </w:rPr>
              <w:t xml:space="preserve"> différents services et les </w:t>
            </w:r>
            <w:r w:rsidRPr="00BC3A4D">
              <w:rPr>
                <w:rFonts w:ascii="Open Sans" w:eastAsia="Arial" w:hAnsi="Open Sans" w:cs="Open Sans"/>
                <w:bCs/>
                <w:i/>
                <w:iCs/>
                <w:sz w:val="21"/>
                <w:szCs w:val="21"/>
                <w:lang w:val="fr-FR"/>
              </w:rPr>
              <w:t>intervenant</w:t>
            </w:r>
            <w:r>
              <w:rPr>
                <w:rFonts w:ascii="Open Sans" w:eastAsia="Arial" w:hAnsi="Open Sans" w:cs="Open Sans"/>
                <w:bCs/>
                <w:i/>
                <w:iCs/>
                <w:sz w:val="21"/>
                <w:szCs w:val="21"/>
                <w:lang w:val="fr-FR"/>
              </w:rPr>
              <w:t>s internes et externes du mouvement</w:t>
            </w:r>
            <w:r w:rsidR="000D4EA2" w:rsidRPr="00BC3A4D">
              <w:rPr>
                <w:rFonts w:ascii="Open Sans" w:eastAsia="Arial" w:hAnsi="Open Sans" w:cs="Open Sans"/>
                <w:bCs/>
                <w:i/>
                <w:iCs/>
                <w:sz w:val="21"/>
                <w:szCs w:val="21"/>
                <w:lang w:val="fr-FR"/>
              </w:rPr>
              <w:t xml:space="preserve"> </w:t>
            </w:r>
            <w:r w:rsidR="000D4EA2" w:rsidRPr="00BC3A4D">
              <w:rPr>
                <w:rFonts w:ascii="Open Sans" w:eastAsia="Arial" w:hAnsi="Open Sans" w:cs="Open Sans"/>
                <w:bCs/>
                <w:i/>
                <w:iCs/>
                <w:sz w:val="21"/>
                <w:szCs w:val="21"/>
                <w:highlight w:val="yellow"/>
                <w:lang w:val="fr-FR"/>
              </w:rPr>
              <w:t>[</w:t>
            </w:r>
            <w:r>
              <w:rPr>
                <w:rFonts w:ascii="Open Sans" w:eastAsia="Arial" w:hAnsi="Open Sans" w:cs="Open Sans"/>
                <w:bCs/>
                <w:i/>
                <w:iCs/>
                <w:sz w:val="21"/>
                <w:szCs w:val="21"/>
                <w:highlight w:val="yellow"/>
                <w:lang w:val="fr-FR"/>
              </w:rPr>
              <w:t xml:space="preserve">les différents </w:t>
            </w:r>
            <w:proofErr w:type="gramStart"/>
            <w:r>
              <w:rPr>
                <w:rFonts w:ascii="Open Sans" w:eastAsia="Arial" w:hAnsi="Open Sans" w:cs="Open Sans"/>
                <w:bCs/>
                <w:i/>
                <w:iCs/>
                <w:sz w:val="21"/>
                <w:szCs w:val="21"/>
                <w:highlight w:val="yellow"/>
                <w:lang w:val="fr-FR"/>
              </w:rPr>
              <w:t xml:space="preserve">partenaires </w:t>
            </w:r>
            <w:r w:rsidR="000D4EA2" w:rsidRPr="00BC3A4D">
              <w:rPr>
                <w:rFonts w:ascii="Open Sans" w:eastAsia="Arial" w:hAnsi="Open Sans" w:cs="Open Sans"/>
                <w:bCs/>
                <w:i/>
                <w:iCs/>
                <w:sz w:val="21"/>
                <w:szCs w:val="21"/>
                <w:highlight w:val="yellow"/>
                <w:lang w:val="fr-FR"/>
              </w:rPr>
              <w:t>,</w:t>
            </w:r>
            <w:proofErr w:type="gramEnd"/>
            <w:r w:rsidR="000D4EA2" w:rsidRPr="00BC3A4D">
              <w:rPr>
                <w:rFonts w:ascii="Open Sans" w:eastAsia="Arial" w:hAnsi="Open Sans" w:cs="Open Sans"/>
                <w:bCs/>
                <w:i/>
                <w:iCs/>
                <w:sz w:val="21"/>
                <w:szCs w:val="21"/>
                <w:highlight w:val="yellow"/>
                <w:lang w:val="fr-FR"/>
              </w:rPr>
              <w:t xml:space="preserve"> p. ex., les partenaires du CRRC, le gouvernement, les collectivités, les groupes de travail, etc.]</w:t>
            </w:r>
          </w:p>
        </w:tc>
        <w:tc>
          <w:tcPr>
            <w:tcW w:w="792" w:type="pct"/>
          </w:tcPr>
          <w:p w14:paraId="03E25921" w14:textId="570811A1" w:rsidR="000D4EA2" w:rsidRDefault="000D4EA2" w:rsidP="000D4EA2">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Routine, Critique</w:t>
            </w:r>
          </w:p>
        </w:tc>
        <w:tc>
          <w:tcPr>
            <w:tcW w:w="1006" w:type="pct"/>
            <w:shd w:val="clear" w:color="auto" w:fill="auto"/>
          </w:tcPr>
          <w:p w14:paraId="1D81EE8E" w14:textId="593268A6" w:rsidR="000D4EA2" w:rsidRPr="00BC3A4D" w:rsidRDefault="000D4EA2" w:rsidP="000D4EA2">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 xml:space="preserve">Agents </w:t>
            </w:r>
            <w:r w:rsidR="00957065">
              <w:rPr>
                <w:rFonts w:ascii="Open Sans" w:eastAsia="Arial" w:hAnsi="Open Sans" w:cs="Open Sans"/>
                <w:bCs/>
                <w:i/>
                <w:iCs/>
                <w:sz w:val="21"/>
                <w:szCs w:val="21"/>
                <w:lang w:val="fr-FR"/>
              </w:rPr>
              <w:t>CEA</w:t>
            </w:r>
            <w:r w:rsidRPr="00BC3A4D">
              <w:rPr>
                <w:rFonts w:ascii="Open Sans" w:eastAsia="Arial" w:hAnsi="Open Sans" w:cs="Open Sans"/>
                <w:bCs/>
                <w:i/>
                <w:iCs/>
                <w:sz w:val="21"/>
                <w:szCs w:val="21"/>
                <w:lang w:val="fr-FR"/>
              </w:rPr>
              <w:t xml:space="preserve"> et responsables du secteur technique</w:t>
            </w:r>
          </w:p>
        </w:tc>
        <w:tc>
          <w:tcPr>
            <w:tcW w:w="839" w:type="pct"/>
            <w:shd w:val="clear" w:color="auto" w:fill="auto"/>
          </w:tcPr>
          <w:p w14:paraId="1CA96D78" w14:textId="08DED13F" w:rsidR="000D4EA2" w:rsidRPr="00BC3A4D" w:rsidRDefault="000D4EA2" w:rsidP="000D4EA2">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Une fois par semaine/mois</w:t>
            </w:r>
          </w:p>
        </w:tc>
      </w:tr>
      <w:tr w:rsidR="004E2F49" w:rsidRPr="005F5856" w14:paraId="1BFD3400" w14:textId="77777777" w:rsidTr="000F11C4">
        <w:trPr>
          <w:trHeight w:val="287"/>
        </w:trPr>
        <w:tc>
          <w:tcPr>
            <w:tcW w:w="2363" w:type="pct"/>
            <w:gridSpan w:val="2"/>
            <w:shd w:val="clear" w:color="auto" w:fill="auto"/>
          </w:tcPr>
          <w:p w14:paraId="2FEA8DE7" w14:textId="02970B1F" w:rsidR="000D4EA2" w:rsidRPr="00BC3A4D" w:rsidRDefault="000D4EA2" w:rsidP="000D4EA2">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 xml:space="preserve">Les commentaires critiques sont partagés directement avec les points focaux concernés </w:t>
            </w:r>
          </w:p>
        </w:tc>
        <w:tc>
          <w:tcPr>
            <w:tcW w:w="792" w:type="pct"/>
          </w:tcPr>
          <w:p w14:paraId="5452A0B9" w14:textId="50020ADB" w:rsidR="000D4EA2" w:rsidRDefault="000D4EA2" w:rsidP="000D4EA2">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Critique</w:t>
            </w:r>
          </w:p>
        </w:tc>
        <w:tc>
          <w:tcPr>
            <w:tcW w:w="1006" w:type="pct"/>
            <w:shd w:val="clear" w:color="auto" w:fill="auto"/>
          </w:tcPr>
          <w:p w14:paraId="00ECAFD4" w14:textId="3152C96D" w:rsidR="000D4EA2" w:rsidRDefault="000D4EA2" w:rsidP="000D4EA2">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Agent CEA ou PMER</w:t>
            </w:r>
          </w:p>
        </w:tc>
        <w:tc>
          <w:tcPr>
            <w:tcW w:w="839" w:type="pct"/>
            <w:shd w:val="clear" w:color="auto" w:fill="auto"/>
          </w:tcPr>
          <w:p w14:paraId="13220A98" w14:textId="754EA703" w:rsidR="000D4EA2" w:rsidRPr="00BC3A4D" w:rsidRDefault="000D4EA2" w:rsidP="000D4EA2">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Immédiatement, au plus tard dans les 24h</w:t>
            </w:r>
          </w:p>
        </w:tc>
      </w:tr>
      <w:tr w:rsidR="004E2F49" w:rsidRPr="005F5856" w14:paraId="7134C47E" w14:textId="77777777" w:rsidTr="000F11C4">
        <w:trPr>
          <w:trHeight w:val="287"/>
        </w:trPr>
        <w:tc>
          <w:tcPr>
            <w:tcW w:w="2363" w:type="pct"/>
            <w:gridSpan w:val="2"/>
            <w:shd w:val="clear" w:color="auto" w:fill="auto"/>
          </w:tcPr>
          <w:p w14:paraId="343D79B1" w14:textId="39A2AEFD" w:rsidR="000D4EA2" w:rsidRPr="00BC3A4D" w:rsidRDefault="000D4EA2" w:rsidP="000D4EA2">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lastRenderedPageBreak/>
              <w:t xml:space="preserve">Les commentaires sont discutés par le biais de différents canaux </w:t>
            </w:r>
            <w:r w:rsidRPr="00BC3A4D">
              <w:rPr>
                <w:rFonts w:ascii="Open Sans" w:eastAsia="Arial" w:hAnsi="Open Sans" w:cs="Open Sans"/>
                <w:bCs/>
                <w:i/>
                <w:iCs/>
                <w:sz w:val="21"/>
                <w:szCs w:val="21"/>
                <w:highlight w:val="yellow"/>
                <w:lang w:val="fr-FR"/>
              </w:rPr>
              <w:t xml:space="preserve">[ajouter des canaux, par exemple des réunions de coordination interne, des réunions avec </w:t>
            </w:r>
            <w:r w:rsidR="00BC3A4D">
              <w:rPr>
                <w:rFonts w:ascii="Open Sans" w:eastAsia="Arial" w:hAnsi="Open Sans" w:cs="Open Sans"/>
                <w:bCs/>
                <w:i/>
                <w:iCs/>
                <w:sz w:val="21"/>
                <w:szCs w:val="21"/>
                <w:highlight w:val="yellow"/>
                <w:lang w:val="fr-FR"/>
              </w:rPr>
              <w:t>des volontaires</w:t>
            </w:r>
            <w:r w:rsidRPr="00BC3A4D">
              <w:rPr>
                <w:rFonts w:ascii="Open Sans" w:eastAsia="Arial" w:hAnsi="Open Sans" w:cs="Open Sans"/>
                <w:bCs/>
                <w:i/>
                <w:iCs/>
                <w:sz w:val="21"/>
                <w:szCs w:val="21"/>
                <w:highlight w:val="yellow"/>
                <w:lang w:val="fr-FR"/>
              </w:rPr>
              <w:t>, des groupes de travail, etc.]</w:t>
            </w:r>
          </w:p>
        </w:tc>
        <w:tc>
          <w:tcPr>
            <w:tcW w:w="792" w:type="pct"/>
          </w:tcPr>
          <w:p w14:paraId="35723D2A" w14:textId="74E4A47E" w:rsidR="000D4EA2" w:rsidRPr="00AA377B" w:rsidRDefault="00EC3752" w:rsidP="000D4EA2">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Routine, Critique,</w:t>
            </w:r>
          </w:p>
        </w:tc>
        <w:tc>
          <w:tcPr>
            <w:tcW w:w="1006" w:type="pct"/>
            <w:shd w:val="clear" w:color="auto" w:fill="auto"/>
          </w:tcPr>
          <w:p w14:paraId="7AA14122" w14:textId="2D96A9BE" w:rsidR="000D4EA2" w:rsidRPr="00BC3A4D" w:rsidRDefault="00257D82" w:rsidP="000D4EA2">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 xml:space="preserve">Responsables des opérations/projets et techniques </w:t>
            </w:r>
          </w:p>
        </w:tc>
        <w:tc>
          <w:tcPr>
            <w:tcW w:w="839" w:type="pct"/>
            <w:shd w:val="clear" w:color="auto" w:fill="auto"/>
          </w:tcPr>
          <w:p w14:paraId="174C9D21" w14:textId="54301D56" w:rsidR="000D4EA2" w:rsidRPr="00BC3A4D" w:rsidRDefault="00D87CB3" w:rsidP="000D4EA2">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Une fois par semaine/mensuelle</w:t>
            </w:r>
          </w:p>
        </w:tc>
      </w:tr>
      <w:tr w:rsidR="004E2F49" w:rsidRPr="005F5856" w14:paraId="06EA8749" w14:textId="77777777" w:rsidTr="000F11C4">
        <w:trPr>
          <w:trHeight w:val="287"/>
        </w:trPr>
        <w:tc>
          <w:tcPr>
            <w:tcW w:w="2363" w:type="pct"/>
            <w:gridSpan w:val="2"/>
            <w:shd w:val="clear" w:color="auto" w:fill="auto"/>
          </w:tcPr>
          <w:p w14:paraId="5F19B89A" w14:textId="2C320B97" w:rsidR="000D4EA2" w:rsidRPr="00BC3A4D" w:rsidRDefault="00D14776" w:rsidP="000D4EA2">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Les recommandations ou les actions convenues lors des discussions sont documentées dans le tracker de l'action</w:t>
            </w:r>
          </w:p>
        </w:tc>
        <w:tc>
          <w:tcPr>
            <w:tcW w:w="792" w:type="pct"/>
          </w:tcPr>
          <w:p w14:paraId="7775A271" w14:textId="3929B48D" w:rsidR="000D4EA2" w:rsidRPr="00AA377B" w:rsidRDefault="00744AAC" w:rsidP="000D4EA2">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Routine, Critique</w:t>
            </w:r>
          </w:p>
        </w:tc>
        <w:tc>
          <w:tcPr>
            <w:tcW w:w="1006" w:type="pct"/>
            <w:shd w:val="clear" w:color="auto" w:fill="auto"/>
          </w:tcPr>
          <w:p w14:paraId="78CBCF13" w14:textId="461BCF3E" w:rsidR="000D4EA2" w:rsidRPr="00BC3A4D" w:rsidRDefault="00071EA8" w:rsidP="000D4EA2">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Responsables des opérations/projets et techniques</w:t>
            </w:r>
          </w:p>
        </w:tc>
        <w:tc>
          <w:tcPr>
            <w:tcW w:w="839" w:type="pct"/>
            <w:shd w:val="clear" w:color="auto" w:fill="auto"/>
          </w:tcPr>
          <w:p w14:paraId="3DD3F1A8" w14:textId="754980CA" w:rsidR="000D4EA2" w:rsidRPr="00BC3A4D" w:rsidRDefault="00B14E4E" w:rsidP="000D4EA2">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Une fois par semaine/mensuelle</w:t>
            </w:r>
          </w:p>
        </w:tc>
      </w:tr>
      <w:tr w:rsidR="004E2F49" w:rsidRPr="00BC3A4D" w14:paraId="3D9CD5D6" w14:textId="77777777" w:rsidTr="000F11C4">
        <w:trPr>
          <w:trHeight w:val="287"/>
        </w:trPr>
        <w:tc>
          <w:tcPr>
            <w:tcW w:w="2363" w:type="pct"/>
            <w:gridSpan w:val="2"/>
            <w:shd w:val="clear" w:color="auto" w:fill="FFC000"/>
          </w:tcPr>
          <w:p w14:paraId="05B0E4FC" w14:textId="0909C432" w:rsidR="000D4EA2" w:rsidRPr="00BC3A4D" w:rsidRDefault="000D4EA2" w:rsidP="000D4EA2">
            <w:pPr>
              <w:spacing w:after="120" w:line="240" w:lineRule="auto"/>
              <w:rPr>
                <w:rFonts w:ascii="Open Sans" w:eastAsia="Arial" w:hAnsi="Open Sans" w:cs="Open Sans"/>
                <w:b/>
                <w:sz w:val="21"/>
                <w:szCs w:val="21"/>
                <w:lang w:val="fr-FR"/>
              </w:rPr>
            </w:pPr>
            <w:r w:rsidRPr="00BC3A4D">
              <w:rPr>
                <w:rFonts w:ascii="Open Sans" w:eastAsia="Arial" w:hAnsi="Open Sans" w:cs="Open Sans"/>
                <w:b/>
                <w:sz w:val="21"/>
                <w:szCs w:val="21"/>
                <w:lang w:val="fr-FR"/>
              </w:rPr>
              <w:t xml:space="preserve">Transmission de </w:t>
            </w:r>
            <w:r w:rsidR="00BC3A4D" w:rsidRPr="00BC3A4D">
              <w:rPr>
                <w:rFonts w:ascii="Open Sans" w:eastAsia="Arial" w:hAnsi="Open Sans" w:cs="Open Sans"/>
                <w:b/>
                <w:sz w:val="21"/>
                <w:szCs w:val="21"/>
                <w:lang w:val="fr-FR"/>
              </w:rPr>
              <w:t>retours d’information</w:t>
            </w:r>
          </w:p>
        </w:tc>
        <w:tc>
          <w:tcPr>
            <w:tcW w:w="792" w:type="pct"/>
            <w:shd w:val="clear" w:color="auto" w:fill="FFC000"/>
          </w:tcPr>
          <w:p w14:paraId="08EC744C" w14:textId="77777777" w:rsidR="000D4EA2" w:rsidRPr="00BC3A4D" w:rsidRDefault="000D4EA2" w:rsidP="000D4EA2">
            <w:pPr>
              <w:spacing w:after="120" w:line="240" w:lineRule="auto"/>
              <w:rPr>
                <w:rFonts w:ascii="Open Sans" w:eastAsia="Arial" w:hAnsi="Open Sans" w:cs="Open Sans"/>
                <w:sz w:val="21"/>
                <w:szCs w:val="21"/>
                <w:lang w:val="fr-FR"/>
              </w:rPr>
            </w:pPr>
          </w:p>
        </w:tc>
        <w:tc>
          <w:tcPr>
            <w:tcW w:w="1006" w:type="pct"/>
            <w:shd w:val="clear" w:color="auto" w:fill="FFC000"/>
          </w:tcPr>
          <w:p w14:paraId="6E4D5270" w14:textId="30FA2F11" w:rsidR="000D4EA2" w:rsidRPr="00BC3A4D" w:rsidRDefault="000D4EA2" w:rsidP="000D4EA2">
            <w:pPr>
              <w:spacing w:after="120" w:line="240" w:lineRule="auto"/>
              <w:rPr>
                <w:rFonts w:ascii="Open Sans" w:eastAsia="Arial" w:hAnsi="Open Sans" w:cs="Open Sans"/>
                <w:sz w:val="21"/>
                <w:szCs w:val="21"/>
                <w:lang w:val="fr-FR"/>
              </w:rPr>
            </w:pPr>
          </w:p>
        </w:tc>
        <w:tc>
          <w:tcPr>
            <w:tcW w:w="839" w:type="pct"/>
            <w:shd w:val="clear" w:color="auto" w:fill="FFC000"/>
          </w:tcPr>
          <w:p w14:paraId="27608A0D" w14:textId="77777777" w:rsidR="000D4EA2" w:rsidRPr="00BC3A4D" w:rsidRDefault="000D4EA2" w:rsidP="000D4EA2">
            <w:pPr>
              <w:spacing w:after="120" w:line="240" w:lineRule="auto"/>
              <w:rPr>
                <w:rFonts w:ascii="Open Sans" w:eastAsia="Arial" w:hAnsi="Open Sans" w:cs="Open Sans"/>
                <w:sz w:val="21"/>
                <w:szCs w:val="21"/>
                <w:lang w:val="fr-FR"/>
              </w:rPr>
            </w:pPr>
          </w:p>
        </w:tc>
      </w:tr>
      <w:tr w:rsidR="004E2F49" w:rsidRPr="005F5856" w14:paraId="3D21EE91" w14:textId="77777777" w:rsidTr="000F11C4">
        <w:trPr>
          <w:trHeight w:val="287"/>
        </w:trPr>
        <w:tc>
          <w:tcPr>
            <w:tcW w:w="2363" w:type="pct"/>
            <w:gridSpan w:val="2"/>
            <w:shd w:val="clear" w:color="auto" w:fill="auto"/>
          </w:tcPr>
          <w:p w14:paraId="60340174" w14:textId="381B6307" w:rsidR="000D4EA2" w:rsidRPr="00BC3A4D" w:rsidRDefault="00EA580E" w:rsidP="000D4EA2">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 xml:space="preserve">Les commentaires et les plaintes sensibles sont partagés directement avec les points focaux concernés qui ont les compétences et la capacité de suivre la question  [par exemple, le </w:t>
            </w:r>
            <w:r w:rsidR="000C3891" w:rsidRPr="00BC3A4D">
              <w:rPr>
                <w:rFonts w:ascii="Open Sans" w:eastAsia="Arial" w:hAnsi="Open Sans" w:cs="Open Sans"/>
                <w:bCs/>
                <w:i/>
                <w:iCs/>
                <w:sz w:val="21"/>
                <w:szCs w:val="21"/>
                <w:highlight w:val="yellow"/>
                <w:lang w:val="fr-FR"/>
              </w:rPr>
              <w:t xml:space="preserve">supérieur hiérarchique, la direction, la ligne d'intégrité de la NS ou la ligne d'intégrité de la FICR]. </w:t>
            </w:r>
          </w:p>
        </w:tc>
        <w:tc>
          <w:tcPr>
            <w:tcW w:w="792" w:type="pct"/>
            <w:shd w:val="clear" w:color="auto" w:fill="auto"/>
          </w:tcPr>
          <w:p w14:paraId="4628B5D4" w14:textId="143247A0" w:rsidR="000D4EA2" w:rsidRPr="00B14E4E" w:rsidRDefault="00AE5C80" w:rsidP="000D4EA2">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Sensible</w:t>
            </w:r>
          </w:p>
        </w:tc>
        <w:tc>
          <w:tcPr>
            <w:tcW w:w="1006" w:type="pct"/>
            <w:shd w:val="clear" w:color="auto" w:fill="auto"/>
          </w:tcPr>
          <w:p w14:paraId="22D45511" w14:textId="04F7E0EC" w:rsidR="000D4EA2" w:rsidRPr="00BC3A4D" w:rsidRDefault="008C19AE" w:rsidP="000D4EA2">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Personnel chargé de gérer les commentaires sensibles</w:t>
            </w:r>
          </w:p>
        </w:tc>
        <w:tc>
          <w:tcPr>
            <w:tcW w:w="839" w:type="pct"/>
            <w:shd w:val="clear" w:color="auto" w:fill="auto"/>
          </w:tcPr>
          <w:p w14:paraId="46D038DA" w14:textId="3EAA5E53" w:rsidR="000D4EA2" w:rsidRPr="00BC3A4D" w:rsidRDefault="003D4679" w:rsidP="000D4EA2">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Immédiatement, au plus tard dans les 24 heures</w:t>
            </w:r>
          </w:p>
        </w:tc>
      </w:tr>
      <w:tr w:rsidR="004E2F49" w:rsidRPr="005F5856" w14:paraId="0E8072E2" w14:textId="77777777" w:rsidTr="000F11C4">
        <w:trPr>
          <w:trHeight w:val="287"/>
        </w:trPr>
        <w:tc>
          <w:tcPr>
            <w:tcW w:w="2363" w:type="pct"/>
            <w:gridSpan w:val="2"/>
            <w:shd w:val="clear" w:color="auto" w:fill="auto"/>
          </w:tcPr>
          <w:p w14:paraId="7B868C8D" w14:textId="1945FE85" w:rsidR="000D4EA2" w:rsidRPr="00BC3A4D" w:rsidRDefault="008E7AA8" w:rsidP="000D4EA2">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Les commentaires liés à des préoccupations en matière de protection ou à une inconduite concernant un autre organisme sont signalés à leur propre mécanisme de signalement interne</w:t>
            </w:r>
          </w:p>
        </w:tc>
        <w:tc>
          <w:tcPr>
            <w:tcW w:w="792" w:type="pct"/>
            <w:shd w:val="clear" w:color="auto" w:fill="auto"/>
          </w:tcPr>
          <w:p w14:paraId="73CAFAA6" w14:textId="5F7FA4F3" w:rsidR="000D4EA2" w:rsidRPr="00B14E4E" w:rsidRDefault="00DE02B2" w:rsidP="000D4EA2">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Sensible</w:t>
            </w:r>
          </w:p>
        </w:tc>
        <w:tc>
          <w:tcPr>
            <w:tcW w:w="1006" w:type="pct"/>
            <w:shd w:val="clear" w:color="auto" w:fill="auto"/>
          </w:tcPr>
          <w:p w14:paraId="4CFEB534" w14:textId="0E11E582" w:rsidR="000D4EA2" w:rsidRPr="00BC3A4D" w:rsidRDefault="000C3891" w:rsidP="000D4EA2">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Personnel chargé de gérer les commentaires sensibles</w:t>
            </w:r>
          </w:p>
        </w:tc>
        <w:tc>
          <w:tcPr>
            <w:tcW w:w="839" w:type="pct"/>
            <w:shd w:val="clear" w:color="auto" w:fill="auto"/>
          </w:tcPr>
          <w:p w14:paraId="627A7251" w14:textId="25691659" w:rsidR="000D4EA2" w:rsidRPr="00BC3A4D" w:rsidRDefault="000C3891" w:rsidP="000D4EA2">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Immédiatement, au plus tard dans les 24 heures</w:t>
            </w:r>
          </w:p>
        </w:tc>
      </w:tr>
      <w:tr w:rsidR="004E2F49" w:rsidRPr="005F5856" w14:paraId="5C14B303" w14:textId="77777777" w:rsidTr="000F11C4">
        <w:trPr>
          <w:trHeight w:val="287"/>
        </w:trPr>
        <w:tc>
          <w:tcPr>
            <w:tcW w:w="2363" w:type="pct"/>
            <w:gridSpan w:val="2"/>
            <w:shd w:val="clear" w:color="auto" w:fill="auto"/>
          </w:tcPr>
          <w:p w14:paraId="5F8E8CFD" w14:textId="0792A66B" w:rsidR="00DE02B2" w:rsidRPr="00BC3A4D" w:rsidRDefault="002953D0" w:rsidP="00DE02B2">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 xml:space="preserve">Le retour d'information est examiné par les points focaux chargés du suivi des commentaires et des plaintes sensibles </w:t>
            </w:r>
          </w:p>
        </w:tc>
        <w:tc>
          <w:tcPr>
            <w:tcW w:w="792" w:type="pct"/>
            <w:shd w:val="clear" w:color="auto" w:fill="auto"/>
          </w:tcPr>
          <w:p w14:paraId="7AC3BAA5" w14:textId="3EE7F411" w:rsidR="00DE02B2" w:rsidRPr="00B14E4E" w:rsidRDefault="00DE02B2" w:rsidP="00DE02B2">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Sensible</w:t>
            </w:r>
          </w:p>
        </w:tc>
        <w:tc>
          <w:tcPr>
            <w:tcW w:w="1006" w:type="pct"/>
            <w:shd w:val="clear" w:color="auto" w:fill="auto"/>
          </w:tcPr>
          <w:p w14:paraId="41DC4BFE" w14:textId="5935D56A" w:rsidR="00DE02B2" w:rsidRPr="00B14E4E" w:rsidRDefault="00C457EB" w:rsidP="00DE02B2">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Points focaux d'orientation</w:t>
            </w:r>
          </w:p>
        </w:tc>
        <w:tc>
          <w:tcPr>
            <w:tcW w:w="839" w:type="pct"/>
            <w:shd w:val="clear" w:color="auto" w:fill="auto"/>
          </w:tcPr>
          <w:p w14:paraId="3B5C3973" w14:textId="56362507" w:rsidR="00DE02B2" w:rsidRPr="00BC3A4D" w:rsidRDefault="00DE02B2" w:rsidP="00DE02B2">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Immédiatement, au plus tard dans les 24 heures</w:t>
            </w:r>
          </w:p>
        </w:tc>
      </w:tr>
      <w:tr w:rsidR="00D72EC1" w:rsidRPr="005F5856" w14:paraId="5491F89A" w14:textId="77777777" w:rsidTr="000F11C4">
        <w:trPr>
          <w:trHeight w:val="287"/>
        </w:trPr>
        <w:tc>
          <w:tcPr>
            <w:tcW w:w="2363" w:type="pct"/>
            <w:gridSpan w:val="2"/>
            <w:shd w:val="clear" w:color="auto" w:fill="auto"/>
          </w:tcPr>
          <w:p w14:paraId="59877725" w14:textId="4C12B86C" w:rsidR="00D72EC1" w:rsidRPr="00BC3A4D" w:rsidRDefault="00D72EC1" w:rsidP="00D72EC1">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Les commentaires sensibles sont transmis de manière appropriée. Dans le cas d'une E</w:t>
            </w:r>
            <w:r w:rsidR="00957065">
              <w:rPr>
                <w:rFonts w:ascii="Open Sans" w:eastAsia="Arial" w:hAnsi="Open Sans" w:cs="Open Sans"/>
                <w:bCs/>
                <w:i/>
                <w:iCs/>
                <w:sz w:val="21"/>
                <w:szCs w:val="21"/>
                <w:lang w:val="fr-FR"/>
              </w:rPr>
              <w:t>A</w:t>
            </w:r>
            <w:r w:rsidRPr="00BC3A4D">
              <w:rPr>
                <w:rFonts w:ascii="Open Sans" w:eastAsia="Arial" w:hAnsi="Open Sans" w:cs="Open Sans"/>
                <w:bCs/>
                <w:i/>
                <w:iCs/>
                <w:sz w:val="21"/>
                <w:szCs w:val="21"/>
                <w:lang w:val="fr-FR"/>
              </w:rPr>
              <w:t>S ou d'un problème de protection de l'enfance, des soins médicaux, un soutien en matière de santé mentale et un soutien psychosocial sont immédiatement offerts et des renvois vers les soins médicaux et le système judiciaire sont effectués, avec le consentement de la victime ou du tuteur</w:t>
            </w:r>
          </w:p>
        </w:tc>
        <w:tc>
          <w:tcPr>
            <w:tcW w:w="792" w:type="pct"/>
            <w:shd w:val="clear" w:color="auto" w:fill="auto"/>
          </w:tcPr>
          <w:p w14:paraId="3CF2B064" w14:textId="57714278" w:rsidR="00D72EC1" w:rsidRDefault="00D72EC1" w:rsidP="00D72EC1">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 xml:space="preserve">Sensible </w:t>
            </w:r>
          </w:p>
        </w:tc>
        <w:tc>
          <w:tcPr>
            <w:tcW w:w="1006" w:type="pct"/>
            <w:shd w:val="clear" w:color="auto" w:fill="auto"/>
          </w:tcPr>
          <w:p w14:paraId="4565C006" w14:textId="20AE4C14" w:rsidR="00D72EC1" w:rsidRPr="00BC3A4D" w:rsidRDefault="00D72EC1" w:rsidP="00D72EC1">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Leadership, Agent de sécurité, Agent de l'IGP, Agent de santé</w:t>
            </w:r>
          </w:p>
        </w:tc>
        <w:tc>
          <w:tcPr>
            <w:tcW w:w="839" w:type="pct"/>
            <w:shd w:val="clear" w:color="auto" w:fill="auto"/>
          </w:tcPr>
          <w:p w14:paraId="6B847BE5" w14:textId="0BEEEE80" w:rsidR="00D72EC1" w:rsidRPr="00BC3A4D" w:rsidRDefault="00D72EC1" w:rsidP="00D72EC1">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 xml:space="preserve">Immédiatement, l'enquête a été ouverte dans les 72 heures </w:t>
            </w:r>
          </w:p>
        </w:tc>
      </w:tr>
      <w:tr w:rsidR="00D72EC1" w:rsidRPr="005F5856" w14:paraId="5982DC0E" w14:textId="77777777" w:rsidTr="000F11C4">
        <w:trPr>
          <w:trHeight w:val="287"/>
        </w:trPr>
        <w:tc>
          <w:tcPr>
            <w:tcW w:w="2363" w:type="pct"/>
            <w:gridSpan w:val="2"/>
            <w:shd w:val="clear" w:color="auto" w:fill="auto"/>
          </w:tcPr>
          <w:p w14:paraId="69643E38" w14:textId="54CD2FD8" w:rsidR="00D72EC1" w:rsidRPr="00BC3A4D" w:rsidRDefault="00D72EC1" w:rsidP="00D72EC1">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 xml:space="preserve">Le personnel désigné communique avec la personne qui a fait part </w:t>
            </w:r>
            <w:proofErr w:type="gramStart"/>
            <w:r w:rsidRPr="00BC3A4D">
              <w:rPr>
                <w:rFonts w:ascii="Open Sans" w:eastAsia="Arial" w:hAnsi="Open Sans" w:cs="Open Sans"/>
                <w:bCs/>
                <w:i/>
                <w:iCs/>
                <w:sz w:val="21"/>
                <w:szCs w:val="21"/>
                <w:lang w:val="fr-FR"/>
              </w:rPr>
              <w:t xml:space="preserve">de la </w:t>
            </w:r>
            <w:r w:rsidR="00BC3A4D" w:rsidRPr="00BC3A4D">
              <w:rPr>
                <w:rFonts w:ascii="Open Sans" w:eastAsia="Arial" w:hAnsi="Open Sans" w:cs="Open Sans"/>
                <w:bCs/>
                <w:i/>
                <w:iCs/>
                <w:sz w:val="21"/>
                <w:szCs w:val="21"/>
                <w:lang w:val="fr-FR"/>
              </w:rPr>
              <w:t>retours</w:t>
            </w:r>
            <w:proofErr w:type="gramEnd"/>
            <w:r w:rsidR="00BC3A4D" w:rsidRPr="00BC3A4D">
              <w:rPr>
                <w:rFonts w:ascii="Open Sans" w:eastAsia="Arial" w:hAnsi="Open Sans" w:cs="Open Sans"/>
                <w:bCs/>
                <w:i/>
                <w:iCs/>
                <w:sz w:val="21"/>
                <w:szCs w:val="21"/>
                <w:lang w:val="fr-FR"/>
              </w:rPr>
              <w:t xml:space="preserve"> d’information</w:t>
            </w:r>
            <w:r w:rsidRPr="00BC3A4D">
              <w:rPr>
                <w:rFonts w:ascii="Open Sans" w:eastAsia="Arial" w:hAnsi="Open Sans" w:cs="Open Sans"/>
                <w:bCs/>
                <w:i/>
                <w:iCs/>
                <w:sz w:val="21"/>
                <w:szCs w:val="21"/>
                <w:lang w:val="fr-FR"/>
              </w:rPr>
              <w:t xml:space="preserve"> ou de la plainte.</w:t>
            </w:r>
          </w:p>
        </w:tc>
        <w:tc>
          <w:tcPr>
            <w:tcW w:w="792" w:type="pct"/>
            <w:shd w:val="clear" w:color="auto" w:fill="auto"/>
          </w:tcPr>
          <w:p w14:paraId="45B3E30E" w14:textId="6955AF61" w:rsidR="00D72EC1" w:rsidRPr="00B14E4E" w:rsidRDefault="00D72EC1" w:rsidP="00D72EC1">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Sensible</w:t>
            </w:r>
          </w:p>
        </w:tc>
        <w:tc>
          <w:tcPr>
            <w:tcW w:w="1006" w:type="pct"/>
            <w:shd w:val="clear" w:color="auto" w:fill="auto"/>
          </w:tcPr>
          <w:p w14:paraId="211A5B77" w14:textId="046D70EC" w:rsidR="00D72EC1" w:rsidRPr="00B14E4E" w:rsidRDefault="00D72EC1" w:rsidP="00D72EC1">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Points focaux d'orientation</w:t>
            </w:r>
          </w:p>
        </w:tc>
        <w:tc>
          <w:tcPr>
            <w:tcW w:w="839" w:type="pct"/>
            <w:shd w:val="clear" w:color="auto" w:fill="auto"/>
          </w:tcPr>
          <w:p w14:paraId="0B33B3BC" w14:textId="44851D6C" w:rsidR="00D72EC1" w:rsidRPr="00BC3A4D" w:rsidRDefault="00D72EC1" w:rsidP="00D72EC1">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Au plus tard dans les 72 heures</w:t>
            </w:r>
          </w:p>
        </w:tc>
      </w:tr>
      <w:tr w:rsidR="00316476" w:rsidRPr="005F5856" w14:paraId="177679F5" w14:textId="77777777" w:rsidTr="000F11C4">
        <w:trPr>
          <w:trHeight w:val="287"/>
        </w:trPr>
        <w:tc>
          <w:tcPr>
            <w:tcW w:w="2363" w:type="pct"/>
            <w:gridSpan w:val="2"/>
            <w:shd w:val="clear" w:color="auto" w:fill="auto"/>
          </w:tcPr>
          <w:p w14:paraId="4ED06A1B" w14:textId="7FAD2565" w:rsidR="00316476" w:rsidRPr="00BC3A4D" w:rsidRDefault="00316476" w:rsidP="00D72EC1">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S'il y a lieu, une enquête est ouverte sur la plainte délicate</w:t>
            </w:r>
          </w:p>
        </w:tc>
        <w:tc>
          <w:tcPr>
            <w:tcW w:w="792" w:type="pct"/>
            <w:shd w:val="clear" w:color="auto" w:fill="auto"/>
          </w:tcPr>
          <w:p w14:paraId="2C836AA5" w14:textId="223D59E3" w:rsidR="00316476" w:rsidRDefault="00316476" w:rsidP="00D72EC1">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 xml:space="preserve">Sensible </w:t>
            </w:r>
          </w:p>
        </w:tc>
        <w:tc>
          <w:tcPr>
            <w:tcW w:w="1006" w:type="pct"/>
            <w:shd w:val="clear" w:color="auto" w:fill="auto"/>
          </w:tcPr>
          <w:p w14:paraId="489F17CE" w14:textId="4C864CEE" w:rsidR="00316476" w:rsidRPr="00BC3A4D" w:rsidRDefault="00316476" w:rsidP="00D72EC1">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 xml:space="preserve">Direction, responsable RH, conseiller juridique, comité </w:t>
            </w:r>
            <w:r w:rsidRPr="00BC3A4D">
              <w:rPr>
                <w:rFonts w:ascii="Open Sans" w:eastAsia="Arial" w:hAnsi="Open Sans" w:cs="Open Sans"/>
                <w:bCs/>
                <w:i/>
                <w:iCs/>
                <w:sz w:val="21"/>
                <w:szCs w:val="21"/>
                <w:lang w:val="fr-FR"/>
              </w:rPr>
              <w:lastRenderedPageBreak/>
              <w:t>d'enquête interne ou externe</w:t>
            </w:r>
          </w:p>
        </w:tc>
        <w:tc>
          <w:tcPr>
            <w:tcW w:w="839" w:type="pct"/>
            <w:shd w:val="clear" w:color="auto" w:fill="auto"/>
          </w:tcPr>
          <w:p w14:paraId="1A6107D7" w14:textId="36F71657" w:rsidR="00316476" w:rsidRPr="00BC3A4D" w:rsidRDefault="00D97E79" w:rsidP="00D72EC1">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lastRenderedPageBreak/>
              <w:t xml:space="preserve">Au plus tard dans un délai de 1 semaine </w:t>
            </w:r>
          </w:p>
        </w:tc>
      </w:tr>
      <w:tr w:rsidR="00D72EC1" w:rsidRPr="005F5856" w14:paraId="20F73DC0" w14:textId="77777777" w:rsidTr="000F11C4">
        <w:trPr>
          <w:trHeight w:val="287"/>
        </w:trPr>
        <w:tc>
          <w:tcPr>
            <w:tcW w:w="2363" w:type="pct"/>
            <w:gridSpan w:val="2"/>
            <w:shd w:val="clear" w:color="auto" w:fill="auto"/>
          </w:tcPr>
          <w:p w14:paraId="212469CF" w14:textId="73913CA9" w:rsidR="00D72EC1" w:rsidRPr="00BC3A4D" w:rsidRDefault="00D72EC1" w:rsidP="00D72EC1">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Le point focal de référence met à jour le tableau de bord contenant des commentaires ou des plaintes sensibles pour marquer la référence comme résolue</w:t>
            </w:r>
          </w:p>
        </w:tc>
        <w:tc>
          <w:tcPr>
            <w:tcW w:w="792" w:type="pct"/>
            <w:shd w:val="clear" w:color="auto" w:fill="auto"/>
          </w:tcPr>
          <w:p w14:paraId="0CFBFD60" w14:textId="0AA93026" w:rsidR="00D72EC1" w:rsidRPr="00B14E4E" w:rsidRDefault="00D72EC1" w:rsidP="00D72EC1">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Sensible</w:t>
            </w:r>
          </w:p>
        </w:tc>
        <w:tc>
          <w:tcPr>
            <w:tcW w:w="1006" w:type="pct"/>
            <w:shd w:val="clear" w:color="auto" w:fill="auto"/>
          </w:tcPr>
          <w:p w14:paraId="3A33F0D1" w14:textId="17A8D309" w:rsidR="00D72EC1" w:rsidRPr="00B14E4E" w:rsidRDefault="00D72EC1" w:rsidP="00D72EC1">
            <w:pPr>
              <w:spacing w:after="120" w:line="240" w:lineRule="auto"/>
              <w:rPr>
                <w:rFonts w:ascii="Open Sans" w:eastAsia="Arial" w:hAnsi="Open Sans" w:cs="Open Sans"/>
                <w:bCs/>
                <w:i/>
                <w:iCs/>
                <w:sz w:val="21"/>
                <w:szCs w:val="21"/>
              </w:rPr>
            </w:pPr>
            <w:r>
              <w:rPr>
                <w:rFonts w:ascii="Open Sans" w:eastAsia="Arial" w:hAnsi="Open Sans" w:cs="Open Sans"/>
                <w:bCs/>
                <w:i/>
                <w:iCs/>
                <w:sz w:val="21"/>
                <w:szCs w:val="21"/>
              </w:rPr>
              <w:t>Points focaux d'orientation</w:t>
            </w:r>
          </w:p>
        </w:tc>
        <w:tc>
          <w:tcPr>
            <w:tcW w:w="839" w:type="pct"/>
            <w:shd w:val="clear" w:color="auto" w:fill="auto"/>
          </w:tcPr>
          <w:p w14:paraId="75AA4A74" w14:textId="3412496B" w:rsidR="00D72EC1" w:rsidRPr="00BC3A4D" w:rsidRDefault="00D72EC1" w:rsidP="00D72EC1">
            <w:pPr>
              <w:spacing w:after="120" w:line="240" w:lineRule="auto"/>
              <w:rPr>
                <w:rFonts w:ascii="Open Sans" w:eastAsia="Arial" w:hAnsi="Open Sans" w:cs="Open Sans"/>
                <w:bCs/>
                <w:i/>
                <w:iCs/>
                <w:sz w:val="21"/>
                <w:szCs w:val="21"/>
                <w:lang w:val="fr-FR"/>
              </w:rPr>
            </w:pPr>
            <w:r w:rsidRPr="00BC3A4D">
              <w:rPr>
                <w:rFonts w:ascii="Open Sans" w:eastAsia="Arial" w:hAnsi="Open Sans" w:cs="Open Sans"/>
                <w:bCs/>
                <w:i/>
                <w:iCs/>
                <w:sz w:val="21"/>
                <w:szCs w:val="21"/>
                <w:lang w:val="fr-FR"/>
              </w:rPr>
              <w:t>Dès que le dossier est référé à un service externe ou qu'il est résolu en interne</w:t>
            </w:r>
          </w:p>
        </w:tc>
      </w:tr>
      <w:tr w:rsidR="00D72EC1" w:rsidRPr="005F5856" w14:paraId="66C0F818" w14:textId="77777777" w:rsidTr="000F11C4">
        <w:trPr>
          <w:trHeight w:val="341"/>
        </w:trPr>
        <w:tc>
          <w:tcPr>
            <w:tcW w:w="2363" w:type="pct"/>
            <w:gridSpan w:val="2"/>
            <w:shd w:val="clear" w:color="auto" w:fill="FFC000"/>
          </w:tcPr>
          <w:p w14:paraId="00000053" w14:textId="53B11B37" w:rsidR="00D72EC1" w:rsidRPr="00BC3A4D" w:rsidRDefault="00D72EC1" w:rsidP="00D72EC1">
            <w:pPr>
              <w:spacing w:after="120" w:line="240" w:lineRule="auto"/>
              <w:rPr>
                <w:rFonts w:ascii="Open Sans" w:eastAsia="Arial" w:hAnsi="Open Sans" w:cs="Open Sans"/>
                <w:b/>
                <w:sz w:val="21"/>
                <w:szCs w:val="21"/>
                <w:lang w:val="fr-FR"/>
              </w:rPr>
            </w:pPr>
            <w:r w:rsidRPr="00BC3A4D">
              <w:rPr>
                <w:rFonts w:ascii="Open Sans" w:eastAsia="Arial" w:hAnsi="Open Sans" w:cs="Open Sans"/>
                <w:b/>
                <w:sz w:val="21"/>
                <w:szCs w:val="21"/>
                <w:lang w:val="fr-FR"/>
              </w:rPr>
              <w:t xml:space="preserve">Fermer la boucle de </w:t>
            </w:r>
            <w:r w:rsidR="00BC3A4D" w:rsidRPr="00BC3A4D">
              <w:rPr>
                <w:rFonts w:ascii="Open Sans" w:eastAsia="Arial" w:hAnsi="Open Sans" w:cs="Open Sans"/>
                <w:b/>
                <w:sz w:val="21"/>
                <w:szCs w:val="21"/>
                <w:lang w:val="fr-FR"/>
              </w:rPr>
              <w:t>retours d’information</w:t>
            </w:r>
          </w:p>
        </w:tc>
        <w:tc>
          <w:tcPr>
            <w:tcW w:w="792" w:type="pct"/>
            <w:shd w:val="clear" w:color="auto" w:fill="FFC000"/>
          </w:tcPr>
          <w:p w14:paraId="426DD47F" w14:textId="77777777" w:rsidR="00D72EC1" w:rsidRPr="00BC3A4D" w:rsidRDefault="00D72EC1" w:rsidP="00D72EC1">
            <w:pPr>
              <w:spacing w:after="120" w:line="240" w:lineRule="auto"/>
              <w:rPr>
                <w:rFonts w:ascii="Open Sans" w:eastAsia="Arial" w:hAnsi="Open Sans" w:cs="Open Sans"/>
                <w:sz w:val="21"/>
                <w:szCs w:val="21"/>
                <w:lang w:val="fr-FR"/>
              </w:rPr>
            </w:pPr>
          </w:p>
        </w:tc>
        <w:tc>
          <w:tcPr>
            <w:tcW w:w="1006" w:type="pct"/>
            <w:shd w:val="clear" w:color="auto" w:fill="FFC000"/>
          </w:tcPr>
          <w:p w14:paraId="00000054" w14:textId="74177198" w:rsidR="00D72EC1" w:rsidRPr="00BC3A4D" w:rsidRDefault="00D72EC1" w:rsidP="00D72EC1">
            <w:pPr>
              <w:spacing w:after="120" w:line="240" w:lineRule="auto"/>
              <w:rPr>
                <w:rFonts w:ascii="Open Sans" w:eastAsia="Arial" w:hAnsi="Open Sans" w:cs="Open Sans"/>
                <w:sz w:val="21"/>
                <w:szCs w:val="21"/>
                <w:lang w:val="fr-FR"/>
              </w:rPr>
            </w:pPr>
          </w:p>
        </w:tc>
        <w:tc>
          <w:tcPr>
            <w:tcW w:w="839" w:type="pct"/>
            <w:shd w:val="clear" w:color="auto" w:fill="FFC000"/>
          </w:tcPr>
          <w:p w14:paraId="00000055" w14:textId="77777777" w:rsidR="00D72EC1" w:rsidRPr="00BC3A4D" w:rsidRDefault="00D72EC1" w:rsidP="00D72EC1">
            <w:pPr>
              <w:spacing w:after="120" w:line="240" w:lineRule="auto"/>
              <w:rPr>
                <w:rFonts w:ascii="Open Sans" w:eastAsia="Arial" w:hAnsi="Open Sans" w:cs="Open Sans"/>
                <w:sz w:val="21"/>
                <w:szCs w:val="21"/>
                <w:lang w:val="fr-FR"/>
              </w:rPr>
            </w:pPr>
          </w:p>
        </w:tc>
      </w:tr>
      <w:tr w:rsidR="00D72EC1" w:rsidRPr="005C1787" w14:paraId="5FE41774" w14:textId="77777777" w:rsidTr="000F11C4">
        <w:tc>
          <w:tcPr>
            <w:tcW w:w="2363" w:type="pct"/>
            <w:gridSpan w:val="2"/>
            <w:shd w:val="clear" w:color="auto" w:fill="FFFFFF"/>
          </w:tcPr>
          <w:p w14:paraId="00000063" w14:textId="4EE29BAD" w:rsidR="00D72EC1" w:rsidRPr="00BC3A4D" w:rsidRDefault="00D72EC1" w:rsidP="00D72EC1">
            <w:pPr>
              <w:spacing w:after="120" w:line="240" w:lineRule="auto"/>
              <w:rPr>
                <w:rFonts w:ascii="Open Sans" w:eastAsia="Arial" w:hAnsi="Open Sans" w:cs="Open Sans"/>
                <w:i/>
                <w:iCs/>
                <w:sz w:val="21"/>
                <w:szCs w:val="21"/>
                <w:lang w:val="fr-FR"/>
              </w:rPr>
            </w:pPr>
            <w:r w:rsidRPr="00BC3A4D">
              <w:rPr>
                <w:rFonts w:ascii="Open Sans" w:eastAsia="Arial" w:hAnsi="Open Sans" w:cs="Open Sans"/>
                <w:i/>
                <w:iCs/>
                <w:sz w:val="21"/>
                <w:szCs w:val="21"/>
                <w:lang w:val="fr-FR"/>
              </w:rPr>
              <w:t>Le</w:t>
            </w:r>
            <w:r w:rsidR="00957065">
              <w:rPr>
                <w:rFonts w:ascii="Open Sans" w:eastAsia="Arial" w:hAnsi="Open Sans" w:cs="Open Sans"/>
                <w:i/>
                <w:iCs/>
                <w:sz w:val="21"/>
                <w:szCs w:val="21"/>
                <w:lang w:val="fr-FR"/>
              </w:rPr>
              <w:t xml:space="preserve"> suivi</w:t>
            </w:r>
            <w:r w:rsidRPr="00BC3A4D">
              <w:rPr>
                <w:rFonts w:ascii="Open Sans" w:eastAsia="Arial" w:hAnsi="Open Sans" w:cs="Open Sans"/>
                <w:i/>
                <w:iCs/>
                <w:sz w:val="21"/>
                <w:szCs w:val="21"/>
                <w:lang w:val="fr-FR"/>
              </w:rPr>
              <w:t xml:space="preserve"> de l'action est discuté lors des réunions de coordination et mis à jour</w:t>
            </w:r>
          </w:p>
        </w:tc>
        <w:tc>
          <w:tcPr>
            <w:tcW w:w="792" w:type="pct"/>
            <w:shd w:val="clear" w:color="auto" w:fill="FFFFFF"/>
          </w:tcPr>
          <w:p w14:paraId="4D5CB9C7" w14:textId="3C07F4B0" w:rsidR="00D72EC1" w:rsidRPr="000F11C4" w:rsidRDefault="00D72EC1" w:rsidP="00D72EC1">
            <w:pPr>
              <w:spacing w:after="120" w:line="240" w:lineRule="auto"/>
              <w:rPr>
                <w:rFonts w:ascii="Open Sans" w:eastAsia="Arial" w:hAnsi="Open Sans" w:cs="Open Sans"/>
                <w:i/>
                <w:iCs/>
                <w:sz w:val="21"/>
                <w:szCs w:val="21"/>
              </w:rPr>
            </w:pPr>
            <w:r>
              <w:rPr>
                <w:rFonts w:ascii="Open Sans" w:eastAsia="Arial" w:hAnsi="Open Sans" w:cs="Open Sans"/>
                <w:bCs/>
                <w:i/>
                <w:iCs/>
                <w:sz w:val="21"/>
                <w:szCs w:val="21"/>
              </w:rPr>
              <w:t>Routine, Critique</w:t>
            </w:r>
          </w:p>
        </w:tc>
        <w:tc>
          <w:tcPr>
            <w:tcW w:w="1006" w:type="pct"/>
            <w:shd w:val="clear" w:color="auto" w:fill="FFFFFF"/>
          </w:tcPr>
          <w:p w14:paraId="00000064" w14:textId="7F73DFCD" w:rsidR="00D72EC1" w:rsidRPr="00BC3A4D" w:rsidRDefault="00D72EC1" w:rsidP="00D72EC1">
            <w:pPr>
              <w:spacing w:after="120" w:line="240" w:lineRule="auto"/>
              <w:rPr>
                <w:rFonts w:ascii="Open Sans" w:eastAsia="Arial" w:hAnsi="Open Sans" w:cs="Open Sans"/>
                <w:i/>
                <w:iCs/>
                <w:sz w:val="21"/>
                <w:szCs w:val="21"/>
                <w:lang w:val="fr-FR"/>
              </w:rPr>
            </w:pPr>
            <w:r w:rsidRPr="00BC3A4D">
              <w:rPr>
                <w:rFonts w:ascii="Open Sans" w:eastAsia="Arial" w:hAnsi="Open Sans" w:cs="Open Sans"/>
                <w:bCs/>
                <w:i/>
                <w:iCs/>
                <w:sz w:val="21"/>
                <w:szCs w:val="21"/>
                <w:lang w:val="fr-FR"/>
              </w:rPr>
              <w:t xml:space="preserve">Responsables des opérations/projets et techniques, </w:t>
            </w:r>
            <w:r w:rsidR="00957065">
              <w:rPr>
                <w:rFonts w:ascii="Open Sans" w:eastAsia="Arial" w:hAnsi="Open Sans" w:cs="Open Sans"/>
                <w:bCs/>
                <w:i/>
                <w:iCs/>
                <w:sz w:val="21"/>
                <w:szCs w:val="21"/>
                <w:lang w:val="fr-FR"/>
              </w:rPr>
              <w:t>Agent CEA</w:t>
            </w:r>
          </w:p>
        </w:tc>
        <w:tc>
          <w:tcPr>
            <w:tcW w:w="839" w:type="pct"/>
            <w:shd w:val="clear" w:color="auto" w:fill="FFFFFF"/>
          </w:tcPr>
          <w:p w14:paraId="00000065" w14:textId="5845CCD6" w:rsidR="00D72EC1" w:rsidRPr="000F11C4" w:rsidRDefault="00D72EC1" w:rsidP="00D72EC1">
            <w:pPr>
              <w:spacing w:after="120" w:line="240" w:lineRule="auto"/>
              <w:rPr>
                <w:rFonts w:ascii="Open Sans" w:eastAsia="Arial" w:hAnsi="Open Sans" w:cs="Open Sans"/>
                <w:i/>
                <w:iCs/>
                <w:sz w:val="21"/>
                <w:szCs w:val="21"/>
              </w:rPr>
            </w:pPr>
            <w:r>
              <w:rPr>
                <w:rFonts w:ascii="Open Sans" w:eastAsia="Arial" w:hAnsi="Open Sans" w:cs="Open Sans"/>
                <w:bCs/>
                <w:i/>
                <w:iCs/>
                <w:sz w:val="21"/>
                <w:szCs w:val="21"/>
              </w:rPr>
              <w:t>Une fois par semaine</w:t>
            </w:r>
          </w:p>
        </w:tc>
      </w:tr>
      <w:tr w:rsidR="00D72EC1" w:rsidRPr="005C1787" w14:paraId="373FC376" w14:textId="77777777" w:rsidTr="000F11C4">
        <w:tc>
          <w:tcPr>
            <w:tcW w:w="2363" w:type="pct"/>
            <w:gridSpan w:val="2"/>
            <w:shd w:val="clear" w:color="auto" w:fill="FFFFFF"/>
          </w:tcPr>
          <w:p w14:paraId="541B6D19" w14:textId="4F72C52C" w:rsidR="00D72EC1" w:rsidRPr="00BC3A4D" w:rsidRDefault="00D72EC1" w:rsidP="00D72EC1">
            <w:pPr>
              <w:spacing w:after="120" w:line="240" w:lineRule="auto"/>
              <w:rPr>
                <w:rFonts w:ascii="Open Sans" w:eastAsia="Arial" w:hAnsi="Open Sans" w:cs="Open Sans"/>
                <w:i/>
                <w:iCs/>
                <w:sz w:val="21"/>
                <w:szCs w:val="21"/>
                <w:lang w:val="fr-FR"/>
              </w:rPr>
            </w:pPr>
            <w:r w:rsidRPr="00BC3A4D">
              <w:rPr>
                <w:rFonts w:ascii="Open Sans" w:eastAsia="Arial" w:hAnsi="Open Sans" w:cs="Open Sans"/>
                <w:i/>
                <w:iCs/>
                <w:sz w:val="21"/>
                <w:szCs w:val="21"/>
                <w:lang w:val="fr-FR"/>
              </w:rPr>
              <w:t xml:space="preserve">Toute mise à jour sur les mesures à prendre pour répondre aux commentaires reçus est discutée lors de la réunion hebdomadaire avec les </w:t>
            </w:r>
            <w:r w:rsidR="00957065">
              <w:rPr>
                <w:rFonts w:ascii="Open Sans" w:eastAsia="Arial" w:hAnsi="Open Sans" w:cs="Open Sans"/>
                <w:i/>
                <w:iCs/>
                <w:sz w:val="21"/>
                <w:szCs w:val="21"/>
                <w:lang w:val="fr-FR"/>
              </w:rPr>
              <w:t>volontaires</w:t>
            </w:r>
            <w:r w:rsidRPr="00BC3A4D">
              <w:rPr>
                <w:rFonts w:ascii="Open Sans" w:eastAsia="Arial" w:hAnsi="Open Sans" w:cs="Open Sans"/>
                <w:i/>
                <w:iCs/>
                <w:sz w:val="21"/>
                <w:szCs w:val="21"/>
                <w:lang w:val="fr-FR"/>
              </w:rPr>
              <w:t xml:space="preserve"> qui recueillent les données</w:t>
            </w:r>
          </w:p>
        </w:tc>
        <w:tc>
          <w:tcPr>
            <w:tcW w:w="792" w:type="pct"/>
            <w:shd w:val="clear" w:color="auto" w:fill="FFFFFF"/>
          </w:tcPr>
          <w:p w14:paraId="3B3548ED" w14:textId="5FCE3491" w:rsidR="00D72EC1" w:rsidRPr="000F11C4" w:rsidRDefault="00D72EC1" w:rsidP="00D72EC1">
            <w:pPr>
              <w:spacing w:after="120" w:line="240" w:lineRule="auto"/>
              <w:rPr>
                <w:rFonts w:ascii="Open Sans" w:eastAsia="Arial" w:hAnsi="Open Sans" w:cs="Open Sans"/>
                <w:i/>
                <w:iCs/>
                <w:sz w:val="21"/>
                <w:szCs w:val="21"/>
              </w:rPr>
            </w:pPr>
            <w:r>
              <w:rPr>
                <w:rFonts w:ascii="Open Sans" w:eastAsia="Arial" w:hAnsi="Open Sans" w:cs="Open Sans"/>
                <w:bCs/>
                <w:i/>
                <w:iCs/>
                <w:sz w:val="21"/>
                <w:szCs w:val="21"/>
              </w:rPr>
              <w:t>Routine, Critique</w:t>
            </w:r>
          </w:p>
        </w:tc>
        <w:tc>
          <w:tcPr>
            <w:tcW w:w="1006" w:type="pct"/>
            <w:shd w:val="clear" w:color="auto" w:fill="FFFFFF"/>
          </w:tcPr>
          <w:p w14:paraId="063B74B5" w14:textId="740FE386" w:rsidR="00D72EC1" w:rsidRPr="000F11C4" w:rsidRDefault="00957065" w:rsidP="00D72EC1">
            <w:pPr>
              <w:spacing w:after="120" w:line="240" w:lineRule="auto"/>
              <w:rPr>
                <w:rFonts w:ascii="Open Sans" w:eastAsia="Arial" w:hAnsi="Open Sans" w:cs="Open Sans"/>
                <w:i/>
                <w:iCs/>
                <w:sz w:val="21"/>
                <w:szCs w:val="21"/>
              </w:rPr>
            </w:pPr>
            <w:r>
              <w:rPr>
                <w:rFonts w:ascii="Open Sans" w:eastAsia="Arial" w:hAnsi="Open Sans" w:cs="Open Sans"/>
                <w:bCs/>
                <w:i/>
                <w:iCs/>
                <w:sz w:val="21"/>
                <w:szCs w:val="21"/>
              </w:rPr>
              <w:t>Agent CEA</w:t>
            </w:r>
          </w:p>
        </w:tc>
        <w:tc>
          <w:tcPr>
            <w:tcW w:w="839" w:type="pct"/>
            <w:shd w:val="clear" w:color="auto" w:fill="FFFFFF"/>
          </w:tcPr>
          <w:p w14:paraId="31F8F79B" w14:textId="145834FE" w:rsidR="00D72EC1" w:rsidRPr="000F11C4" w:rsidRDefault="00D72EC1" w:rsidP="00D72EC1">
            <w:pPr>
              <w:spacing w:after="120" w:line="240" w:lineRule="auto"/>
              <w:rPr>
                <w:rFonts w:ascii="Open Sans" w:eastAsia="Arial" w:hAnsi="Open Sans" w:cs="Open Sans"/>
                <w:i/>
                <w:iCs/>
                <w:sz w:val="21"/>
                <w:szCs w:val="21"/>
              </w:rPr>
            </w:pPr>
            <w:r>
              <w:rPr>
                <w:rFonts w:ascii="Open Sans" w:eastAsia="Arial" w:hAnsi="Open Sans" w:cs="Open Sans"/>
                <w:bCs/>
                <w:i/>
                <w:iCs/>
                <w:sz w:val="21"/>
                <w:szCs w:val="21"/>
              </w:rPr>
              <w:t>Une fois par semaine</w:t>
            </w:r>
          </w:p>
        </w:tc>
      </w:tr>
      <w:tr w:rsidR="00D72EC1" w:rsidRPr="005F5856" w14:paraId="213D8805" w14:textId="77777777" w:rsidTr="000F11C4">
        <w:tc>
          <w:tcPr>
            <w:tcW w:w="2363" w:type="pct"/>
            <w:gridSpan w:val="2"/>
            <w:shd w:val="clear" w:color="auto" w:fill="FFFFFF"/>
          </w:tcPr>
          <w:p w14:paraId="5E4C7A7D" w14:textId="29FFD410" w:rsidR="00D72EC1" w:rsidRPr="00BC3A4D" w:rsidRDefault="00D72EC1" w:rsidP="00D72EC1">
            <w:pPr>
              <w:spacing w:after="120" w:line="240" w:lineRule="auto"/>
              <w:rPr>
                <w:rFonts w:ascii="Open Sans" w:eastAsia="Arial" w:hAnsi="Open Sans" w:cs="Open Sans"/>
                <w:i/>
                <w:iCs/>
                <w:sz w:val="21"/>
                <w:szCs w:val="21"/>
                <w:lang w:val="fr-FR"/>
              </w:rPr>
            </w:pPr>
            <w:r w:rsidRPr="00BC3A4D">
              <w:rPr>
                <w:rFonts w:ascii="Open Sans" w:eastAsia="Arial" w:hAnsi="Open Sans" w:cs="Open Sans"/>
                <w:i/>
                <w:iCs/>
                <w:sz w:val="21"/>
                <w:szCs w:val="21"/>
                <w:lang w:val="fr-FR"/>
              </w:rPr>
              <w:t>Pour l</w:t>
            </w:r>
            <w:r w:rsidR="00957065">
              <w:rPr>
                <w:rFonts w:ascii="Open Sans" w:eastAsia="Arial" w:hAnsi="Open Sans" w:cs="Open Sans"/>
                <w:i/>
                <w:iCs/>
                <w:sz w:val="21"/>
                <w:szCs w:val="21"/>
                <w:lang w:val="fr-FR"/>
              </w:rPr>
              <w:t>es</w:t>
            </w:r>
            <w:r w:rsidRPr="00BC3A4D">
              <w:rPr>
                <w:rFonts w:ascii="Open Sans" w:eastAsia="Arial" w:hAnsi="Open Sans" w:cs="Open Sans"/>
                <w:i/>
                <w:iCs/>
                <w:sz w:val="21"/>
                <w:szCs w:val="21"/>
                <w:lang w:val="fr-FR"/>
              </w:rPr>
              <w:t xml:space="preserve"> </w:t>
            </w:r>
            <w:r w:rsidR="00BC3A4D" w:rsidRPr="00BC3A4D">
              <w:rPr>
                <w:rFonts w:ascii="Open Sans" w:eastAsia="Arial" w:hAnsi="Open Sans" w:cs="Open Sans"/>
                <w:i/>
                <w:iCs/>
                <w:sz w:val="21"/>
                <w:szCs w:val="21"/>
                <w:lang w:val="fr-FR"/>
              </w:rPr>
              <w:t>retours d’information</w:t>
            </w:r>
            <w:r w:rsidRPr="00BC3A4D">
              <w:rPr>
                <w:rFonts w:ascii="Open Sans" w:eastAsia="Arial" w:hAnsi="Open Sans" w:cs="Open Sans"/>
                <w:i/>
                <w:iCs/>
                <w:sz w:val="21"/>
                <w:szCs w:val="21"/>
                <w:lang w:val="fr-FR"/>
              </w:rPr>
              <w:t xml:space="preserve"> générale, des informations sont partagées avec les communautés sur la façon dont l</w:t>
            </w:r>
            <w:r w:rsidR="00957065">
              <w:rPr>
                <w:rFonts w:ascii="Open Sans" w:eastAsia="Arial" w:hAnsi="Open Sans" w:cs="Open Sans"/>
                <w:i/>
                <w:iCs/>
                <w:sz w:val="21"/>
                <w:szCs w:val="21"/>
                <w:lang w:val="fr-FR"/>
              </w:rPr>
              <w:t>es</w:t>
            </w:r>
            <w:r w:rsidRPr="00BC3A4D">
              <w:rPr>
                <w:rFonts w:ascii="Open Sans" w:eastAsia="Arial" w:hAnsi="Open Sans" w:cs="Open Sans"/>
                <w:i/>
                <w:iCs/>
                <w:sz w:val="21"/>
                <w:szCs w:val="21"/>
                <w:lang w:val="fr-FR"/>
              </w:rPr>
              <w:t xml:space="preserve"> </w:t>
            </w:r>
            <w:r w:rsidR="00BC3A4D" w:rsidRPr="00BC3A4D">
              <w:rPr>
                <w:rFonts w:ascii="Open Sans" w:eastAsia="Arial" w:hAnsi="Open Sans" w:cs="Open Sans"/>
                <w:i/>
                <w:iCs/>
                <w:sz w:val="21"/>
                <w:szCs w:val="21"/>
                <w:lang w:val="fr-FR"/>
              </w:rPr>
              <w:t>retours d’information</w:t>
            </w:r>
            <w:r w:rsidRPr="00BC3A4D">
              <w:rPr>
                <w:rFonts w:ascii="Open Sans" w:eastAsia="Arial" w:hAnsi="Open Sans" w:cs="Open Sans"/>
                <w:i/>
                <w:iCs/>
                <w:sz w:val="21"/>
                <w:szCs w:val="21"/>
                <w:lang w:val="fr-FR"/>
              </w:rPr>
              <w:t xml:space="preserve"> </w:t>
            </w:r>
            <w:r w:rsidR="00957065">
              <w:rPr>
                <w:rFonts w:ascii="Open Sans" w:eastAsia="Arial" w:hAnsi="Open Sans" w:cs="Open Sans"/>
                <w:i/>
                <w:iCs/>
                <w:sz w:val="21"/>
                <w:szCs w:val="21"/>
                <w:lang w:val="fr-FR"/>
              </w:rPr>
              <w:t>sont</w:t>
            </w:r>
            <w:r w:rsidRPr="00BC3A4D">
              <w:rPr>
                <w:rFonts w:ascii="Open Sans" w:eastAsia="Arial" w:hAnsi="Open Sans" w:cs="Open Sans"/>
                <w:i/>
                <w:iCs/>
                <w:sz w:val="21"/>
                <w:szCs w:val="21"/>
                <w:lang w:val="fr-FR"/>
              </w:rPr>
              <w:t xml:space="preserve"> traité</w:t>
            </w:r>
            <w:r w:rsidR="00957065">
              <w:rPr>
                <w:rFonts w:ascii="Open Sans" w:eastAsia="Arial" w:hAnsi="Open Sans" w:cs="Open Sans"/>
                <w:i/>
                <w:iCs/>
                <w:sz w:val="21"/>
                <w:szCs w:val="21"/>
                <w:lang w:val="fr-FR"/>
              </w:rPr>
              <w:t>s</w:t>
            </w:r>
            <w:r w:rsidRPr="00BC3A4D">
              <w:rPr>
                <w:rFonts w:ascii="Open Sans" w:eastAsia="Arial" w:hAnsi="Open Sans" w:cs="Open Sans"/>
                <w:i/>
                <w:iCs/>
                <w:sz w:val="21"/>
                <w:szCs w:val="21"/>
                <w:lang w:val="fr-FR"/>
              </w:rPr>
              <w:t xml:space="preserve">. Cela inclut également les commentaires qui ne peuvent pas être traités ou qui sont toujours en attente d'action. Les canaux utilisés sont les suivants : </w:t>
            </w:r>
            <w:r w:rsidRPr="00957065">
              <w:rPr>
                <w:rFonts w:ascii="Open Sans" w:eastAsia="Arial" w:hAnsi="Open Sans" w:cs="Open Sans"/>
                <w:i/>
                <w:iCs/>
                <w:sz w:val="21"/>
                <w:szCs w:val="21"/>
                <w:highlight w:val="yellow"/>
                <w:lang w:val="fr-FR"/>
              </w:rPr>
              <w:t>[p. ex., ajouter des canaux utilisés pour partager de l'information]</w:t>
            </w:r>
          </w:p>
        </w:tc>
        <w:tc>
          <w:tcPr>
            <w:tcW w:w="792" w:type="pct"/>
            <w:shd w:val="clear" w:color="auto" w:fill="FFFFFF"/>
          </w:tcPr>
          <w:p w14:paraId="3703FC01" w14:textId="312ECEA7" w:rsidR="00D72EC1" w:rsidRPr="000F11C4" w:rsidRDefault="00D72EC1" w:rsidP="00D72EC1">
            <w:pPr>
              <w:spacing w:after="120" w:line="240" w:lineRule="auto"/>
              <w:rPr>
                <w:rFonts w:ascii="Open Sans" w:eastAsia="Arial" w:hAnsi="Open Sans" w:cs="Open Sans"/>
                <w:i/>
                <w:iCs/>
                <w:sz w:val="21"/>
                <w:szCs w:val="21"/>
              </w:rPr>
            </w:pPr>
            <w:r>
              <w:rPr>
                <w:rFonts w:ascii="Open Sans" w:eastAsia="Arial" w:hAnsi="Open Sans" w:cs="Open Sans"/>
                <w:i/>
                <w:iCs/>
                <w:sz w:val="21"/>
                <w:szCs w:val="21"/>
              </w:rPr>
              <w:t>Routine, Critique</w:t>
            </w:r>
          </w:p>
        </w:tc>
        <w:tc>
          <w:tcPr>
            <w:tcW w:w="1006" w:type="pct"/>
            <w:shd w:val="clear" w:color="auto" w:fill="FFFFFF"/>
          </w:tcPr>
          <w:p w14:paraId="2EE7901A" w14:textId="6AAA4BAC" w:rsidR="00D72EC1" w:rsidRPr="00BC3A4D" w:rsidRDefault="00D72EC1" w:rsidP="00D72EC1">
            <w:pPr>
              <w:spacing w:after="120" w:line="240" w:lineRule="auto"/>
              <w:rPr>
                <w:rFonts w:ascii="Open Sans" w:eastAsia="Arial" w:hAnsi="Open Sans" w:cs="Open Sans"/>
                <w:i/>
                <w:iCs/>
                <w:sz w:val="21"/>
                <w:szCs w:val="21"/>
                <w:lang w:val="fr-FR"/>
              </w:rPr>
            </w:pPr>
            <w:r w:rsidRPr="00BC3A4D">
              <w:rPr>
                <w:rFonts w:ascii="Open Sans" w:eastAsia="Arial" w:hAnsi="Open Sans" w:cs="Open Sans"/>
                <w:i/>
                <w:iCs/>
                <w:sz w:val="21"/>
                <w:szCs w:val="21"/>
                <w:lang w:val="fr-FR"/>
              </w:rPr>
              <w:t xml:space="preserve">Personnel et </w:t>
            </w:r>
            <w:r w:rsidR="00957065">
              <w:rPr>
                <w:rFonts w:ascii="Open Sans" w:eastAsia="Arial" w:hAnsi="Open Sans" w:cs="Open Sans"/>
                <w:i/>
                <w:iCs/>
                <w:sz w:val="21"/>
                <w:szCs w:val="21"/>
                <w:lang w:val="fr-FR"/>
              </w:rPr>
              <w:t>volontaires</w:t>
            </w:r>
            <w:r w:rsidRPr="00BC3A4D">
              <w:rPr>
                <w:rFonts w:ascii="Open Sans" w:eastAsia="Arial" w:hAnsi="Open Sans" w:cs="Open Sans"/>
                <w:i/>
                <w:iCs/>
                <w:sz w:val="21"/>
                <w:szCs w:val="21"/>
                <w:lang w:val="fr-FR"/>
              </w:rPr>
              <w:t xml:space="preserve"> en contact régulier avec les communautés, collègues techniques</w:t>
            </w:r>
          </w:p>
        </w:tc>
        <w:tc>
          <w:tcPr>
            <w:tcW w:w="839" w:type="pct"/>
            <w:shd w:val="clear" w:color="auto" w:fill="FFFFFF"/>
          </w:tcPr>
          <w:p w14:paraId="048FF1D7" w14:textId="32FA3AA9" w:rsidR="00D72EC1" w:rsidRPr="00BC3A4D" w:rsidRDefault="00D72EC1" w:rsidP="00D72EC1">
            <w:pPr>
              <w:spacing w:after="120" w:line="240" w:lineRule="auto"/>
              <w:rPr>
                <w:rFonts w:ascii="Open Sans" w:eastAsia="Arial" w:hAnsi="Open Sans" w:cs="Open Sans"/>
                <w:i/>
                <w:iCs/>
                <w:sz w:val="21"/>
                <w:szCs w:val="21"/>
                <w:lang w:val="fr-FR"/>
              </w:rPr>
            </w:pPr>
            <w:r w:rsidRPr="00BC3A4D">
              <w:rPr>
                <w:rFonts w:ascii="Open Sans" w:eastAsia="Arial" w:hAnsi="Open Sans" w:cs="Open Sans"/>
                <w:i/>
                <w:iCs/>
                <w:sz w:val="21"/>
                <w:szCs w:val="21"/>
                <w:lang w:val="fr-FR"/>
              </w:rPr>
              <w:t xml:space="preserve">Dans les deux semaines (14 jours) suivant la réception de la </w:t>
            </w:r>
            <w:r w:rsidR="00BC3A4D" w:rsidRPr="00BC3A4D">
              <w:rPr>
                <w:rFonts w:ascii="Open Sans" w:eastAsia="Arial" w:hAnsi="Open Sans" w:cs="Open Sans"/>
                <w:i/>
                <w:iCs/>
                <w:sz w:val="21"/>
                <w:szCs w:val="21"/>
                <w:lang w:val="fr-FR"/>
              </w:rPr>
              <w:t>retours d’information</w:t>
            </w:r>
          </w:p>
        </w:tc>
      </w:tr>
      <w:tr w:rsidR="00D72EC1" w:rsidRPr="005F5856" w14:paraId="2122ED47" w14:textId="77777777" w:rsidTr="000F11C4">
        <w:tc>
          <w:tcPr>
            <w:tcW w:w="2363" w:type="pct"/>
            <w:gridSpan w:val="2"/>
            <w:shd w:val="clear" w:color="auto" w:fill="FFFFFF"/>
          </w:tcPr>
          <w:p w14:paraId="6D8D1502" w14:textId="28C116F1" w:rsidR="00D72EC1" w:rsidRPr="00BC3A4D" w:rsidRDefault="00D72EC1" w:rsidP="00D72EC1">
            <w:pPr>
              <w:spacing w:after="120" w:line="240" w:lineRule="auto"/>
              <w:rPr>
                <w:rFonts w:ascii="Open Sans" w:eastAsia="Arial" w:hAnsi="Open Sans" w:cs="Open Sans"/>
                <w:i/>
                <w:iCs/>
                <w:sz w:val="21"/>
                <w:szCs w:val="21"/>
                <w:lang w:val="fr-FR"/>
              </w:rPr>
            </w:pPr>
            <w:r w:rsidRPr="00BC3A4D">
              <w:rPr>
                <w:rFonts w:ascii="Open Sans" w:eastAsia="Arial" w:hAnsi="Open Sans" w:cs="Open Sans"/>
                <w:i/>
                <w:iCs/>
                <w:sz w:val="21"/>
                <w:szCs w:val="21"/>
                <w:lang w:val="fr-FR"/>
              </w:rPr>
              <w:t xml:space="preserve">Dans le cas </w:t>
            </w:r>
            <w:proofErr w:type="gramStart"/>
            <w:r w:rsidRPr="00BC3A4D">
              <w:rPr>
                <w:rFonts w:ascii="Open Sans" w:eastAsia="Arial" w:hAnsi="Open Sans" w:cs="Open Sans"/>
                <w:i/>
                <w:iCs/>
                <w:sz w:val="21"/>
                <w:szCs w:val="21"/>
                <w:lang w:val="fr-FR"/>
              </w:rPr>
              <w:t xml:space="preserve">d'une </w:t>
            </w:r>
            <w:r w:rsidR="00BC3A4D" w:rsidRPr="00BC3A4D">
              <w:rPr>
                <w:rFonts w:ascii="Open Sans" w:eastAsia="Arial" w:hAnsi="Open Sans" w:cs="Open Sans"/>
                <w:i/>
                <w:iCs/>
                <w:sz w:val="21"/>
                <w:szCs w:val="21"/>
                <w:lang w:val="fr-FR"/>
              </w:rPr>
              <w:t>retours</w:t>
            </w:r>
            <w:proofErr w:type="gramEnd"/>
            <w:r w:rsidR="00BC3A4D" w:rsidRPr="00BC3A4D">
              <w:rPr>
                <w:rFonts w:ascii="Open Sans" w:eastAsia="Arial" w:hAnsi="Open Sans" w:cs="Open Sans"/>
                <w:i/>
                <w:iCs/>
                <w:sz w:val="21"/>
                <w:szCs w:val="21"/>
                <w:lang w:val="fr-FR"/>
              </w:rPr>
              <w:t xml:space="preserve"> d’information</w:t>
            </w:r>
            <w:r w:rsidRPr="00BC3A4D">
              <w:rPr>
                <w:rFonts w:ascii="Open Sans" w:eastAsia="Arial" w:hAnsi="Open Sans" w:cs="Open Sans"/>
                <w:i/>
                <w:iCs/>
                <w:sz w:val="21"/>
                <w:szCs w:val="21"/>
                <w:lang w:val="fr-FR"/>
              </w:rPr>
              <w:t xml:space="preserve"> partagée par une personne ou liée à une personne en particulier, l'information est partagée directement avec la personne. Cela inclut également les commentaires qui ne peuvent pas être traités ou qui sont toujours en attente d'une action</w:t>
            </w:r>
          </w:p>
        </w:tc>
        <w:tc>
          <w:tcPr>
            <w:tcW w:w="792" w:type="pct"/>
            <w:shd w:val="clear" w:color="auto" w:fill="FFFFFF"/>
          </w:tcPr>
          <w:p w14:paraId="586BD128" w14:textId="16B0D7A2" w:rsidR="00D72EC1" w:rsidRPr="000F11C4" w:rsidRDefault="00D72EC1" w:rsidP="00D72EC1">
            <w:pPr>
              <w:spacing w:after="120" w:line="240" w:lineRule="auto"/>
              <w:rPr>
                <w:rFonts w:ascii="Open Sans" w:eastAsia="Arial" w:hAnsi="Open Sans" w:cs="Open Sans"/>
                <w:i/>
                <w:iCs/>
                <w:sz w:val="21"/>
                <w:szCs w:val="21"/>
              </w:rPr>
            </w:pPr>
            <w:r>
              <w:rPr>
                <w:rFonts w:ascii="Open Sans" w:eastAsia="Arial" w:hAnsi="Open Sans" w:cs="Open Sans"/>
                <w:i/>
                <w:iCs/>
                <w:sz w:val="21"/>
                <w:szCs w:val="21"/>
              </w:rPr>
              <w:t>Routine, Critique,</w:t>
            </w:r>
          </w:p>
        </w:tc>
        <w:tc>
          <w:tcPr>
            <w:tcW w:w="1006" w:type="pct"/>
            <w:shd w:val="clear" w:color="auto" w:fill="FFFFFF"/>
          </w:tcPr>
          <w:p w14:paraId="3B43C6DF" w14:textId="23F21966" w:rsidR="00D72EC1" w:rsidRPr="00BC3A4D" w:rsidRDefault="00D72EC1" w:rsidP="00D72EC1">
            <w:pPr>
              <w:spacing w:after="120" w:line="240" w:lineRule="auto"/>
              <w:rPr>
                <w:rFonts w:ascii="Open Sans" w:eastAsia="Arial" w:hAnsi="Open Sans" w:cs="Open Sans"/>
                <w:i/>
                <w:iCs/>
                <w:sz w:val="21"/>
                <w:szCs w:val="21"/>
                <w:lang w:val="fr-FR"/>
              </w:rPr>
            </w:pPr>
            <w:r w:rsidRPr="00BC3A4D">
              <w:rPr>
                <w:rFonts w:ascii="Open Sans" w:eastAsia="Arial" w:hAnsi="Open Sans" w:cs="Open Sans"/>
                <w:i/>
                <w:iCs/>
                <w:sz w:val="21"/>
                <w:szCs w:val="21"/>
                <w:lang w:val="fr-FR"/>
              </w:rPr>
              <w:t xml:space="preserve">Personnel et </w:t>
            </w:r>
            <w:r w:rsidR="00957065">
              <w:rPr>
                <w:rFonts w:ascii="Open Sans" w:eastAsia="Arial" w:hAnsi="Open Sans" w:cs="Open Sans"/>
                <w:i/>
                <w:iCs/>
                <w:sz w:val="21"/>
                <w:szCs w:val="21"/>
                <w:lang w:val="fr-FR"/>
              </w:rPr>
              <w:t>volontaires</w:t>
            </w:r>
            <w:r w:rsidRPr="00BC3A4D">
              <w:rPr>
                <w:rFonts w:ascii="Open Sans" w:eastAsia="Arial" w:hAnsi="Open Sans" w:cs="Open Sans"/>
                <w:i/>
                <w:iCs/>
                <w:sz w:val="21"/>
                <w:szCs w:val="21"/>
                <w:lang w:val="fr-FR"/>
              </w:rPr>
              <w:t xml:space="preserve"> en contact régulier avec les communautés, collègues techniques</w:t>
            </w:r>
          </w:p>
        </w:tc>
        <w:tc>
          <w:tcPr>
            <w:tcW w:w="839" w:type="pct"/>
            <w:shd w:val="clear" w:color="auto" w:fill="FFFFFF"/>
          </w:tcPr>
          <w:p w14:paraId="32311C99" w14:textId="3345FE98" w:rsidR="00D72EC1" w:rsidRPr="00BC3A4D" w:rsidRDefault="00D72EC1" w:rsidP="00D72EC1">
            <w:pPr>
              <w:spacing w:after="120" w:line="240" w:lineRule="auto"/>
              <w:rPr>
                <w:rFonts w:ascii="Open Sans" w:eastAsia="Arial" w:hAnsi="Open Sans" w:cs="Open Sans"/>
                <w:i/>
                <w:iCs/>
                <w:sz w:val="21"/>
                <w:szCs w:val="21"/>
                <w:lang w:val="fr-FR"/>
              </w:rPr>
            </w:pPr>
            <w:r w:rsidRPr="00BC3A4D">
              <w:rPr>
                <w:rFonts w:ascii="Open Sans" w:eastAsia="Arial" w:hAnsi="Open Sans" w:cs="Open Sans"/>
                <w:i/>
                <w:iCs/>
                <w:sz w:val="21"/>
                <w:szCs w:val="21"/>
                <w:lang w:val="fr-FR"/>
              </w:rPr>
              <w:t xml:space="preserve">Dans un délai d'une semaine (7 jours) à compter de la réception de la </w:t>
            </w:r>
            <w:r w:rsidR="00BC3A4D" w:rsidRPr="00BC3A4D">
              <w:rPr>
                <w:rFonts w:ascii="Open Sans" w:eastAsia="Arial" w:hAnsi="Open Sans" w:cs="Open Sans"/>
                <w:i/>
                <w:iCs/>
                <w:sz w:val="21"/>
                <w:szCs w:val="21"/>
                <w:lang w:val="fr-FR"/>
              </w:rPr>
              <w:t>retours d’information</w:t>
            </w:r>
          </w:p>
        </w:tc>
      </w:tr>
      <w:tr w:rsidR="00D72EC1" w:rsidRPr="005C1787" w14:paraId="095B1281" w14:textId="77777777" w:rsidTr="000F11C4">
        <w:tc>
          <w:tcPr>
            <w:tcW w:w="2363" w:type="pct"/>
            <w:gridSpan w:val="2"/>
            <w:shd w:val="clear" w:color="auto" w:fill="FFFFFF"/>
          </w:tcPr>
          <w:p w14:paraId="752796E6" w14:textId="4E16DF88" w:rsidR="00D72EC1" w:rsidRPr="00BC3A4D" w:rsidRDefault="00D72EC1" w:rsidP="00D72EC1">
            <w:pPr>
              <w:spacing w:after="120" w:line="240" w:lineRule="auto"/>
              <w:rPr>
                <w:rFonts w:ascii="Open Sans" w:eastAsia="Arial" w:hAnsi="Open Sans" w:cs="Open Sans"/>
                <w:i/>
                <w:iCs/>
                <w:sz w:val="21"/>
                <w:szCs w:val="21"/>
                <w:lang w:val="fr-FR"/>
              </w:rPr>
            </w:pPr>
            <w:r w:rsidRPr="00BC3A4D">
              <w:rPr>
                <w:rFonts w:ascii="Open Sans" w:eastAsia="Arial" w:hAnsi="Open Sans" w:cs="Open Sans"/>
                <w:i/>
                <w:iCs/>
                <w:sz w:val="21"/>
                <w:szCs w:val="21"/>
                <w:lang w:val="fr-FR"/>
              </w:rPr>
              <w:t>Lorsque les commentaires ont également été pris en compte ou traités, cela est documenté dans le suivi des actions</w:t>
            </w:r>
          </w:p>
        </w:tc>
        <w:tc>
          <w:tcPr>
            <w:tcW w:w="792" w:type="pct"/>
            <w:shd w:val="clear" w:color="auto" w:fill="FFFFFF"/>
          </w:tcPr>
          <w:p w14:paraId="0AD4FBC1" w14:textId="16960582" w:rsidR="00D72EC1" w:rsidRPr="000F11C4" w:rsidRDefault="00D72EC1" w:rsidP="00D72EC1">
            <w:pPr>
              <w:spacing w:after="120" w:line="240" w:lineRule="auto"/>
              <w:rPr>
                <w:rFonts w:ascii="Open Sans" w:eastAsia="Arial" w:hAnsi="Open Sans" w:cs="Open Sans"/>
                <w:i/>
                <w:iCs/>
                <w:sz w:val="21"/>
                <w:szCs w:val="21"/>
              </w:rPr>
            </w:pPr>
            <w:r>
              <w:rPr>
                <w:rFonts w:ascii="Open Sans" w:eastAsia="Arial" w:hAnsi="Open Sans" w:cs="Open Sans"/>
                <w:i/>
                <w:iCs/>
                <w:sz w:val="21"/>
                <w:szCs w:val="21"/>
              </w:rPr>
              <w:t>Routine, Critique,</w:t>
            </w:r>
          </w:p>
        </w:tc>
        <w:tc>
          <w:tcPr>
            <w:tcW w:w="1006" w:type="pct"/>
            <w:shd w:val="clear" w:color="auto" w:fill="FFFFFF"/>
          </w:tcPr>
          <w:p w14:paraId="27CADAE1" w14:textId="3CA52D62" w:rsidR="00D72EC1" w:rsidRPr="00BC3A4D" w:rsidRDefault="00D72EC1" w:rsidP="00D72EC1">
            <w:pPr>
              <w:spacing w:after="120" w:line="240" w:lineRule="auto"/>
              <w:rPr>
                <w:rFonts w:ascii="Open Sans" w:eastAsia="Arial" w:hAnsi="Open Sans" w:cs="Open Sans"/>
                <w:i/>
                <w:iCs/>
                <w:sz w:val="21"/>
                <w:szCs w:val="21"/>
                <w:lang w:val="fr-FR"/>
              </w:rPr>
            </w:pPr>
            <w:r w:rsidRPr="00BC3A4D">
              <w:rPr>
                <w:rFonts w:ascii="Open Sans" w:eastAsia="Arial" w:hAnsi="Open Sans" w:cs="Open Sans"/>
                <w:i/>
                <w:iCs/>
                <w:sz w:val="21"/>
                <w:szCs w:val="21"/>
                <w:lang w:val="fr-FR"/>
              </w:rPr>
              <w:t xml:space="preserve">Personnel et </w:t>
            </w:r>
            <w:r w:rsidR="00957065">
              <w:rPr>
                <w:rFonts w:ascii="Open Sans" w:eastAsia="Arial" w:hAnsi="Open Sans" w:cs="Open Sans"/>
                <w:i/>
                <w:iCs/>
                <w:sz w:val="21"/>
                <w:szCs w:val="21"/>
                <w:lang w:val="fr-FR"/>
              </w:rPr>
              <w:t>volontaires</w:t>
            </w:r>
            <w:r w:rsidRPr="00BC3A4D">
              <w:rPr>
                <w:rFonts w:ascii="Open Sans" w:eastAsia="Arial" w:hAnsi="Open Sans" w:cs="Open Sans"/>
                <w:i/>
                <w:iCs/>
                <w:sz w:val="21"/>
                <w:szCs w:val="21"/>
                <w:lang w:val="fr-FR"/>
              </w:rPr>
              <w:t xml:space="preserve"> en contact régulier avec les communautés, collègues techniques</w:t>
            </w:r>
          </w:p>
        </w:tc>
        <w:tc>
          <w:tcPr>
            <w:tcW w:w="839" w:type="pct"/>
            <w:shd w:val="clear" w:color="auto" w:fill="FFFFFF"/>
          </w:tcPr>
          <w:p w14:paraId="2C3BB352" w14:textId="5080D6EE" w:rsidR="00D72EC1" w:rsidRPr="000F11C4" w:rsidRDefault="00D72EC1" w:rsidP="00D72EC1">
            <w:pPr>
              <w:spacing w:after="120" w:line="240" w:lineRule="auto"/>
              <w:rPr>
                <w:rFonts w:ascii="Open Sans" w:eastAsia="Arial" w:hAnsi="Open Sans" w:cs="Open Sans"/>
                <w:i/>
                <w:iCs/>
                <w:sz w:val="21"/>
                <w:szCs w:val="21"/>
              </w:rPr>
            </w:pPr>
            <w:r>
              <w:rPr>
                <w:rFonts w:ascii="Open Sans" w:eastAsia="Arial" w:hAnsi="Open Sans" w:cs="Open Sans"/>
                <w:i/>
                <w:iCs/>
                <w:sz w:val="21"/>
                <w:szCs w:val="21"/>
              </w:rPr>
              <w:t>Une fois par semaine</w:t>
            </w:r>
          </w:p>
        </w:tc>
      </w:tr>
    </w:tbl>
    <w:p w14:paraId="00000132" w14:textId="77777777" w:rsidR="00E67443" w:rsidRDefault="00E67443">
      <w:pPr>
        <w:rPr>
          <w:rFonts w:ascii="Arial" w:eastAsia="Arial" w:hAnsi="Arial" w:cs="Arial"/>
          <w:sz w:val="20"/>
          <w:szCs w:val="20"/>
        </w:rPr>
      </w:pPr>
    </w:p>
    <w:p w14:paraId="3ECE0495" w14:textId="2E9DDBF0" w:rsidR="00020A33" w:rsidRDefault="00726C4B" w:rsidP="00726C4B">
      <w:pPr>
        <w:pStyle w:val="Heading4"/>
        <w:rPr>
          <w:rFonts w:ascii="Montserrat" w:eastAsia="Montserrat" w:hAnsi="Montserrat" w:cs="Montserrat"/>
          <w:sz w:val="28"/>
          <w:szCs w:val="28"/>
          <w:lang w:val="en-GB"/>
        </w:rPr>
      </w:pPr>
      <w:r>
        <w:rPr>
          <w:rFonts w:ascii="Montserrat" w:eastAsia="Montserrat" w:hAnsi="Montserrat" w:cs="Montserrat"/>
          <w:sz w:val="28"/>
          <w:szCs w:val="28"/>
        </w:rPr>
        <w:t xml:space="preserve">4. </w:t>
      </w:r>
      <w:r w:rsidR="00BC3A4D">
        <w:rPr>
          <w:rFonts w:ascii="Montserrat" w:eastAsia="Montserrat" w:hAnsi="Montserrat" w:cs="Montserrat"/>
          <w:sz w:val="28"/>
          <w:szCs w:val="28"/>
        </w:rPr>
        <w:t>Retours d’information</w:t>
      </w:r>
      <w:r>
        <w:rPr>
          <w:rFonts w:ascii="Montserrat" w:eastAsia="Montserrat" w:hAnsi="Montserrat" w:cs="Montserrat"/>
          <w:sz w:val="28"/>
          <w:szCs w:val="28"/>
        </w:rPr>
        <w:t xml:space="preserve"> sensible</w:t>
      </w:r>
    </w:p>
    <w:p w14:paraId="63F1F18F" w14:textId="6DDCBB4A" w:rsidR="002B7488" w:rsidRPr="00BC3A4D" w:rsidRDefault="00747681" w:rsidP="002747A3">
      <w:pPr>
        <w:rPr>
          <w:rFonts w:ascii="Open Sans" w:hAnsi="Open Sans" w:cs="Open Sans"/>
          <w:lang w:val="fr-FR" w:eastAsia="x-none"/>
        </w:rPr>
      </w:pPr>
      <w:r w:rsidRPr="00BC3A4D">
        <w:rPr>
          <w:rFonts w:ascii="Open Sans" w:hAnsi="Open Sans" w:cs="Open Sans"/>
          <w:lang w:val="fr-FR" w:eastAsia="x-none"/>
        </w:rPr>
        <w:t xml:space="preserve">Les commentaires sensibles peuvent être partagés via n'importe quel canal, que le canal ait été configuré pour gérer ce type d'informations ou non. Lorsqu'un retour d'information sensible est reçu, le </w:t>
      </w:r>
      <w:r w:rsidR="00BC3A4D">
        <w:rPr>
          <w:rFonts w:ascii="Open Sans" w:hAnsi="Open Sans" w:cs="Open Sans"/>
          <w:lang w:val="fr-FR" w:eastAsia="x-none"/>
        </w:rPr>
        <w:t xml:space="preserve">Croix-Rouge Nigérienne </w:t>
      </w:r>
      <w:r w:rsidRPr="00BC3A4D">
        <w:rPr>
          <w:rFonts w:ascii="Open Sans" w:hAnsi="Open Sans" w:cs="Open Sans"/>
          <w:lang w:val="fr-FR" w:eastAsia="x-none"/>
        </w:rPr>
        <w:t xml:space="preserve">est tenu de transmettre l'information aux points focaux compétents qui sont formés au traitement et à l'examen de ce type de retour d'information. </w:t>
      </w:r>
    </w:p>
    <w:p w14:paraId="563A1382" w14:textId="4B77E459" w:rsidR="002747A3" w:rsidRPr="00BC3A4D" w:rsidRDefault="00D54B44" w:rsidP="003E7765">
      <w:pPr>
        <w:rPr>
          <w:lang w:val="fr-FR"/>
        </w:rPr>
      </w:pPr>
      <w:r w:rsidRPr="00BC3A4D">
        <w:rPr>
          <w:rFonts w:ascii="Open Sans" w:hAnsi="Open Sans" w:cs="Open Sans"/>
          <w:lang w:val="fr-FR" w:eastAsia="x-none"/>
        </w:rPr>
        <w:t xml:space="preserve">Les étapes à </w:t>
      </w:r>
      <w:r w:rsidR="00957065" w:rsidRPr="00BC3A4D">
        <w:rPr>
          <w:rFonts w:ascii="Open Sans" w:hAnsi="Open Sans" w:cs="Open Sans"/>
          <w:lang w:val="fr-FR" w:eastAsia="x-none"/>
        </w:rPr>
        <w:t>suivre pour</w:t>
      </w:r>
      <w:r w:rsidRPr="00BC3A4D">
        <w:rPr>
          <w:rFonts w:ascii="Open Sans" w:hAnsi="Open Sans" w:cs="Open Sans"/>
          <w:lang w:val="fr-FR" w:eastAsia="x-none"/>
        </w:rPr>
        <w:t xml:space="preserve"> recevoir et renvoyer des commentaires sensibles sont décrites dans la </w:t>
      </w:r>
      <w:r w:rsidR="002B7488" w:rsidRPr="00BC3A4D">
        <w:rPr>
          <w:rFonts w:ascii="Open Sans" w:hAnsi="Open Sans" w:cs="Open Sans"/>
          <w:b/>
          <w:bCs/>
          <w:lang w:val="fr-FR" w:eastAsia="x-none"/>
        </w:rPr>
        <w:t xml:space="preserve">SOP </w:t>
      </w:r>
      <w:r w:rsidR="00957065">
        <w:rPr>
          <w:rFonts w:ascii="Open Sans" w:hAnsi="Open Sans" w:cs="Open Sans"/>
          <w:b/>
          <w:bCs/>
          <w:lang w:val="fr-FR" w:eastAsia="x-none"/>
        </w:rPr>
        <w:t xml:space="preserve">pour les feedbacks </w:t>
      </w:r>
      <w:proofErr w:type="gramStart"/>
      <w:r w:rsidR="00957065">
        <w:rPr>
          <w:rFonts w:ascii="Open Sans" w:hAnsi="Open Sans" w:cs="Open Sans"/>
          <w:b/>
          <w:bCs/>
          <w:lang w:val="fr-FR" w:eastAsia="x-none"/>
        </w:rPr>
        <w:t>sensibles</w:t>
      </w:r>
      <w:r w:rsidR="002B7488" w:rsidRPr="00BC3A4D">
        <w:rPr>
          <w:rFonts w:ascii="Open Sans" w:hAnsi="Open Sans" w:cs="Open Sans"/>
          <w:b/>
          <w:bCs/>
          <w:lang w:val="fr-FR" w:eastAsia="x-none"/>
        </w:rPr>
        <w:t xml:space="preserve">, </w:t>
      </w:r>
      <w:r w:rsidR="002B7488" w:rsidRPr="00BC3A4D">
        <w:rPr>
          <w:rFonts w:ascii="Open Sans" w:hAnsi="Open Sans" w:cs="Open Sans"/>
          <w:lang w:val="fr-FR" w:eastAsia="x-none"/>
        </w:rPr>
        <w:t xml:space="preserve"> qui</w:t>
      </w:r>
      <w:proofErr w:type="gramEnd"/>
      <w:r w:rsidR="002B7488" w:rsidRPr="00BC3A4D">
        <w:rPr>
          <w:rFonts w:ascii="Open Sans" w:hAnsi="Open Sans" w:cs="Open Sans"/>
          <w:lang w:val="fr-FR" w:eastAsia="x-none"/>
        </w:rPr>
        <w:t xml:space="preserve"> détaille les canaux utilisés pour recevoir les commentaires et les plaintes sensibles, la liste des points focaux pour le traitement des commentaires sensibles et les voies d'aiguillage.  </w:t>
      </w:r>
    </w:p>
    <w:p w14:paraId="3DE88396" w14:textId="7D2DEC79" w:rsidR="00726C4B" w:rsidRPr="00BC3A4D" w:rsidRDefault="00020A33" w:rsidP="00726C4B">
      <w:pPr>
        <w:pStyle w:val="Heading4"/>
        <w:rPr>
          <w:rFonts w:ascii="Montserrat" w:eastAsia="Montserrat" w:hAnsi="Montserrat" w:cs="Montserrat"/>
          <w:sz w:val="28"/>
          <w:szCs w:val="28"/>
          <w:lang w:val="fr-FR"/>
        </w:rPr>
      </w:pPr>
      <w:r>
        <w:rPr>
          <w:rFonts w:ascii="Montserrat" w:eastAsia="Montserrat" w:hAnsi="Montserrat" w:cs="Montserrat"/>
          <w:sz w:val="28"/>
          <w:szCs w:val="28"/>
        </w:rPr>
        <w:t>5. Protection et partage des données</w:t>
      </w:r>
    </w:p>
    <w:p w14:paraId="1C0CE4E4" w14:textId="0E1AC841" w:rsidR="00726C4B" w:rsidRPr="00BC3A4D" w:rsidRDefault="00726C4B" w:rsidP="00726C4B">
      <w:pPr>
        <w:rPr>
          <w:rFonts w:ascii="Open Sans" w:hAnsi="Open Sans" w:cs="Open Sans"/>
          <w:lang w:val="fr-FR" w:eastAsia="x-none"/>
        </w:rPr>
      </w:pPr>
      <w:r w:rsidRPr="00BC3A4D">
        <w:rPr>
          <w:rFonts w:ascii="Open Sans" w:hAnsi="Open Sans" w:cs="Open Sans"/>
          <w:lang w:val="fr-FR" w:eastAsia="x-none"/>
        </w:rPr>
        <w:t xml:space="preserve">Chaque fois qu'il partage des données de </w:t>
      </w:r>
      <w:r w:rsidR="00BC3A4D" w:rsidRPr="00BC3A4D">
        <w:rPr>
          <w:rFonts w:ascii="Open Sans" w:hAnsi="Open Sans" w:cs="Open Sans"/>
          <w:lang w:val="fr-FR" w:eastAsia="x-none"/>
        </w:rPr>
        <w:t>retours d’information</w:t>
      </w:r>
      <w:r w:rsidRPr="00BC3A4D">
        <w:rPr>
          <w:rFonts w:ascii="Open Sans" w:hAnsi="Open Sans" w:cs="Open Sans"/>
          <w:lang w:val="fr-FR" w:eastAsia="x-none"/>
        </w:rPr>
        <w:t xml:space="preserve">, qu'il s'agisse de commentaires individuels ou d'ensembles de données de </w:t>
      </w:r>
      <w:r w:rsidR="00BC3A4D" w:rsidRPr="00BC3A4D">
        <w:rPr>
          <w:rFonts w:ascii="Open Sans" w:hAnsi="Open Sans" w:cs="Open Sans"/>
          <w:lang w:val="fr-FR" w:eastAsia="x-none"/>
        </w:rPr>
        <w:t>retours d’information</w:t>
      </w:r>
      <w:r w:rsidRPr="00BC3A4D">
        <w:rPr>
          <w:rFonts w:ascii="Open Sans" w:hAnsi="Open Sans" w:cs="Open Sans"/>
          <w:lang w:val="fr-FR" w:eastAsia="x-none"/>
        </w:rPr>
        <w:t>, l</w:t>
      </w:r>
      <w:r w:rsidR="005F5856">
        <w:rPr>
          <w:rFonts w:ascii="Open Sans" w:hAnsi="Open Sans" w:cs="Open Sans"/>
          <w:lang w:val="fr-FR" w:eastAsia="x-none"/>
        </w:rPr>
        <w:t>a</w:t>
      </w:r>
      <w:r w:rsidRPr="00BC3A4D">
        <w:rPr>
          <w:rFonts w:ascii="Open Sans" w:hAnsi="Open Sans" w:cs="Open Sans"/>
          <w:lang w:val="fr-FR" w:eastAsia="x-none"/>
        </w:rPr>
        <w:t xml:space="preserve"> </w:t>
      </w:r>
      <w:r w:rsidR="005F5856">
        <w:rPr>
          <w:rFonts w:ascii="Open Sans" w:hAnsi="Open Sans" w:cs="Open Sans"/>
          <w:lang w:val="fr-FR" w:eastAsia="x-none"/>
        </w:rPr>
        <w:t>[</w:t>
      </w:r>
      <w:r w:rsidR="00BC3A4D">
        <w:rPr>
          <w:rFonts w:ascii="Open Sans" w:hAnsi="Open Sans" w:cs="Open Sans"/>
          <w:highlight w:val="yellow"/>
          <w:lang w:val="fr-FR" w:eastAsia="x-none"/>
        </w:rPr>
        <w:t>Croix-Rouge</w:t>
      </w:r>
      <w:r w:rsidR="005F5856">
        <w:rPr>
          <w:rFonts w:ascii="Open Sans" w:hAnsi="Open Sans" w:cs="Open Sans"/>
          <w:lang w:val="fr-FR" w:eastAsia="x-none"/>
        </w:rPr>
        <w:t xml:space="preserve">…] </w:t>
      </w:r>
      <w:r w:rsidRPr="00BC3A4D">
        <w:rPr>
          <w:rFonts w:ascii="Open Sans" w:hAnsi="Open Sans" w:cs="Open Sans"/>
          <w:lang w:val="fr-FR" w:eastAsia="x-none"/>
        </w:rPr>
        <w:t xml:space="preserve">s'assure que les lois sur la protection des données sont respectées conformément aux politiques internes. </w:t>
      </w:r>
    </w:p>
    <w:p w14:paraId="1034226E" w14:textId="4558ED57" w:rsidR="690A703A" w:rsidRPr="00BC3A4D" w:rsidRDefault="690A703A" w:rsidP="690A703A">
      <w:pPr>
        <w:rPr>
          <w:rFonts w:ascii="Open Sans" w:hAnsi="Open Sans" w:cs="Open Sans"/>
          <w:lang w:val="fr-FR"/>
        </w:rPr>
      </w:pPr>
    </w:p>
    <w:p w14:paraId="73C37B56" w14:textId="14932ACA" w:rsidR="00C10F40" w:rsidRPr="00BC3A4D" w:rsidRDefault="00020A33" w:rsidP="00C10F40">
      <w:pPr>
        <w:pStyle w:val="Heading4"/>
        <w:rPr>
          <w:rFonts w:ascii="Montserrat" w:eastAsia="Montserrat" w:hAnsi="Montserrat" w:cs="Montserrat"/>
          <w:sz w:val="28"/>
          <w:szCs w:val="28"/>
          <w:lang w:val="fr-FR"/>
        </w:rPr>
      </w:pPr>
      <w:r>
        <w:rPr>
          <w:rFonts w:ascii="Montserrat" w:eastAsia="Montserrat" w:hAnsi="Montserrat" w:cs="Montserrat"/>
          <w:sz w:val="28"/>
          <w:szCs w:val="28"/>
        </w:rPr>
        <w:t>6. Révision et adaptation</w:t>
      </w:r>
    </w:p>
    <w:p w14:paraId="0E65D82D" w14:textId="01ED37F6" w:rsidR="00876580" w:rsidRPr="00BC3A4D" w:rsidRDefault="00BB737F" w:rsidP="00876580">
      <w:pPr>
        <w:rPr>
          <w:rFonts w:ascii="Open Sans" w:hAnsi="Open Sans" w:cs="Open Sans"/>
          <w:lang w:val="fr-FR" w:eastAsia="x-none"/>
        </w:rPr>
      </w:pPr>
      <w:r w:rsidRPr="00BC3A4D">
        <w:rPr>
          <w:rFonts w:ascii="Open Sans" w:hAnsi="Open Sans" w:cs="Open Sans"/>
          <w:lang w:val="fr-FR" w:eastAsia="x-none"/>
        </w:rPr>
        <w:t xml:space="preserve">Des contrôles réguliers sont effectués pour s'assurer que le mécanisme de </w:t>
      </w:r>
      <w:r w:rsidR="00BC3A4D" w:rsidRPr="00BC3A4D">
        <w:rPr>
          <w:rFonts w:ascii="Open Sans" w:hAnsi="Open Sans" w:cs="Open Sans"/>
          <w:lang w:val="fr-FR" w:eastAsia="x-none"/>
        </w:rPr>
        <w:t>retours d’information</w:t>
      </w:r>
      <w:r w:rsidRPr="00BC3A4D">
        <w:rPr>
          <w:rFonts w:ascii="Open Sans" w:hAnsi="Open Sans" w:cs="Open Sans"/>
          <w:lang w:val="fr-FR" w:eastAsia="x-none"/>
        </w:rPr>
        <w:t xml:space="preserve"> fonctionne et que les membres de la communauté se sentent à l'aise de l'utiliser. Dans le cadre de la surveillance</w:t>
      </w:r>
      <w:r w:rsidR="00FF63FF" w:rsidRPr="00BC3A4D">
        <w:rPr>
          <w:rFonts w:ascii="Open Sans" w:hAnsi="Open Sans" w:cs="Open Sans"/>
          <w:highlight w:val="yellow"/>
          <w:lang w:val="fr-FR" w:eastAsia="x-none"/>
        </w:rPr>
        <w:t xml:space="preserve">, [entrer les méthodes de collecte de données, p. ex., sondages de perception, discussions de groupe et/ou entrevues avec des informateurs clés, etc.] </w:t>
      </w:r>
      <w:r w:rsidR="00924DEA" w:rsidRPr="00BC3A4D">
        <w:rPr>
          <w:rFonts w:ascii="Open Sans" w:hAnsi="Open Sans" w:cs="Open Sans"/>
          <w:lang w:val="fr-FR" w:eastAsia="x-none"/>
        </w:rPr>
        <w:t>[</w:t>
      </w:r>
      <w:r w:rsidR="00FF63FF" w:rsidRPr="00BC3A4D">
        <w:rPr>
          <w:rFonts w:ascii="Open Sans" w:hAnsi="Open Sans" w:cs="Open Sans"/>
          <w:highlight w:val="yellow"/>
          <w:lang w:val="fr-FR" w:eastAsia="x-none"/>
        </w:rPr>
        <w:t>entrez le délai, par exemple tous les 6 mois].</w:t>
      </w:r>
      <w:r w:rsidR="00FF63FF" w:rsidRPr="00BC3A4D">
        <w:rPr>
          <w:rFonts w:ascii="Open Sans" w:hAnsi="Open Sans" w:cs="Open Sans"/>
          <w:lang w:val="fr-FR" w:eastAsia="x-none"/>
        </w:rPr>
        <w:t xml:space="preserve"> Les résultats sont ensuite ventilés selon l'âge, le sexe, le handicap et [</w:t>
      </w:r>
      <w:r w:rsidR="00803BAD" w:rsidRPr="00BC3A4D">
        <w:rPr>
          <w:rFonts w:ascii="Open Sans" w:hAnsi="Open Sans" w:cs="Open Sans"/>
          <w:highlight w:val="yellow"/>
          <w:lang w:val="fr-FR" w:eastAsia="x-none"/>
        </w:rPr>
        <w:t xml:space="preserve">entrez d'autres facteurs de diversité]. </w:t>
      </w:r>
    </w:p>
    <w:p w14:paraId="61C84077" w14:textId="40029A6B" w:rsidR="002E7171" w:rsidRPr="00BC3A4D" w:rsidRDefault="00803BAD" w:rsidP="00EF17E2">
      <w:pPr>
        <w:rPr>
          <w:rFonts w:ascii="Open Sans" w:hAnsi="Open Sans" w:cs="Open Sans"/>
          <w:lang w:val="fr-FR" w:eastAsia="x-none"/>
        </w:rPr>
      </w:pPr>
      <w:r w:rsidRPr="00BC3A4D">
        <w:rPr>
          <w:rFonts w:ascii="Open Sans" w:hAnsi="Open Sans" w:cs="Open Sans"/>
          <w:lang w:val="fr-FR" w:eastAsia="x-none"/>
        </w:rPr>
        <w:t>Les principaux domaines qui font l'objet d'une surveillance sont les suivants :</w:t>
      </w:r>
    </w:p>
    <w:p w14:paraId="6E5EFB20" w14:textId="076F17DE" w:rsidR="00650FF2" w:rsidRPr="00BC3A4D" w:rsidRDefault="00650FF2" w:rsidP="00EF17E2">
      <w:pPr>
        <w:pStyle w:val="ListParagraph"/>
        <w:numPr>
          <w:ilvl w:val="0"/>
          <w:numId w:val="9"/>
        </w:numPr>
        <w:rPr>
          <w:rFonts w:ascii="Open Sans" w:hAnsi="Open Sans" w:cs="Open Sans"/>
          <w:lang w:val="fr-FR" w:eastAsia="x-none"/>
        </w:rPr>
      </w:pPr>
      <w:r w:rsidRPr="00BC3A4D">
        <w:rPr>
          <w:rFonts w:ascii="Open Sans" w:hAnsi="Open Sans" w:cs="Open Sans"/>
          <w:lang w:val="fr-FR" w:eastAsia="x-none"/>
        </w:rPr>
        <w:t xml:space="preserve">Sensibilisation des membres de la communauté au mécanisme de </w:t>
      </w:r>
      <w:r w:rsidR="00BC3A4D" w:rsidRPr="00BC3A4D">
        <w:rPr>
          <w:rFonts w:ascii="Open Sans" w:hAnsi="Open Sans" w:cs="Open Sans"/>
          <w:lang w:val="fr-FR" w:eastAsia="x-none"/>
        </w:rPr>
        <w:t>retours d’information</w:t>
      </w:r>
    </w:p>
    <w:p w14:paraId="53BB3185" w14:textId="3A6FBE3E" w:rsidR="00650FF2" w:rsidRPr="00BC3A4D" w:rsidRDefault="004309EA" w:rsidP="00EF17E2">
      <w:pPr>
        <w:pStyle w:val="ListParagraph"/>
        <w:numPr>
          <w:ilvl w:val="0"/>
          <w:numId w:val="9"/>
        </w:numPr>
        <w:rPr>
          <w:rFonts w:ascii="Open Sans" w:hAnsi="Open Sans" w:cs="Open Sans"/>
          <w:lang w:val="fr-FR" w:eastAsia="x-none"/>
        </w:rPr>
      </w:pPr>
      <w:r w:rsidRPr="00BC3A4D">
        <w:rPr>
          <w:rFonts w:ascii="Open Sans" w:hAnsi="Open Sans" w:cs="Open Sans"/>
          <w:lang w:val="fr-FR" w:eastAsia="x-none"/>
        </w:rPr>
        <w:t>Accès des membres de la communauté aux différents canaux de feedback</w:t>
      </w:r>
    </w:p>
    <w:p w14:paraId="1234A0E2" w14:textId="523B37A1" w:rsidR="004309EA" w:rsidRPr="00BC3A4D" w:rsidRDefault="004309EA" w:rsidP="00013847">
      <w:pPr>
        <w:pStyle w:val="ListParagraph"/>
        <w:numPr>
          <w:ilvl w:val="0"/>
          <w:numId w:val="9"/>
        </w:numPr>
        <w:rPr>
          <w:rFonts w:ascii="Open Sans" w:hAnsi="Open Sans" w:cs="Open Sans"/>
          <w:lang w:val="fr-FR" w:eastAsia="x-none"/>
        </w:rPr>
      </w:pPr>
      <w:r w:rsidRPr="00BC3A4D">
        <w:rPr>
          <w:rFonts w:ascii="Open Sans" w:hAnsi="Open Sans" w:cs="Open Sans"/>
          <w:lang w:val="fr-FR" w:eastAsia="x-none"/>
        </w:rPr>
        <w:t xml:space="preserve">Confiance des communautés dans le mécanisme de </w:t>
      </w:r>
      <w:r w:rsidR="00BC3A4D" w:rsidRPr="00BC3A4D">
        <w:rPr>
          <w:rFonts w:ascii="Open Sans" w:hAnsi="Open Sans" w:cs="Open Sans"/>
          <w:lang w:val="fr-FR" w:eastAsia="x-none"/>
        </w:rPr>
        <w:t>retours d’information</w:t>
      </w:r>
    </w:p>
    <w:p w14:paraId="17D25F5E" w14:textId="70312352" w:rsidR="006A6B18" w:rsidRPr="00BC3A4D" w:rsidRDefault="00720925" w:rsidP="00EF17E2">
      <w:pPr>
        <w:pStyle w:val="ListParagraph"/>
        <w:numPr>
          <w:ilvl w:val="0"/>
          <w:numId w:val="9"/>
        </w:numPr>
        <w:rPr>
          <w:rFonts w:ascii="Open Sans" w:hAnsi="Open Sans" w:cs="Open Sans"/>
          <w:lang w:val="fr-FR" w:eastAsia="x-none"/>
        </w:rPr>
      </w:pPr>
      <w:r w:rsidRPr="00BC3A4D">
        <w:rPr>
          <w:rFonts w:ascii="Open Sans" w:hAnsi="Open Sans" w:cs="Open Sans"/>
          <w:lang w:val="fr-FR" w:eastAsia="x-none"/>
        </w:rPr>
        <w:t>Satisfaction et points de vue des membres de la communauté sur le processus, en termes de différents canaux utilisés, de réactivité, de rapidité et de traitement reçus par l</w:t>
      </w:r>
      <w:r w:rsidR="00957065">
        <w:rPr>
          <w:rFonts w:ascii="Open Sans" w:hAnsi="Open Sans" w:cs="Open Sans"/>
          <w:lang w:val="fr-FR" w:eastAsia="x-none"/>
        </w:rPr>
        <w:t>a</w:t>
      </w:r>
      <w:r w:rsidRPr="00BC3A4D">
        <w:rPr>
          <w:rFonts w:ascii="Open Sans" w:hAnsi="Open Sans" w:cs="Open Sans"/>
          <w:lang w:val="fr-FR" w:eastAsia="x-none"/>
        </w:rPr>
        <w:t xml:space="preserve"> </w:t>
      </w:r>
      <w:r w:rsidR="005F5856">
        <w:rPr>
          <w:rFonts w:ascii="Open Sans" w:hAnsi="Open Sans" w:cs="Open Sans"/>
          <w:lang w:val="fr-FR" w:eastAsia="x-none"/>
        </w:rPr>
        <w:t>[</w:t>
      </w:r>
      <w:r w:rsidR="00BC3A4D">
        <w:rPr>
          <w:rFonts w:ascii="Open Sans" w:hAnsi="Open Sans" w:cs="Open Sans"/>
          <w:highlight w:val="yellow"/>
          <w:lang w:val="fr-FR" w:eastAsia="x-none"/>
        </w:rPr>
        <w:t xml:space="preserve">Croix-Rouge </w:t>
      </w:r>
      <w:r w:rsidR="005F5856">
        <w:rPr>
          <w:rFonts w:ascii="Open Sans" w:hAnsi="Open Sans" w:cs="Open Sans"/>
          <w:lang w:val="fr-FR" w:eastAsia="x-none"/>
        </w:rPr>
        <w:t>…]</w:t>
      </w:r>
    </w:p>
    <w:p w14:paraId="15BAE0AC" w14:textId="474A1757" w:rsidR="00A25544" w:rsidRDefault="008B23DE" w:rsidP="00A25544">
      <w:pPr>
        <w:rPr>
          <w:rFonts w:ascii="Open Sans" w:hAnsi="Open Sans" w:cs="Open Sans"/>
          <w:lang w:eastAsia="x-none"/>
        </w:rPr>
      </w:pPr>
      <w:r w:rsidRPr="00BC3A4D">
        <w:rPr>
          <w:rFonts w:ascii="Open Sans" w:hAnsi="Open Sans" w:cs="Open Sans"/>
          <w:lang w:val="fr-FR" w:eastAsia="x-none"/>
        </w:rPr>
        <w:t xml:space="preserve">Des indicateurs et des objectifs normalisés ont été convenus pour aider à garantir l'efficacité du mécanisme de </w:t>
      </w:r>
      <w:r w:rsidR="00BC3A4D" w:rsidRPr="00BC3A4D">
        <w:rPr>
          <w:rFonts w:ascii="Open Sans" w:hAnsi="Open Sans" w:cs="Open Sans"/>
          <w:lang w:val="fr-FR" w:eastAsia="x-none"/>
        </w:rPr>
        <w:t>retours d’information</w:t>
      </w:r>
      <w:r w:rsidRPr="00BC3A4D">
        <w:rPr>
          <w:rFonts w:ascii="Open Sans" w:hAnsi="Open Sans" w:cs="Open Sans"/>
          <w:lang w:val="fr-FR" w:eastAsia="x-none"/>
        </w:rPr>
        <w:t xml:space="preserve">. </w:t>
      </w:r>
      <w:r>
        <w:rPr>
          <w:rFonts w:ascii="Open Sans" w:hAnsi="Open Sans" w:cs="Open Sans"/>
          <w:lang w:eastAsia="x-none"/>
        </w:rPr>
        <w:t>Il s'agit notamment de :</w:t>
      </w:r>
    </w:p>
    <w:tbl>
      <w:tblPr>
        <w:tblStyle w:val="TableGrid"/>
        <w:tblW w:w="0" w:type="auto"/>
        <w:tblLook w:val="04A0" w:firstRow="1" w:lastRow="0" w:firstColumn="1" w:lastColumn="0" w:noHBand="0" w:noVBand="1"/>
      </w:tblPr>
      <w:tblGrid>
        <w:gridCol w:w="7015"/>
        <w:gridCol w:w="2721"/>
      </w:tblGrid>
      <w:tr w:rsidR="00596DCD" w14:paraId="1FC397A8" w14:textId="77777777" w:rsidTr="00927C2C">
        <w:tc>
          <w:tcPr>
            <w:tcW w:w="7015" w:type="dxa"/>
            <w:shd w:val="clear" w:color="auto" w:fill="E7E6E6" w:themeFill="background2"/>
          </w:tcPr>
          <w:p w14:paraId="04E71A14" w14:textId="2616273F" w:rsidR="00596DCD" w:rsidRPr="00596DCD" w:rsidRDefault="00596DCD" w:rsidP="00650517">
            <w:pPr>
              <w:jc w:val="center"/>
              <w:rPr>
                <w:rFonts w:ascii="Open Sans" w:hAnsi="Open Sans" w:cs="Open Sans"/>
                <w:b/>
                <w:bCs/>
                <w:lang w:eastAsia="x-none"/>
              </w:rPr>
            </w:pPr>
            <w:r w:rsidRPr="00596DCD">
              <w:rPr>
                <w:rFonts w:ascii="Open Sans" w:hAnsi="Open Sans" w:cs="Open Sans"/>
                <w:b/>
                <w:bCs/>
                <w:lang w:eastAsia="x-none"/>
              </w:rPr>
              <w:t>INDICATEUR</w:t>
            </w:r>
          </w:p>
        </w:tc>
        <w:tc>
          <w:tcPr>
            <w:tcW w:w="2721" w:type="dxa"/>
            <w:shd w:val="clear" w:color="auto" w:fill="E7E6E6" w:themeFill="background2"/>
          </w:tcPr>
          <w:p w14:paraId="30E01648" w14:textId="4AD95ACD" w:rsidR="00596DCD" w:rsidRPr="00596DCD" w:rsidRDefault="00596DCD" w:rsidP="00650517">
            <w:pPr>
              <w:jc w:val="center"/>
              <w:rPr>
                <w:rFonts w:ascii="Open Sans" w:hAnsi="Open Sans" w:cs="Open Sans"/>
                <w:b/>
                <w:bCs/>
                <w:lang w:eastAsia="x-none"/>
              </w:rPr>
            </w:pPr>
            <w:r w:rsidRPr="00596DCD">
              <w:rPr>
                <w:rFonts w:ascii="Open Sans" w:hAnsi="Open Sans" w:cs="Open Sans"/>
                <w:b/>
                <w:bCs/>
                <w:lang w:eastAsia="x-none"/>
              </w:rPr>
              <w:t>CIBLE</w:t>
            </w:r>
          </w:p>
        </w:tc>
      </w:tr>
      <w:tr w:rsidR="00596DCD" w14:paraId="7D986198" w14:textId="77777777" w:rsidTr="00927C2C">
        <w:tc>
          <w:tcPr>
            <w:tcW w:w="7015" w:type="dxa"/>
          </w:tcPr>
          <w:p w14:paraId="2D9DD728" w14:textId="4048DCC2" w:rsidR="00596DCD" w:rsidRPr="00BC3A4D" w:rsidRDefault="004B7034" w:rsidP="00A25544">
            <w:pPr>
              <w:rPr>
                <w:rFonts w:ascii="Open Sans" w:hAnsi="Open Sans" w:cs="Open Sans"/>
                <w:lang w:val="fr-FR" w:eastAsia="x-none"/>
              </w:rPr>
            </w:pPr>
            <w:r w:rsidRPr="00BC3A4D">
              <w:rPr>
                <w:rFonts w:ascii="Open Sans" w:hAnsi="Open Sans" w:cs="Open Sans"/>
                <w:lang w:val="fr-FR" w:eastAsia="x-none"/>
              </w:rPr>
              <w:lastRenderedPageBreak/>
              <w:t xml:space="preserve"># et types de méthodes mises en place pour recueillir les </w:t>
            </w:r>
            <w:r w:rsidR="00957065">
              <w:rPr>
                <w:rFonts w:ascii="Open Sans" w:hAnsi="Open Sans" w:cs="Open Sans"/>
                <w:lang w:val="fr-FR" w:eastAsia="x-none"/>
              </w:rPr>
              <w:t>retours d’informations communautaires</w:t>
            </w:r>
          </w:p>
        </w:tc>
        <w:tc>
          <w:tcPr>
            <w:tcW w:w="2721" w:type="dxa"/>
          </w:tcPr>
          <w:p w14:paraId="1B53EC2E" w14:textId="41C17792" w:rsidR="00596DCD" w:rsidRDefault="00CB4A7B" w:rsidP="00651B4D">
            <w:pPr>
              <w:rPr>
                <w:rFonts w:ascii="Open Sans" w:hAnsi="Open Sans" w:cs="Open Sans"/>
                <w:lang w:eastAsia="x-none"/>
              </w:rPr>
            </w:pPr>
            <w:r>
              <w:rPr>
                <w:rFonts w:ascii="Open Sans" w:hAnsi="Open Sans" w:cs="Open Sans"/>
                <w:lang w:eastAsia="x-none"/>
              </w:rPr>
              <w:t>4</w:t>
            </w:r>
          </w:p>
        </w:tc>
      </w:tr>
      <w:tr w:rsidR="00307529" w14:paraId="24E20B47" w14:textId="77777777" w:rsidTr="00927C2C">
        <w:tc>
          <w:tcPr>
            <w:tcW w:w="7015" w:type="dxa"/>
          </w:tcPr>
          <w:p w14:paraId="0EDE6B74" w14:textId="1371D912" w:rsidR="005D5CD8" w:rsidRPr="00BC3A4D" w:rsidRDefault="00307529" w:rsidP="00A25544">
            <w:pPr>
              <w:rPr>
                <w:rFonts w:ascii="Open Sans" w:hAnsi="Open Sans" w:cs="Open Sans"/>
                <w:lang w:val="fr-FR" w:eastAsia="x-none"/>
              </w:rPr>
            </w:pPr>
            <w:r w:rsidRPr="00BC3A4D">
              <w:rPr>
                <w:rFonts w:ascii="Open Sans" w:hAnsi="Open Sans" w:cs="Open Sans"/>
                <w:lang w:val="fr-FR" w:eastAsia="x-none"/>
              </w:rPr>
              <w:t xml:space="preserve"># et les types de méthodes utilisées pour annoncer l'existence de systèmes de </w:t>
            </w:r>
            <w:r w:rsidR="00BC3A4D" w:rsidRPr="00BC3A4D">
              <w:rPr>
                <w:rFonts w:ascii="Open Sans" w:hAnsi="Open Sans" w:cs="Open Sans"/>
                <w:lang w:val="fr-FR" w:eastAsia="x-none"/>
              </w:rPr>
              <w:t>retours d’information</w:t>
            </w:r>
            <w:r w:rsidRPr="00BC3A4D">
              <w:rPr>
                <w:rFonts w:ascii="Open Sans" w:hAnsi="Open Sans" w:cs="Open Sans"/>
                <w:lang w:val="fr-FR" w:eastAsia="x-none"/>
              </w:rPr>
              <w:t xml:space="preserve"> </w:t>
            </w:r>
            <w:r w:rsidR="00957065">
              <w:rPr>
                <w:rFonts w:ascii="Open Sans" w:hAnsi="Open Sans" w:cs="Open Sans"/>
                <w:lang w:val="fr-FR" w:eastAsia="x-none"/>
              </w:rPr>
              <w:t>communautaire</w:t>
            </w:r>
            <w:r w:rsidRPr="00BC3A4D">
              <w:rPr>
                <w:rFonts w:ascii="Open Sans" w:hAnsi="Open Sans" w:cs="Open Sans"/>
                <w:lang w:val="fr-FR" w:eastAsia="x-none"/>
              </w:rPr>
              <w:t xml:space="preserve"> </w:t>
            </w:r>
          </w:p>
        </w:tc>
        <w:tc>
          <w:tcPr>
            <w:tcW w:w="2721" w:type="dxa"/>
          </w:tcPr>
          <w:p w14:paraId="05CD0268" w14:textId="7DC92752" w:rsidR="00307529" w:rsidRDefault="003F204D" w:rsidP="00651B4D">
            <w:pPr>
              <w:rPr>
                <w:rFonts w:ascii="Open Sans" w:hAnsi="Open Sans" w:cs="Open Sans"/>
                <w:lang w:eastAsia="x-none"/>
              </w:rPr>
            </w:pPr>
            <w:r>
              <w:rPr>
                <w:rFonts w:ascii="Open Sans" w:hAnsi="Open Sans" w:cs="Open Sans"/>
                <w:lang w:eastAsia="x-none"/>
              </w:rPr>
              <w:t>4</w:t>
            </w:r>
          </w:p>
        </w:tc>
      </w:tr>
      <w:tr w:rsidR="00CA7098" w14:paraId="0A0727CE" w14:textId="77777777" w:rsidTr="00927C2C">
        <w:tc>
          <w:tcPr>
            <w:tcW w:w="7015" w:type="dxa"/>
          </w:tcPr>
          <w:p w14:paraId="57C0D517" w14:textId="46953FAD" w:rsidR="00CA7098" w:rsidRPr="00BC3A4D" w:rsidRDefault="00CA7098" w:rsidP="00A25544">
            <w:pPr>
              <w:rPr>
                <w:rFonts w:ascii="Open Sans" w:hAnsi="Open Sans" w:cs="Open Sans"/>
                <w:lang w:val="fr-FR" w:eastAsia="x-none"/>
              </w:rPr>
            </w:pPr>
            <w:r w:rsidRPr="00BC3A4D">
              <w:rPr>
                <w:rFonts w:ascii="Open Sans" w:hAnsi="Open Sans" w:cs="Open Sans"/>
                <w:lang w:val="fr-FR" w:eastAsia="x-none"/>
              </w:rPr>
              <w:t xml:space="preserve"># et les types de méthodes utilisées pour éduquer les communautés sur les types de feedback, en mettant l'accent sur les feedbacks sensibles </w:t>
            </w:r>
          </w:p>
        </w:tc>
        <w:tc>
          <w:tcPr>
            <w:tcW w:w="2721" w:type="dxa"/>
          </w:tcPr>
          <w:p w14:paraId="1BBBADCC" w14:textId="38AC145F" w:rsidR="00CA7098" w:rsidRDefault="00F539B6" w:rsidP="00A25544">
            <w:pPr>
              <w:rPr>
                <w:rFonts w:ascii="Open Sans" w:hAnsi="Open Sans" w:cs="Open Sans"/>
                <w:lang w:eastAsia="x-none"/>
              </w:rPr>
            </w:pPr>
            <w:r>
              <w:rPr>
                <w:rFonts w:ascii="Open Sans" w:hAnsi="Open Sans" w:cs="Open Sans"/>
                <w:lang w:eastAsia="x-none"/>
              </w:rPr>
              <w:t>4</w:t>
            </w:r>
          </w:p>
        </w:tc>
      </w:tr>
      <w:tr w:rsidR="00596DCD" w14:paraId="3DDB54B4" w14:textId="77777777" w:rsidTr="00927C2C">
        <w:tc>
          <w:tcPr>
            <w:tcW w:w="7015" w:type="dxa"/>
          </w:tcPr>
          <w:p w14:paraId="59E50FF5" w14:textId="4EA1DC86" w:rsidR="00596DCD" w:rsidRPr="00BC3A4D" w:rsidRDefault="004B7034" w:rsidP="00A25544">
            <w:pPr>
              <w:rPr>
                <w:rFonts w:ascii="Open Sans" w:hAnsi="Open Sans" w:cs="Open Sans"/>
                <w:lang w:val="fr-FR" w:eastAsia="x-none"/>
              </w:rPr>
            </w:pPr>
            <w:r w:rsidRPr="00BC3A4D">
              <w:rPr>
                <w:rFonts w:ascii="Open Sans" w:hAnsi="Open Sans" w:cs="Open Sans"/>
                <w:lang w:val="fr-FR" w:eastAsia="x-none"/>
              </w:rPr>
              <w:t xml:space="preserve"># de décisions opérationnelles prises sur la base des retours de la communauté </w:t>
            </w:r>
          </w:p>
        </w:tc>
        <w:tc>
          <w:tcPr>
            <w:tcW w:w="2721" w:type="dxa"/>
          </w:tcPr>
          <w:p w14:paraId="43A22111" w14:textId="39683664" w:rsidR="00596DCD" w:rsidRDefault="00CB4A7B" w:rsidP="00A25544">
            <w:pPr>
              <w:rPr>
                <w:rFonts w:ascii="Open Sans" w:hAnsi="Open Sans" w:cs="Open Sans"/>
                <w:lang w:eastAsia="x-none"/>
              </w:rPr>
            </w:pPr>
            <w:r>
              <w:rPr>
                <w:rFonts w:ascii="Open Sans" w:hAnsi="Open Sans" w:cs="Open Sans"/>
                <w:lang w:eastAsia="x-none"/>
              </w:rPr>
              <w:t>80%</w:t>
            </w:r>
          </w:p>
        </w:tc>
      </w:tr>
      <w:tr w:rsidR="00596DCD" w14:paraId="472D73F3" w14:textId="77777777" w:rsidTr="00927C2C">
        <w:tc>
          <w:tcPr>
            <w:tcW w:w="7015" w:type="dxa"/>
          </w:tcPr>
          <w:p w14:paraId="224D5AD4" w14:textId="43929361" w:rsidR="00596DCD" w:rsidRPr="00BC3A4D" w:rsidRDefault="004B7034" w:rsidP="00A25544">
            <w:pPr>
              <w:rPr>
                <w:rFonts w:ascii="Open Sans" w:hAnsi="Open Sans" w:cs="Open Sans"/>
                <w:lang w:val="fr-FR" w:eastAsia="x-none"/>
              </w:rPr>
            </w:pPr>
            <w:r w:rsidRPr="00BC3A4D">
              <w:rPr>
                <w:rFonts w:ascii="Open Sans" w:hAnsi="Open Sans" w:cs="Open Sans"/>
                <w:lang w:val="fr-FR" w:eastAsia="x-none"/>
              </w:rPr>
              <w:t>% des membres de la communauté qui estiment que leur opinion est prise en compte lors de la planification de l'opération et de la prise de décision</w:t>
            </w:r>
          </w:p>
        </w:tc>
        <w:tc>
          <w:tcPr>
            <w:tcW w:w="2721" w:type="dxa"/>
          </w:tcPr>
          <w:p w14:paraId="0CA23DE7" w14:textId="0D39D87B" w:rsidR="00596DCD" w:rsidRDefault="006654BE" w:rsidP="00A25544">
            <w:pPr>
              <w:rPr>
                <w:rFonts w:ascii="Open Sans" w:hAnsi="Open Sans" w:cs="Open Sans"/>
                <w:lang w:eastAsia="x-none"/>
              </w:rPr>
            </w:pPr>
            <w:r>
              <w:rPr>
                <w:rFonts w:ascii="Open Sans" w:hAnsi="Open Sans" w:cs="Open Sans"/>
                <w:lang w:eastAsia="x-none"/>
              </w:rPr>
              <w:t>80%</w:t>
            </w:r>
          </w:p>
        </w:tc>
      </w:tr>
      <w:tr w:rsidR="00596DCD" w14:paraId="434B9623" w14:textId="77777777" w:rsidTr="00927C2C">
        <w:tc>
          <w:tcPr>
            <w:tcW w:w="7015" w:type="dxa"/>
          </w:tcPr>
          <w:p w14:paraId="35C6117C" w14:textId="210E3AF2" w:rsidR="00596DCD" w:rsidRPr="00BC3A4D" w:rsidRDefault="004B7034" w:rsidP="00A25544">
            <w:pPr>
              <w:rPr>
                <w:rFonts w:ascii="Open Sans" w:hAnsi="Open Sans" w:cs="Open Sans"/>
                <w:lang w:val="fr-FR" w:eastAsia="x-none"/>
              </w:rPr>
            </w:pPr>
            <w:r w:rsidRPr="00BC3A4D">
              <w:rPr>
                <w:rFonts w:ascii="Open Sans" w:hAnsi="Open Sans" w:cs="Open Sans"/>
                <w:lang w:val="fr-FR" w:eastAsia="x-none"/>
              </w:rPr>
              <w:t>% des membres de la communauté, y compris les groupes marginalisés et à risque, qui savent comment fournir des commentaires ou déposer une plainte au sujet de l'opération.</w:t>
            </w:r>
          </w:p>
        </w:tc>
        <w:tc>
          <w:tcPr>
            <w:tcW w:w="2721" w:type="dxa"/>
          </w:tcPr>
          <w:p w14:paraId="0A99A495" w14:textId="6C7E43A4" w:rsidR="00596DCD" w:rsidRDefault="00941EDE" w:rsidP="00A25544">
            <w:pPr>
              <w:rPr>
                <w:rFonts w:ascii="Open Sans" w:hAnsi="Open Sans" w:cs="Open Sans"/>
                <w:lang w:eastAsia="x-none"/>
              </w:rPr>
            </w:pPr>
            <w:r>
              <w:rPr>
                <w:rFonts w:ascii="Open Sans" w:hAnsi="Open Sans" w:cs="Open Sans"/>
                <w:lang w:eastAsia="x-none"/>
              </w:rPr>
              <w:t>90%</w:t>
            </w:r>
          </w:p>
        </w:tc>
      </w:tr>
      <w:tr w:rsidR="00596DCD" w14:paraId="4C367ED3" w14:textId="77777777" w:rsidTr="00927C2C">
        <w:tc>
          <w:tcPr>
            <w:tcW w:w="7015" w:type="dxa"/>
          </w:tcPr>
          <w:p w14:paraId="45CB846C" w14:textId="37F44425" w:rsidR="00596DCD" w:rsidRPr="00BC3A4D" w:rsidRDefault="004B7034" w:rsidP="00A25544">
            <w:pPr>
              <w:rPr>
                <w:rFonts w:ascii="Open Sans" w:hAnsi="Open Sans" w:cs="Open Sans"/>
                <w:lang w:val="fr-FR" w:eastAsia="x-none"/>
              </w:rPr>
            </w:pPr>
            <w:r w:rsidRPr="00BC3A4D">
              <w:rPr>
                <w:rFonts w:ascii="Open Sans" w:hAnsi="Open Sans" w:cs="Open Sans"/>
                <w:lang w:val="fr-FR" w:eastAsia="x-none"/>
              </w:rPr>
              <w:t>% des personnes qui ont reçu une réponse à leurs commentaires ou à leur plainte au sujet de l'opération</w:t>
            </w:r>
          </w:p>
        </w:tc>
        <w:tc>
          <w:tcPr>
            <w:tcW w:w="2721" w:type="dxa"/>
          </w:tcPr>
          <w:p w14:paraId="2BA3F68E" w14:textId="200D6E1A" w:rsidR="00596DCD" w:rsidRDefault="00941EDE" w:rsidP="00A25544">
            <w:pPr>
              <w:rPr>
                <w:rFonts w:ascii="Open Sans" w:hAnsi="Open Sans" w:cs="Open Sans"/>
                <w:lang w:eastAsia="x-none"/>
              </w:rPr>
            </w:pPr>
            <w:r>
              <w:rPr>
                <w:rFonts w:ascii="Open Sans" w:hAnsi="Open Sans" w:cs="Open Sans"/>
                <w:lang w:eastAsia="x-none"/>
              </w:rPr>
              <w:t>90%</w:t>
            </w:r>
          </w:p>
        </w:tc>
      </w:tr>
      <w:tr w:rsidR="008412C9" w14:paraId="05254E51" w14:textId="77777777" w:rsidTr="00927C2C">
        <w:tc>
          <w:tcPr>
            <w:tcW w:w="7015" w:type="dxa"/>
          </w:tcPr>
          <w:p w14:paraId="68418979" w14:textId="38092DCB" w:rsidR="008412C9" w:rsidRPr="00BC3A4D" w:rsidRDefault="008412C9" w:rsidP="00A25544">
            <w:pPr>
              <w:rPr>
                <w:rFonts w:ascii="Open Sans" w:hAnsi="Open Sans" w:cs="Open Sans"/>
                <w:lang w:val="fr-FR" w:eastAsia="x-none"/>
              </w:rPr>
            </w:pPr>
            <w:r w:rsidRPr="00BC3A4D">
              <w:rPr>
                <w:rFonts w:ascii="Open Sans" w:hAnsi="Open Sans" w:cs="Open Sans"/>
                <w:lang w:val="fr-FR" w:eastAsia="x-none"/>
              </w:rPr>
              <w:t xml:space="preserve">% des personnes qui ont reçu une réponse après la conclusion d'une enquête sur une plainte de nature délicate </w:t>
            </w:r>
          </w:p>
        </w:tc>
        <w:tc>
          <w:tcPr>
            <w:tcW w:w="2721" w:type="dxa"/>
          </w:tcPr>
          <w:p w14:paraId="3543CD3C" w14:textId="1CA20C9C" w:rsidR="008412C9" w:rsidRDefault="00D85500" w:rsidP="00A25544">
            <w:pPr>
              <w:rPr>
                <w:rFonts w:ascii="Open Sans" w:hAnsi="Open Sans" w:cs="Open Sans"/>
                <w:lang w:eastAsia="x-none"/>
              </w:rPr>
            </w:pPr>
            <w:r>
              <w:rPr>
                <w:rFonts w:ascii="Open Sans" w:hAnsi="Open Sans" w:cs="Open Sans"/>
                <w:lang w:eastAsia="x-none"/>
              </w:rPr>
              <w:t>100%</w:t>
            </w:r>
          </w:p>
        </w:tc>
      </w:tr>
    </w:tbl>
    <w:p w14:paraId="27E92B41" w14:textId="77777777" w:rsidR="008B23DE" w:rsidRDefault="008B23DE" w:rsidP="00A25544">
      <w:pPr>
        <w:rPr>
          <w:rFonts w:ascii="Open Sans" w:hAnsi="Open Sans" w:cs="Open Sans"/>
          <w:lang w:eastAsia="x-none"/>
        </w:rPr>
      </w:pPr>
    </w:p>
    <w:p w14:paraId="1E5FEF9F" w14:textId="5E1DE05C" w:rsidR="000B2A88" w:rsidRPr="00BC3A4D" w:rsidRDefault="001C4711" w:rsidP="008A03B6">
      <w:pPr>
        <w:rPr>
          <w:rFonts w:ascii="Open Sans" w:hAnsi="Open Sans" w:cs="Open Sans"/>
          <w:lang w:val="fr-FR" w:eastAsia="x-none"/>
        </w:rPr>
      </w:pPr>
      <w:r w:rsidRPr="00BC3A4D">
        <w:rPr>
          <w:rFonts w:ascii="Open Sans" w:hAnsi="Open Sans" w:cs="Open Sans"/>
          <w:lang w:val="fr-FR" w:eastAsia="x-none"/>
        </w:rPr>
        <w:t xml:space="preserve">À l'issue du processus d'examen, si le mécanisme de </w:t>
      </w:r>
      <w:r w:rsidR="00BC3A4D" w:rsidRPr="00BC3A4D">
        <w:rPr>
          <w:rFonts w:ascii="Open Sans" w:hAnsi="Open Sans" w:cs="Open Sans"/>
          <w:lang w:val="fr-FR" w:eastAsia="x-none"/>
        </w:rPr>
        <w:t>retours d’information</w:t>
      </w:r>
      <w:r w:rsidRPr="00BC3A4D">
        <w:rPr>
          <w:rFonts w:ascii="Open Sans" w:hAnsi="Open Sans" w:cs="Open Sans"/>
          <w:lang w:val="fr-FR" w:eastAsia="x-none"/>
        </w:rPr>
        <w:t xml:space="preserve"> doit être adapté, les modifications apportées sont systématiquement communiquées aux membres de la communauté et aux parties prenantes concernées.</w:t>
      </w:r>
    </w:p>
    <w:p w14:paraId="56E81108" w14:textId="7D89EEEF" w:rsidR="0064421B" w:rsidRPr="00BC3A4D" w:rsidRDefault="00020A33" w:rsidP="0064421B">
      <w:pPr>
        <w:pStyle w:val="Heading4"/>
        <w:rPr>
          <w:rFonts w:ascii="Montserrat" w:eastAsia="Montserrat" w:hAnsi="Montserrat" w:cs="Montserrat"/>
          <w:sz w:val="28"/>
          <w:szCs w:val="28"/>
          <w:lang w:val="fr-FR"/>
        </w:rPr>
      </w:pPr>
      <w:r>
        <w:rPr>
          <w:rFonts w:ascii="Montserrat" w:eastAsia="Montserrat" w:hAnsi="Montserrat" w:cs="Montserrat"/>
          <w:sz w:val="28"/>
          <w:szCs w:val="28"/>
        </w:rPr>
        <w:t xml:space="preserve">7. Publicité du mécanisme de </w:t>
      </w:r>
      <w:r w:rsidR="00BC3A4D">
        <w:rPr>
          <w:rFonts w:ascii="Montserrat" w:eastAsia="Montserrat" w:hAnsi="Montserrat" w:cs="Montserrat"/>
          <w:sz w:val="28"/>
          <w:szCs w:val="28"/>
        </w:rPr>
        <w:t>retours d’information</w:t>
      </w:r>
    </w:p>
    <w:p w14:paraId="4C395B98" w14:textId="4213A78F" w:rsidR="006E6135" w:rsidRPr="00BC3A4D" w:rsidRDefault="00582450" w:rsidP="00A35E37">
      <w:pPr>
        <w:rPr>
          <w:rFonts w:ascii="Open Sans" w:hAnsi="Open Sans" w:cs="Open Sans"/>
          <w:lang w:val="fr-FR" w:eastAsia="x-none"/>
        </w:rPr>
      </w:pPr>
      <w:r w:rsidRPr="00BC3A4D">
        <w:rPr>
          <w:rFonts w:ascii="Open Sans" w:hAnsi="Open Sans" w:cs="Open Sans"/>
          <w:lang w:val="fr-FR" w:eastAsia="x-none"/>
        </w:rPr>
        <w:t xml:space="preserve">Il est important que les communautés sachent que le mécanisme de </w:t>
      </w:r>
      <w:r w:rsidR="00BC3A4D" w:rsidRPr="00BC3A4D">
        <w:rPr>
          <w:rFonts w:ascii="Open Sans" w:hAnsi="Open Sans" w:cs="Open Sans"/>
          <w:lang w:val="fr-FR" w:eastAsia="x-none"/>
        </w:rPr>
        <w:t>retours d’information</w:t>
      </w:r>
      <w:r w:rsidRPr="00BC3A4D">
        <w:rPr>
          <w:rFonts w:ascii="Open Sans" w:hAnsi="Open Sans" w:cs="Open Sans"/>
          <w:lang w:val="fr-FR" w:eastAsia="x-none"/>
        </w:rPr>
        <w:t xml:space="preserve"> existe et comment y accéder. Les informations suivantes sur le mécanisme de </w:t>
      </w:r>
      <w:r w:rsidR="00BC3A4D" w:rsidRPr="00BC3A4D">
        <w:rPr>
          <w:rFonts w:ascii="Open Sans" w:hAnsi="Open Sans" w:cs="Open Sans"/>
          <w:lang w:val="fr-FR" w:eastAsia="x-none"/>
        </w:rPr>
        <w:t>retours d’information</w:t>
      </w:r>
      <w:r w:rsidRPr="00BC3A4D">
        <w:rPr>
          <w:rFonts w:ascii="Open Sans" w:hAnsi="Open Sans" w:cs="Open Sans"/>
          <w:lang w:val="fr-FR" w:eastAsia="x-none"/>
        </w:rPr>
        <w:t xml:space="preserve"> sont régulièrement partagées avec les communautés et les parties prenantes concernées :</w:t>
      </w:r>
    </w:p>
    <w:p w14:paraId="0C24121E" w14:textId="09FBDFE5" w:rsidR="00205637" w:rsidRPr="00BC3A4D" w:rsidRDefault="00CF277A" w:rsidP="00205637">
      <w:pPr>
        <w:pStyle w:val="ListParagraph"/>
        <w:numPr>
          <w:ilvl w:val="0"/>
          <w:numId w:val="13"/>
        </w:numPr>
        <w:rPr>
          <w:rFonts w:ascii="Open Sans" w:hAnsi="Open Sans" w:cs="Open Sans"/>
          <w:lang w:val="fr-FR" w:eastAsia="x-none"/>
        </w:rPr>
      </w:pPr>
      <w:r w:rsidRPr="00BC3A4D">
        <w:rPr>
          <w:rFonts w:ascii="Open Sans" w:hAnsi="Open Sans" w:cs="Open Sans"/>
          <w:lang w:val="fr-FR" w:eastAsia="x-none"/>
        </w:rPr>
        <w:t xml:space="preserve">But et objectif du mécanisme de </w:t>
      </w:r>
      <w:r w:rsidR="00BC3A4D" w:rsidRPr="00BC3A4D">
        <w:rPr>
          <w:rFonts w:ascii="Open Sans" w:hAnsi="Open Sans" w:cs="Open Sans"/>
          <w:lang w:val="fr-FR" w:eastAsia="x-none"/>
        </w:rPr>
        <w:t>retours d’information</w:t>
      </w:r>
    </w:p>
    <w:p w14:paraId="67DA8DDC" w14:textId="4714DA8D" w:rsidR="007B7772" w:rsidRPr="00BC3A4D" w:rsidRDefault="00074EF3" w:rsidP="00555CC9">
      <w:pPr>
        <w:pStyle w:val="ListParagraph"/>
        <w:numPr>
          <w:ilvl w:val="0"/>
          <w:numId w:val="13"/>
        </w:numPr>
        <w:rPr>
          <w:rFonts w:ascii="Open Sans" w:hAnsi="Open Sans" w:cs="Open Sans"/>
          <w:lang w:val="fr-FR" w:eastAsia="x-none"/>
        </w:rPr>
      </w:pPr>
      <w:r w:rsidRPr="00BC3A4D">
        <w:rPr>
          <w:rFonts w:ascii="Open Sans" w:hAnsi="Open Sans" w:cs="Open Sans"/>
          <w:lang w:val="fr-FR" w:eastAsia="x-none"/>
        </w:rPr>
        <w:t xml:space="preserve">Quels canaux peuvent être utilisés pour partager des </w:t>
      </w:r>
      <w:r w:rsidR="00957065" w:rsidRPr="00957065">
        <w:rPr>
          <w:rFonts w:ascii="Open Sans" w:hAnsi="Open Sans" w:cs="Open Sans"/>
          <w:lang w:val="fr-FR" w:eastAsia="x-none"/>
        </w:rPr>
        <w:t>retours d’information</w:t>
      </w:r>
      <w:r w:rsidR="00957065">
        <w:rPr>
          <w:rFonts w:ascii="Open Sans" w:hAnsi="Open Sans" w:cs="Open Sans"/>
          <w:lang w:val="fr-FR" w:eastAsia="x-none"/>
        </w:rPr>
        <w:t>,</w:t>
      </w:r>
      <w:r w:rsidR="00957065" w:rsidRPr="00BC3A4D">
        <w:rPr>
          <w:rFonts w:ascii="Open Sans" w:eastAsia="Arial" w:hAnsi="Open Sans" w:cs="Open Sans"/>
          <w:bCs/>
          <w:i/>
          <w:iCs/>
          <w:sz w:val="21"/>
          <w:szCs w:val="21"/>
          <w:lang w:val="fr-FR"/>
        </w:rPr>
        <w:t xml:space="preserve"> </w:t>
      </w:r>
      <w:r w:rsidRPr="00BC3A4D">
        <w:rPr>
          <w:rFonts w:ascii="Open Sans" w:hAnsi="Open Sans" w:cs="Open Sans"/>
          <w:lang w:val="fr-FR" w:eastAsia="x-none"/>
        </w:rPr>
        <w:t>commentaires et des plaintes, y compris pour les personnes aveugles et/ou sourdes, ayant un faible niveau d'alphabétisation ou inexistant, les personnes à mobilité réduite, les enfants, etc.</w:t>
      </w:r>
    </w:p>
    <w:p w14:paraId="1B6085EC" w14:textId="21579B5F" w:rsidR="007B7772" w:rsidRPr="00BC3A4D" w:rsidRDefault="00555CC9" w:rsidP="007B7772">
      <w:pPr>
        <w:pStyle w:val="ListParagraph"/>
        <w:numPr>
          <w:ilvl w:val="0"/>
          <w:numId w:val="13"/>
        </w:numPr>
        <w:rPr>
          <w:rFonts w:ascii="Open Sans" w:hAnsi="Open Sans" w:cs="Open Sans"/>
          <w:lang w:val="fr-FR" w:eastAsia="x-none"/>
        </w:rPr>
      </w:pPr>
      <w:r w:rsidRPr="00BC3A4D">
        <w:rPr>
          <w:rFonts w:ascii="Open Sans" w:hAnsi="Open Sans" w:cs="Open Sans"/>
          <w:lang w:val="fr-FR" w:eastAsia="x-none"/>
        </w:rPr>
        <w:lastRenderedPageBreak/>
        <w:t xml:space="preserve">Le type de </w:t>
      </w:r>
      <w:r w:rsidR="00BC3A4D" w:rsidRPr="00BC3A4D">
        <w:rPr>
          <w:rFonts w:ascii="Open Sans" w:hAnsi="Open Sans" w:cs="Open Sans"/>
          <w:lang w:val="fr-FR" w:eastAsia="x-none"/>
        </w:rPr>
        <w:t>retours d’information</w:t>
      </w:r>
      <w:r w:rsidRPr="00BC3A4D">
        <w:rPr>
          <w:rFonts w:ascii="Open Sans" w:hAnsi="Open Sans" w:cs="Open Sans"/>
          <w:lang w:val="fr-FR" w:eastAsia="x-none"/>
        </w:rPr>
        <w:t xml:space="preserve"> ou de plaintes auquel le système peut répondre, les canaux qui seront utilisés pour répondre aux commentaires et le temps qu'il faudra pour y répondre.</w:t>
      </w:r>
    </w:p>
    <w:p w14:paraId="4479017B" w14:textId="34EC8999" w:rsidR="00555CC9" w:rsidRDefault="00D653EC" w:rsidP="007B7772">
      <w:pPr>
        <w:pStyle w:val="ListParagraph"/>
        <w:numPr>
          <w:ilvl w:val="0"/>
          <w:numId w:val="13"/>
        </w:numPr>
        <w:rPr>
          <w:rFonts w:ascii="Open Sans" w:hAnsi="Open Sans" w:cs="Open Sans"/>
          <w:lang w:eastAsia="x-none"/>
        </w:rPr>
      </w:pPr>
      <w:r>
        <w:rPr>
          <w:rFonts w:ascii="Open Sans" w:hAnsi="Open Sans" w:cs="Open Sans"/>
          <w:lang w:eastAsia="x-none"/>
        </w:rPr>
        <w:t xml:space="preserve">Heures d'ouverture </w:t>
      </w:r>
    </w:p>
    <w:p w14:paraId="2BE7A3E4" w14:textId="2668A030" w:rsidR="00654295" w:rsidRPr="00BC3A4D" w:rsidRDefault="00654295" w:rsidP="007B7772">
      <w:pPr>
        <w:pStyle w:val="ListParagraph"/>
        <w:numPr>
          <w:ilvl w:val="0"/>
          <w:numId w:val="13"/>
        </w:numPr>
        <w:rPr>
          <w:rFonts w:ascii="Open Sans" w:hAnsi="Open Sans" w:cs="Open Sans"/>
          <w:lang w:val="fr-FR" w:eastAsia="x-none"/>
        </w:rPr>
      </w:pPr>
      <w:r w:rsidRPr="00BC3A4D">
        <w:rPr>
          <w:rFonts w:ascii="Open Sans" w:hAnsi="Open Sans" w:cs="Open Sans"/>
          <w:lang w:val="fr-FR" w:eastAsia="x-none"/>
        </w:rPr>
        <w:t>Confidentialité et respect de la vie privée du mécanisme</w:t>
      </w:r>
    </w:p>
    <w:p w14:paraId="2E7594ED" w14:textId="25E8AAB0" w:rsidR="00654295" w:rsidRPr="00BC3A4D" w:rsidRDefault="00654295" w:rsidP="007B7772">
      <w:pPr>
        <w:pStyle w:val="ListParagraph"/>
        <w:numPr>
          <w:ilvl w:val="0"/>
          <w:numId w:val="13"/>
        </w:numPr>
        <w:rPr>
          <w:rFonts w:ascii="Open Sans" w:hAnsi="Open Sans" w:cs="Open Sans"/>
          <w:lang w:val="fr-FR" w:eastAsia="x-none"/>
        </w:rPr>
      </w:pPr>
      <w:r w:rsidRPr="00BC3A4D">
        <w:rPr>
          <w:rFonts w:ascii="Open Sans" w:hAnsi="Open Sans" w:cs="Open Sans"/>
          <w:lang w:val="fr-FR" w:eastAsia="x-none"/>
        </w:rPr>
        <w:t xml:space="preserve">Si les commentaires ou les plaintes peuvent être partagés de manière anonyme </w:t>
      </w:r>
    </w:p>
    <w:p w14:paraId="3685F3C0" w14:textId="1139F8C3" w:rsidR="006B150C" w:rsidRPr="00BC3A4D" w:rsidRDefault="006B150C" w:rsidP="007B7772">
      <w:pPr>
        <w:pStyle w:val="ListParagraph"/>
        <w:numPr>
          <w:ilvl w:val="0"/>
          <w:numId w:val="13"/>
        </w:numPr>
        <w:rPr>
          <w:rFonts w:ascii="Open Sans" w:hAnsi="Open Sans" w:cs="Open Sans"/>
          <w:lang w:val="fr-FR" w:eastAsia="x-none"/>
        </w:rPr>
      </w:pPr>
      <w:r w:rsidRPr="00BC3A4D">
        <w:rPr>
          <w:rFonts w:ascii="Open Sans" w:hAnsi="Open Sans" w:cs="Open Sans"/>
          <w:lang w:val="fr-FR" w:eastAsia="x-none"/>
        </w:rPr>
        <w:t>Le droit des personnes de partager des commentaires ou des plaintes, y compris l'objectif de la collecte des données, le consentement à la collecte de données et aux références, qui a accès aux données, comment elles seront utilisées, le délai de conservation des données, etc.</w:t>
      </w:r>
    </w:p>
    <w:p w14:paraId="46CF4F9F" w14:textId="5D310284" w:rsidR="00571415" w:rsidRPr="00BC3A4D" w:rsidRDefault="00571415" w:rsidP="007B7772">
      <w:pPr>
        <w:pStyle w:val="ListParagraph"/>
        <w:numPr>
          <w:ilvl w:val="0"/>
          <w:numId w:val="13"/>
        </w:numPr>
        <w:rPr>
          <w:rFonts w:ascii="Open Sans" w:hAnsi="Open Sans" w:cs="Open Sans"/>
          <w:lang w:val="fr-FR" w:eastAsia="x-none"/>
        </w:rPr>
      </w:pPr>
      <w:r w:rsidRPr="00BC3A4D">
        <w:rPr>
          <w:rFonts w:ascii="Open Sans" w:hAnsi="Open Sans" w:cs="Open Sans"/>
          <w:lang w:val="fr-FR" w:eastAsia="x-none"/>
        </w:rPr>
        <w:t xml:space="preserve">Comportement attendu du personnel et </w:t>
      </w:r>
      <w:r w:rsidR="00BC3A4D">
        <w:rPr>
          <w:rFonts w:ascii="Open Sans" w:hAnsi="Open Sans" w:cs="Open Sans"/>
          <w:lang w:val="fr-FR" w:eastAsia="x-none"/>
        </w:rPr>
        <w:t>des volontaires</w:t>
      </w:r>
      <w:r w:rsidRPr="00BC3A4D">
        <w:rPr>
          <w:rFonts w:ascii="Open Sans" w:hAnsi="Open Sans" w:cs="Open Sans"/>
          <w:lang w:val="fr-FR" w:eastAsia="x-none"/>
        </w:rPr>
        <w:t xml:space="preserve"> et droit des communautés de se plaindre des problèmes liés à l'E</w:t>
      </w:r>
      <w:r w:rsidR="00957065">
        <w:rPr>
          <w:rFonts w:ascii="Open Sans" w:hAnsi="Open Sans" w:cs="Open Sans"/>
          <w:lang w:val="fr-FR" w:eastAsia="x-none"/>
        </w:rPr>
        <w:t>A</w:t>
      </w:r>
      <w:r w:rsidRPr="00BC3A4D">
        <w:rPr>
          <w:rFonts w:ascii="Open Sans" w:hAnsi="Open Sans" w:cs="Open Sans"/>
          <w:lang w:val="fr-FR" w:eastAsia="x-none"/>
        </w:rPr>
        <w:t>S</w:t>
      </w:r>
    </w:p>
    <w:p w14:paraId="59CFE215" w14:textId="5C3558B9" w:rsidR="006E6135" w:rsidRPr="00BC3A4D" w:rsidRDefault="00FB6089" w:rsidP="00552FFF">
      <w:pPr>
        <w:pStyle w:val="ListParagraph"/>
        <w:numPr>
          <w:ilvl w:val="0"/>
          <w:numId w:val="13"/>
        </w:numPr>
        <w:rPr>
          <w:rFonts w:ascii="Open Sans" w:hAnsi="Open Sans" w:cs="Open Sans"/>
          <w:lang w:val="fr-FR" w:eastAsia="x-none"/>
        </w:rPr>
      </w:pPr>
      <w:r w:rsidRPr="00BC3A4D">
        <w:rPr>
          <w:rFonts w:ascii="Open Sans" w:hAnsi="Open Sans" w:cs="Open Sans"/>
          <w:lang w:val="fr-FR" w:eastAsia="x-none"/>
        </w:rPr>
        <w:t>Mesures prises pour répondre aux commentaires et aux plaintes (boucler la boucle)</w:t>
      </w:r>
    </w:p>
    <w:p w14:paraId="51FBDF4A" w14:textId="78506C2B" w:rsidR="00CE2E1C" w:rsidRPr="00BC3A4D" w:rsidRDefault="008E2C42" w:rsidP="009B78CA">
      <w:pPr>
        <w:rPr>
          <w:rFonts w:ascii="Open Sans" w:hAnsi="Open Sans" w:cs="Open Sans"/>
          <w:lang w:val="fr-FR" w:eastAsia="x-none"/>
        </w:rPr>
      </w:pPr>
      <w:r w:rsidRPr="00BC3A4D">
        <w:rPr>
          <w:rFonts w:ascii="Open Sans" w:hAnsi="Open Sans" w:cs="Open Sans"/>
          <w:lang w:val="fr-FR" w:eastAsia="x-none"/>
        </w:rPr>
        <w:t xml:space="preserve">L'information sur le mécanisme de </w:t>
      </w:r>
      <w:r w:rsidR="00BC3A4D" w:rsidRPr="00BC3A4D">
        <w:rPr>
          <w:rFonts w:ascii="Open Sans" w:hAnsi="Open Sans" w:cs="Open Sans"/>
          <w:lang w:val="fr-FR" w:eastAsia="x-none"/>
        </w:rPr>
        <w:t>retours d’information</w:t>
      </w:r>
      <w:r w:rsidRPr="00BC3A4D">
        <w:rPr>
          <w:rFonts w:ascii="Open Sans" w:hAnsi="Open Sans" w:cs="Open Sans"/>
          <w:lang w:val="fr-FR" w:eastAsia="x-none"/>
        </w:rPr>
        <w:t xml:space="preserve"> est partagée par le biais de différents canaux de communication fiables et privilégiés afin de s'assurer que l'information est reçue et bien comprise par les communautés. Les canaux de communication ont été choisis en consultation avec </w:t>
      </w:r>
      <w:r w:rsidR="00C53D01" w:rsidRPr="00BC3A4D">
        <w:rPr>
          <w:rFonts w:ascii="Open Sans" w:hAnsi="Open Sans" w:cs="Open Sans"/>
          <w:highlight w:val="yellow"/>
          <w:lang w:val="fr-FR" w:eastAsia="x-none"/>
        </w:rPr>
        <w:t>[ajouter les groupes communautaires pertinents ici]</w:t>
      </w:r>
      <w:r w:rsidR="0052736B" w:rsidRPr="00BC3A4D">
        <w:rPr>
          <w:rFonts w:ascii="Open Sans" w:hAnsi="Open Sans" w:cs="Open Sans"/>
          <w:lang w:val="fr-FR" w:eastAsia="x-none"/>
        </w:rPr>
        <w:t xml:space="preserve"> et comprennent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423E5F" w14:paraId="6D7C1DCB" w14:textId="77777777" w:rsidTr="003433B5">
        <w:tc>
          <w:tcPr>
            <w:tcW w:w="4868" w:type="dxa"/>
          </w:tcPr>
          <w:p w14:paraId="54BA19E1" w14:textId="77777777" w:rsidR="003433B5" w:rsidRPr="00FF2E0A" w:rsidRDefault="003433B5" w:rsidP="003433B5">
            <w:pPr>
              <w:pStyle w:val="ListParagraph"/>
              <w:numPr>
                <w:ilvl w:val="0"/>
                <w:numId w:val="15"/>
              </w:numPr>
              <w:rPr>
                <w:rFonts w:ascii="Open Sans" w:hAnsi="Open Sans" w:cs="Open Sans"/>
                <w:lang w:eastAsia="x-none"/>
              </w:rPr>
            </w:pPr>
            <w:r w:rsidRPr="003433B5">
              <w:rPr>
                <w:rFonts w:ascii="Open Sans" w:hAnsi="Open Sans" w:cs="Open Sans"/>
                <w:highlight w:val="yellow"/>
                <w:lang w:eastAsia="x-none"/>
              </w:rPr>
              <w:t>Personnel [NS/orgnaisation]</w:t>
            </w:r>
            <w:r w:rsidRPr="00FF2E0A">
              <w:rPr>
                <w:rFonts w:ascii="Open Sans" w:hAnsi="Open Sans" w:cs="Open Sans"/>
                <w:lang w:eastAsia="x-none"/>
              </w:rPr>
              <w:t xml:space="preserve"> </w:t>
            </w:r>
          </w:p>
          <w:p w14:paraId="027FAB87" w14:textId="4F8F1F60" w:rsidR="003433B5" w:rsidRDefault="003433B5" w:rsidP="003433B5">
            <w:pPr>
              <w:pStyle w:val="ListParagraph"/>
              <w:numPr>
                <w:ilvl w:val="0"/>
                <w:numId w:val="15"/>
              </w:numPr>
              <w:rPr>
                <w:rFonts w:ascii="Open Sans" w:hAnsi="Open Sans" w:cs="Open Sans"/>
                <w:lang w:eastAsia="x-none"/>
              </w:rPr>
            </w:pPr>
            <w:proofErr w:type="spellStart"/>
            <w:r>
              <w:rPr>
                <w:rFonts w:ascii="Open Sans" w:hAnsi="Open Sans" w:cs="Open Sans"/>
                <w:lang w:eastAsia="x-none"/>
              </w:rPr>
              <w:t>Comités</w:t>
            </w:r>
            <w:proofErr w:type="spellEnd"/>
            <w:r>
              <w:rPr>
                <w:rFonts w:ascii="Open Sans" w:hAnsi="Open Sans" w:cs="Open Sans"/>
                <w:lang w:eastAsia="x-none"/>
              </w:rPr>
              <w:t xml:space="preserve"> </w:t>
            </w:r>
            <w:proofErr w:type="spellStart"/>
            <w:r>
              <w:rPr>
                <w:rFonts w:ascii="Open Sans" w:hAnsi="Open Sans" w:cs="Open Sans"/>
                <w:lang w:eastAsia="x-none"/>
              </w:rPr>
              <w:t>communautaires</w:t>
            </w:r>
            <w:proofErr w:type="spellEnd"/>
            <w:r>
              <w:rPr>
                <w:rFonts w:ascii="Open Sans" w:hAnsi="Open Sans" w:cs="Open Sans"/>
                <w:lang w:eastAsia="x-none"/>
              </w:rPr>
              <w:t xml:space="preserve"> et </w:t>
            </w:r>
            <w:proofErr w:type="spellStart"/>
            <w:r w:rsidR="00957065">
              <w:rPr>
                <w:rFonts w:ascii="Open Sans" w:hAnsi="Open Sans" w:cs="Open Sans"/>
                <w:lang w:eastAsia="x-none"/>
              </w:rPr>
              <w:t>volontaires</w:t>
            </w:r>
            <w:proofErr w:type="spellEnd"/>
          </w:p>
          <w:p w14:paraId="76E404E6" w14:textId="77777777" w:rsidR="003433B5" w:rsidRDefault="003433B5" w:rsidP="003433B5">
            <w:pPr>
              <w:pStyle w:val="ListParagraph"/>
              <w:numPr>
                <w:ilvl w:val="0"/>
                <w:numId w:val="15"/>
              </w:numPr>
              <w:rPr>
                <w:rFonts w:ascii="Open Sans" w:hAnsi="Open Sans" w:cs="Open Sans"/>
                <w:lang w:eastAsia="x-none"/>
              </w:rPr>
            </w:pPr>
            <w:r>
              <w:rPr>
                <w:rFonts w:ascii="Open Sans" w:hAnsi="Open Sans" w:cs="Open Sans"/>
                <w:lang w:eastAsia="x-none"/>
              </w:rPr>
              <w:t>Réunions communautaires</w:t>
            </w:r>
          </w:p>
          <w:p w14:paraId="249CE7DD" w14:textId="77777777" w:rsidR="003433B5" w:rsidRDefault="003433B5" w:rsidP="003433B5">
            <w:pPr>
              <w:pStyle w:val="ListParagraph"/>
              <w:numPr>
                <w:ilvl w:val="0"/>
                <w:numId w:val="15"/>
              </w:numPr>
              <w:rPr>
                <w:rFonts w:ascii="Open Sans" w:hAnsi="Open Sans" w:cs="Open Sans"/>
                <w:lang w:eastAsia="x-none"/>
              </w:rPr>
            </w:pPr>
            <w:r>
              <w:rPr>
                <w:rFonts w:ascii="Open Sans" w:hAnsi="Open Sans" w:cs="Open Sans"/>
                <w:lang w:eastAsia="x-none"/>
              </w:rPr>
              <w:t>Bureaux d'information et d'assistance</w:t>
            </w:r>
          </w:p>
          <w:p w14:paraId="3277E0E1" w14:textId="7D518950" w:rsidR="003433B5" w:rsidRPr="00FD38F6" w:rsidRDefault="003433B5" w:rsidP="003433B5">
            <w:pPr>
              <w:pStyle w:val="ListParagraph"/>
              <w:numPr>
                <w:ilvl w:val="0"/>
                <w:numId w:val="15"/>
              </w:numPr>
              <w:rPr>
                <w:rFonts w:ascii="Open Sans" w:hAnsi="Open Sans" w:cs="Open Sans"/>
                <w:lang w:eastAsia="x-none"/>
              </w:rPr>
            </w:pPr>
            <w:r>
              <w:rPr>
                <w:rFonts w:ascii="Open Sans" w:hAnsi="Open Sans" w:cs="Open Sans"/>
                <w:lang w:eastAsia="x-none"/>
              </w:rPr>
              <w:t>Théâtre communautaire et cinéma itinérant</w:t>
            </w:r>
          </w:p>
          <w:p w14:paraId="3BFAD82D" w14:textId="77777777" w:rsidR="003433B5" w:rsidRPr="00BC3A4D" w:rsidRDefault="003433B5" w:rsidP="003433B5">
            <w:pPr>
              <w:pStyle w:val="ListParagraph"/>
              <w:numPr>
                <w:ilvl w:val="0"/>
                <w:numId w:val="15"/>
              </w:numPr>
              <w:rPr>
                <w:rFonts w:ascii="Open Sans" w:hAnsi="Open Sans" w:cs="Open Sans"/>
                <w:lang w:val="fr-FR" w:eastAsia="x-none"/>
              </w:rPr>
            </w:pPr>
            <w:r w:rsidRPr="00BC3A4D">
              <w:rPr>
                <w:rFonts w:ascii="Open Sans" w:hAnsi="Open Sans" w:cs="Open Sans"/>
                <w:lang w:val="fr-FR" w:eastAsia="x-none"/>
              </w:rPr>
              <w:t>Radio, camions de sonorisation et mégaphones</w:t>
            </w:r>
          </w:p>
          <w:p w14:paraId="5928E170" w14:textId="7F6264C6" w:rsidR="00423E5F" w:rsidRPr="003433B5" w:rsidRDefault="003433B5" w:rsidP="003433B5">
            <w:pPr>
              <w:pStyle w:val="ListParagraph"/>
              <w:numPr>
                <w:ilvl w:val="0"/>
                <w:numId w:val="15"/>
              </w:numPr>
              <w:rPr>
                <w:rFonts w:ascii="Open Sans" w:hAnsi="Open Sans" w:cs="Open Sans"/>
                <w:lang w:eastAsia="x-none"/>
              </w:rPr>
            </w:pPr>
            <w:r>
              <w:rPr>
                <w:rFonts w:ascii="Open Sans" w:hAnsi="Open Sans" w:cs="Open Sans"/>
                <w:lang w:eastAsia="x-none"/>
              </w:rPr>
              <w:t>Réponse vocale interactive</w:t>
            </w:r>
          </w:p>
        </w:tc>
        <w:tc>
          <w:tcPr>
            <w:tcW w:w="4868" w:type="dxa"/>
          </w:tcPr>
          <w:p w14:paraId="6E1197B7" w14:textId="77777777" w:rsidR="003433B5" w:rsidRDefault="003433B5" w:rsidP="003433B5">
            <w:pPr>
              <w:pStyle w:val="ListParagraph"/>
              <w:numPr>
                <w:ilvl w:val="0"/>
                <w:numId w:val="15"/>
              </w:numPr>
              <w:rPr>
                <w:rFonts w:ascii="Open Sans" w:hAnsi="Open Sans" w:cs="Open Sans"/>
                <w:lang w:eastAsia="x-none"/>
              </w:rPr>
            </w:pPr>
            <w:r>
              <w:rPr>
                <w:rFonts w:ascii="Open Sans" w:hAnsi="Open Sans" w:cs="Open Sans"/>
                <w:lang w:eastAsia="x-none"/>
              </w:rPr>
              <w:t>Dépliants et affiches</w:t>
            </w:r>
          </w:p>
          <w:p w14:paraId="33F630C1" w14:textId="77777777" w:rsidR="003433B5" w:rsidRDefault="003433B5" w:rsidP="003433B5">
            <w:pPr>
              <w:pStyle w:val="ListParagraph"/>
              <w:numPr>
                <w:ilvl w:val="0"/>
                <w:numId w:val="15"/>
              </w:numPr>
              <w:rPr>
                <w:rFonts w:ascii="Open Sans" w:hAnsi="Open Sans" w:cs="Open Sans"/>
                <w:lang w:eastAsia="x-none"/>
              </w:rPr>
            </w:pPr>
            <w:r>
              <w:rPr>
                <w:rFonts w:ascii="Open Sans" w:hAnsi="Open Sans" w:cs="Open Sans"/>
                <w:lang w:eastAsia="x-none"/>
              </w:rPr>
              <w:t>Panneaux d'affichage et peintures murales</w:t>
            </w:r>
          </w:p>
          <w:p w14:paraId="06B93DE6" w14:textId="77777777" w:rsidR="003433B5" w:rsidRPr="00BC3A4D" w:rsidRDefault="003433B5" w:rsidP="003433B5">
            <w:pPr>
              <w:pStyle w:val="ListParagraph"/>
              <w:numPr>
                <w:ilvl w:val="0"/>
                <w:numId w:val="15"/>
              </w:numPr>
              <w:rPr>
                <w:rFonts w:ascii="Open Sans" w:hAnsi="Open Sans" w:cs="Open Sans"/>
                <w:lang w:val="fr-FR" w:eastAsia="x-none"/>
              </w:rPr>
            </w:pPr>
            <w:r w:rsidRPr="00BC3A4D">
              <w:rPr>
                <w:rFonts w:ascii="Open Sans" w:hAnsi="Open Sans" w:cs="Open Sans"/>
                <w:lang w:val="fr-FR" w:eastAsia="x-none"/>
              </w:rPr>
              <w:t>Applications de SMS et de messagerie</w:t>
            </w:r>
          </w:p>
          <w:p w14:paraId="0B88559C" w14:textId="77777777" w:rsidR="003433B5" w:rsidRPr="00BC3A4D" w:rsidRDefault="003433B5" w:rsidP="003433B5">
            <w:pPr>
              <w:pStyle w:val="ListParagraph"/>
              <w:numPr>
                <w:ilvl w:val="0"/>
                <w:numId w:val="15"/>
              </w:numPr>
              <w:rPr>
                <w:rFonts w:ascii="Open Sans" w:hAnsi="Open Sans" w:cs="Open Sans"/>
                <w:lang w:val="fr-FR" w:eastAsia="x-none"/>
              </w:rPr>
            </w:pPr>
            <w:r w:rsidRPr="00BC3A4D">
              <w:rPr>
                <w:rFonts w:ascii="Open Sans" w:hAnsi="Open Sans" w:cs="Open Sans"/>
                <w:lang w:val="fr-FR" w:eastAsia="x-none"/>
              </w:rPr>
              <w:t>Réseaux sociaux (Facebook, Twitter, Instagram, etc.)</w:t>
            </w:r>
          </w:p>
          <w:p w14:paraId="0848E5DE" w14:textId="77777777" w:rsidR="003433B5" w:rsidRDefault="003433B5" w:rsidP="003433B5">
            <w:pPr>
              <w:pStyle w:val="ListParagraph"/>
              <w:numPr>
                <w:ilvl w:val="0"/>
                <w:numId w:val="15"/>
              </w:numPr>
              <w:rPr>
                <w:rFonts w:ascii="Open Sans" w:hAnsi="Open Sans" w:cs="Open Sans"/>
                <w:lang w:eastAsia="x-none"/>
              </w:rPr>
            </w:pPr>
            <w:r>
              <w:rPr>
                <w:rFonts w:ascii="Open Sans" w:hAnsi="Open Sans" w:cs="Open Sans"/>
                <w:lang w:eastAsia="x-none"/>
              </w:rPr>
              <w:t>Publicités ou émissions télévisées</w:t>
            </w:r>
          </w:p>
          <w:p w14:paraId="6FA71EDB" w14:textId="77777777" w:rsidR="003433B5" w:rsidRPr="009B78CA" w:rsidRDefault="003433B5" w:rsidP="003433B5">
            <w:pPr>
              <w:pStyle w:val="ListParagraph"/>
              <w:numPr>
                <w:ilvl w:val="0"/>
                <w:numId w:val="15"/>
              </w:numPr>
              <w:rPr>
                <w:rFonts w:ascii="Open Sans" w:hAnsi="Open Sans" w:cs="Open Sans"/>
                <w:lang w:eastAsia="x-none"/>
              </w:rPr>
            </w:pPr>
            <w:r>
              <w:rPr>
                <w:rFonts w:ascii="Open Sans" w:hAnsi="Open Sans" w:cs="Open Sans"/>
                <w:lang w:eastAsia="x-none"/>
              </w:rPr>
              <w:t>Journaux</w:t>
            </w:r>
          </w:p>
          <w:p w14:paraId="105D7C74" w14:textId="77777777" w:rsidR="00423E5F" w:rsidRDefault="00423E5F" w:rsidP="00423E5F">
            <w:pPr>
              <w:rPr>
                <w:rFonts w:ascii="Open Sans" w:hAnsi="Open Sans" w:cs="Open Sans"/>
                <w:lang w:eastAsia="x-none"/>
              </w:rPr>
            </w:pPr>
          </w:p>
        </w:tc>
      </w:tr>
    </w:tbl>
    <w:p w14:paraId="74E00343" w14:textId="77777777" w:rsidR="007E23FA" w:rsidRDefault="007E23FA" w:rsidP="00423E5F">
      <w:pPr>
        <w:rPr>
          <w:rFonts w:ascii="Open Sans" w:hAnsi="Open Sans" w:cs="Open Sans"/>
          <w:lang w:eastAsia="x-none"/>
        </w:rPr>
      </w:pPr>
    </w:p>
    <w:p w14:paraId="10F7B8DB" w14:textId="77777777" w:rsidR="00423E5F" w:rsidRPr="00423E5F" w:rsidRDefault="00423E5F" w:rsidP="00423E5F">
      <w:pPr>
        <w:rPr>
          <w:rFonts w:ascii="Open Sans" w:hAnsi="Open Sans" w:cs="Open Sans"/>
          <w:lang w:eastAsia="x-none"/>
        </w:rPr>
        <w:sectPr w:rsidR="00423E5F" w:rsidRPr="00423E5F" w:rsidSect="005C1787">
          <w:headerReference w:type="even" r:id="rId16"/>
          <w:headerReference w:type="default" r:id="rId17"/>
          <w:footerReference w:type="even" r:id="rId18"/>
          <w:footerReference w:type="default" r:id="rId19"/>
          <w:headerReference w:type="first" r:id="rId20"/>
          <w:footerReference w:type="first" r:id="rId21"/>
          <w:pgSz w:w="11906" w:h="16838"/>
          <w:pgMar w:top="2168" w:right="1080" w:bottom="1440" w:left="1080" w:header="270" w:footer="0" w:gutter="0"/>
          <w:pgNumType w:start="1"/>
          <w:cols w:space="720"/>
          <w:docGrid w:linePitch="299"/>
        </w:sectPr>
      </w:pPr>
    </w:p>
    <w:p w14:paraId="2617C8DE" w14:textId="51EF8D6E" w:rsidR="00573FDC" w:rsidRPr="003433B5" w:rsidRDefault="00573FDC" w:rsidP="003433B5">
      <w:pPr>
        <w:rPr>
          <w:rFonts w:ascii="Open Sans" w:hAnsi="Open Sans" w:cs="Open Sans"/>
          <w:lang w:eastAsia="x-none"/>
        </w:rPr>
      </w:pPr>
    </w:p>
    <w:sectPr w:rsidR="00573FDC" w:rsidRPr="003433B5" w:rsidSect="000B450E">
      <w:type w:val="continuous"/>
      <w:pgSz w:w="11906" w:h="16838"/>
      <w:pgMar w:top="2168" w:right="1080" w:bottom="1440" w:left="1080" w:header="270" w:footer="0" w:gutter="0"/>
      <w:pgNumType w:start="1"/>
      <w:cols w:space="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isabeth Jantina GANTER RESTREPO" w:date="2023-09-05T12:28:00Z" w:initials="EJGR">
    <w:p w14:paraId="33C64C54" w14:textId="77777777" w:rsidR="004A7635" w:rsidRDefault="002A679E">
      <w:pPr>
        <w:pStyle w:val="CommentText"/>
      </w:pPr>
      <w:r>
        <w:rPr>
          <w:rStyle w:val="CommentReference"/>
        </w:rPr>
        <w:annotationRef/>
      </w:r>
      <w:r w:rsidR="004A7635">
        <w:t xml:space="preserve">Ajouter ou supprimer des canaux utilisés par le NS/l'organisation. Pour chaque canal, incluez une petite description de la façon dont le canal est utilisé. </w:t>
      </w:r>
    </w:p>
    <w:p w14:paraId="596AFCB2" w14:textId="77777777" w:rsidR="004A7635" w:rsidRDefault="004A7635">
      <w:pPr>
        <w:pStyle w:val="CommentText"/>
      </w:pPr>
    </w:p>
    <w:p w14:paraId="56DEDBA4" w14:textId="77777777" w:rsidR="004A7635" w:rsidRDefault="004A7635" w:rsidP="00E02E85">
      <w:pPr>
        <w:pStyle w:val="CommentText"/>
      </w:pPr>
      <w:r>
        <w:t xml:space="preserve">Gardez à l'esprit qu'il est recommandé d'avoir 2 ou 3 canaux de rétroaction pour s'assurer que le mécanisme de rétroaction atteint tous les groupes communautaires. Le fait d'avoir plus de 3 canaux peut créer des difficultés à les gérer de manière adéquate. </w:t>
      </w:r>
    </w:p>
  </w:comment>
  <w:comment w:id="1" w:author="Elisabeth Jantina GANTER RESTREPO" w:date="2023-09-12T13:53:00Z" w:initials="EJGR">
    <w:p w14:paraId="7CAD9E4A" w14:textId="1635A152" w:rsidR="00D1299E" w:rsidRDefault="00B02B83" w:rsidP="00E02E85">
      <w:pPr>
        <w:pStyle w:val="CommentText"/>
      </w:pPr>
      <w:r>
        <w:rPr>
          <w:rStyle w:val="CommentReference"/>
        </w:rPr>
        <w:annotationRef/>
      </w:r>
      <w:r w:rsidR="00D1299E">
        <w:t>Ces étapes ne sont que des exemples et doivent être ajoutées à votre contexte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DEDBA4" w15:done="0"/>
  <w15:commentEx w15:paraId="7CAD9E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19D84" w16cex:dateUtc="2023-09-05T09:28:00Z"/>
  <w16cex:commentExtensible w16cex:durableId="28AAEBD7" w16cex:dateUtc="2023-09-12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DEDBA4" w16cid:durableId="28A19D84"/>
  <w16cid:commentId w16cid:paraId="7CAD9E4A" w16cid:durableId="28AAEB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949F" w14:textId="77777777" w:rsidR="00E20395" w:rsidRDefault="00E20395">
      <w:pPr>
        <w:spacing w:after="0" w:line="240" w:lineRule="auto"/>
      </w:pPr>
      <w:r>
        <w:separator/>
      </w:r>
    </w:p>
  </w:endnote>
  <w:endnote w:type="continuationSeparator" w:id="0">
    <w:p w14:paraId="41285513" w14:textId="77777777" w:rsidR="00E20395" w:rsidRDefault="00E20395">
      <w:pPr>
        <w:spacing w:after="0" w:line="240" w:lineRule="auto"/>
      </w:pPr>
      <w:r>
        <w:continuationSeparator/>
      </w:r>
    </w:p>
  </w:endnote>
  <w:endnote w:type="continuationNotice" w:id="1">
    <w:p w14:paraId="1EE2AFA1" w14:textId="77777777" w:rsidR="00E20395" w:rsidRDefault="00E203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4D"/>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Roboto Light">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Light">
    <w:altName w:val="Calibri"/>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7777777" w:rsidR="00E67443" w:rsidRDefault="00004BCD">
    <w:pPr>
      <w:pBdr>
        <w:top w:val="nil"/>
        <w:left w:val="nil"/>
        <w:bottom w:val="nil"/>
        <w:right w:val="nil"/>
        <w:between w:val="nil"/>
      </w:pBdr>
      <w:tabs>
        <w:tab w:val="center" w:pos="4513"/>
        <w:tab w:val="right" w:pos="9026"/>
      </w:tabs>
      <w:spacing w:after="0" w:line="240" w:lineRule="auto"/>
      <w:rPr>
        <w:rFonts w:ascii="Roboto Light" w:eastAsia="Roboto Light" w:hAnsi="Roboto Light" w:cs="Roboto Light"/>
        <w:color w:val="000000"/>
      </w:rPr>
    </w:pPr>
    <w:r>
      <w:rPr>
        <w:noProof/>
      </w:rPr>
      <mc:AlternateContent>
        <mc:Choice Requires="wps">
          <w:drawing>
            <wp:anchor distT="0" distB="0" distL="0" distR="0" simplePos="0" relativeHeight="251658242" behindDoc="0" locked="0" layoutInCell="1" hidden="0" allowOverlap="1" wp14:anchorId="70DEE1DA" wp14:editId="318B6E78">
              <wp:simplePos x="0" y="0"/>
              <wp:positionH relativeFrom="column">
                <wp:posOffset>0</wp:posOffset>
              </wp:positionH>
              <wp:positionV relativeFrom="paragraph">
                <wp:posOffset>0</wp:posOffset>
              </wp:positionV>
              <wp:extent cx="472440" cy="472440"/>
              <wp:effectExtent l="0" t="0" r="0" b="0"/>
              <wp:wrapSquare wrapText="bothSides" distT="0" distB="0" distL="0" distR="0"/>
              <wp:docPr id="31" name="Rectangle 31" descr="Intern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0F5BBD2E" w14:textId="77777777" w:rsidR="00E67443" w:rsidRDefault="00004BCD">
                          <w:pPr>
                            <w:spacing w:line="258" w:lineRule="auto"/>
                            <w:textDirection w:val="btLr"/>
                          </w:pPr>
                          <w:r>
                            <w:rPr>
                              <w:rFonts w:ascii="Calibri" w:eastAsia="Calibri" w:hAnsi="Calibri" w:cs="Calibri"/>
                              <w:color w:val="000000"/>
                              <w:sz w:val="20"/>
                            </w:rPr>
                            <w:t>Interne</w:t>
                          </w:r>
                        </w:p>
                      </w:txbxContent>
                    </wps:txbx>
                    <wps:bodyPr spcFirstLastPara="1" wrap="square" lIns="63500" tIns="0" rIns="0" bIns="0" anchor="t" anchorCtr="0">
                      <a:noAutofit/>
                    </wps:bodyPr>
                  </wps:wsp>
                </a:graphicData>
              </a:graphic>
            </wp:anchor>
          </w:drawing>
        </mc:Choice>
        <mc:Fallback>
          <w:pict>
            <v:rect w14:anchorId="70DEE1DA" id="Rectangle 31" o:spid="_x0000_s1026" alt="Interne" style="position:absolute;margin-left:0;margin-top:0;width:37.2pt;height:37.2pt;z-index:25165824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" filled="f" stroked="f">
              <v:textbox inset="5pt,0,0,0">
                <w:txbxContent>
                  <w:p w14:paraId="0F5BBD2E" w14:textId="77777777" w:rsidR="00E67443" w:rsidRDefault="00004BCD">
                    <w:pPr>
                      <w:spacing w:line="258" w:lineRule="auto"/>
                      <w:textDirection w:val="btLr"/>
                    </w:pPr>
                    <w:r>
                      <w:rPr>
                        <w:rFonts w:ascii="Calibri" w:eastAsia="Calibri" w:hAnsi="Calibri" w:cs="Calibri"/>
                        <w:color w:val="000000"/>
                        <w:sz w:val="20"/>
                      </w:rPr>
                      <w:t>Interne</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3" w14:textId="4CDB2CBB" w:rsidR="00E67443" w:rsidRDefault="00004BCD">
    <w:pPr>
      <w:pBdr>
        <w:top w:val="nil"/>
        <w:left w:val="nil"/>
        <w:bottom w:val="nil"/>
        <w:right w:val="nil"/>
        <w:between w:val="nil"/>
      </w:pBdr>
      <w:tabs>
        <w:tab w:val="center" w:pos="4513"/>
        <w:tab w:val="right" w:pos="9026"/>
      </w:tabs>
      <w:spacing w:after="0" w:line="240" w:lineRule="auto"/>
      <w:jc w:val="right"/>
      <w:rPr>
        <w:rFonts w:ascii="Roboto Light" w:eastAsia="Roboto Light" w:hAnsi="Roboto Light" w:cs="Roboto Light"/>
        <w:color w:val="000000"/>
      </w:rPr>
    </w:pPr>
    <w:r>
      <w:rPr>
        <w:rFonts w:ascii="Roboto Light" w:eastAsia="Roboto Light" w:hAnsi="Roboto Light" w:cs="Roboto Light"/>
        <w:color w:val="000000"/>
      </w:rPr>
      <w:fldChar w:fldCharType="begin"/>
    </w:r>
    <w:r>
      <w:rPr>
        <w:rFonts w:ascii="Roboto Light" w:eastAsia="Roboto Light" w:hAnsi="Roboto Light" w:cs="Roboto Light"/>
        <w:color w:val="000000"/>
      </w:rPr>
      <w:instrText>PAGE</w:instrText>
    </w:r>
    <w:r>
      <w:rPr>
        <w:rFonts w:ascii="Roboto Light" w:eastAsia="Roboto Light" w:hAnsi="Roboto Light" w:cs="Roboto Light"/>
        <w:color w:val="000000"/>
      </w:rPr>
      <w:fldChar w:fldCharType="separate"/>
    </w:r>
    <w:r w:rsidR="007425FE">
      <w:rPr>
        <w:rFonts w:ascii="Roboto Light" w:eastAsia="Roboto Light" w:hAnsi="Roboto Light" w:cs="Roboto Light"/>
        <w:noProof/>
        <w:color w:val="000000"/>
      </w:rPr>
      <w:t>1</w:t>
    </w:r>
    <w:r>
      <w:rPr>
        <w:rFonts w:ascii="Roboto Light" w:eastAsia="Roboto Light" w:hAnsi="Roboto Light" w:cs="Roboto Light"/>
        <w:color w:val="000000"/>
      </w:rPr>
      <w:fldChar w:fldCharType="end"/>
    </w:r>
    <w:r>
      <w:rPr>
        <w:noProof/>
      </w:rPr>
      <mc:AlternateContent>
        <mc:Choice Requires="wps">
          <w:drawing>
            <wp:anchor distT="0" distB="0" distL="0" distR="0" simplePos="0" relativeHeight="251658240" behindDoc="0" locked="0" layoutInCell="1" hidden="0" allowOverlap="1" wp14:anchorId="4D19B840" wp14:editId="6EBE541A">
              <wp:simplePos x="0" y="0"/>
              <wp:positionH relativeFrom="column">
                <wp:posOffset>0</wp:posOffset>
              </wp:positionH>
              <wp:positionV relativeFrom="paragraph">
                <wp:posOffset>0</wp:posOffset>
              </wp:positionV>
              <wp:extent cx="472440" cy="472440"/>
              <wp:effectExtent l="0" t="0" r="0" b="0"/>
              <wp:wrapSquare wrapText="bothSides" distT="0" distB="0" distL="0" distR="0"/>
              <wp:docPr id="29" name="Rectangle 29" descr="Intern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0C856936" w14:textId="77777777" w:rsidR="00E67443" w:rsidRDefault="00E67443">
                          <w:pPr>
                            <w:spacing w:line="258" w:lineRule="auto"/>
                            <w:textDirection w:val="btLr"/>
                          </w:pPr>
                        </w:p>
                      </w:txbxContent>
                    </wps:txbx>
                    <wps:bodyPr spcFirstLastPara="1" wrap="square" lIns="63500" tIns="0" rIns="0" bIns="0" anchor="t" anchorCtr="0">
                      <a:noAutofit/>
                    </wps:bodyPr>
                  </wps:wsp>
                </a:graphicData>
              </a:graphic>
            </wp:anchor>
          </w:drawing>
        </mc:Choice>
        <mc:Fallback>
          <w:pict>
            <v:rect w14:anchorId="4D19B840" id="Rectangle 29" o:spid="_x0000_s1027" alt="Interne" style="position:absolute;left:0;text-align:left;margin-left:0;margin-top:0;width:37.2pt;height:37.2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" filled="f" stroked="f">
              <v:textbox inset="5pt,0,0,0">
                <w:txbxContent>
                  <w:p w14:paraId="0C856936" w14:textId="77777777" w:rsidR="00E67443" w:rsidRDefault="00E67443">
                    <w:pPr>
                      <w:spacing w:line="258" w:lineRule="auto"/>
                      <w:textDirection w:val="btLr"/>
                    </w:pPr>
                  </w:p>
                </w:txbxContent>
              </v:textbox>
              <w10:wrap type="square"/>
            </v:rect>
          </w:pict>
        </mc:Fallback>
      </mc:AlternateContent>
    </w:r>
  </w:p>
  <w:p w14:paraId="00000134" w14:textId="77777777" w:rsidR="00E67443" w:rsidRDefault="00E67443">
    <w:pPr>
      <w:pBdr>
        <w:top w:val="nil"/>
        <w:left w:val="nil"/>
        <w:bottom w:val="nil"/>
        <w:right w:val="nil"/>
        <w:between w:val="nil"/>
      </w:pBdr>
      <w:tabs>
        <w:tab w:val="center" w:pos="4513"/>
        <w:tab w:val="right" w:pos="9026"/>
      </w:tabs>
      <w:spacing w:after="0" w:line="240" w:lineRule="auto"/>
      <w:rPr>
        <w:rFonts w:ascii="Roboto Light" w:eastAsia="Roboto Light" w:hAnsi="Roboto Light" w:cs="Roboto Light"/>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6" w14:textId="77777777" w:rsidR="00E67443" w:rsidRDefault="00004BCD">
    <w:pPr>
      <w:pBdr>
        <w:top w:val="nil"/>
        <w:left w:val="nil"/>
        <w:bottom w:val="nil"/>
        <w:right w:val="nil"/>
        <w:between w:val="nil"/>
      </w:pBdr>
      <w:tabs>
        <w:tab w:val="center" w:pos="4513"/>
        <w:tab w:val="right" w:pos="9026"/>
      </w:tabs>
      <w:spacing w:after="0" w:line="240" w:lineRule="auto"/>
      <w:rPr>
        <w:rFonts w:ascii="Roboto Light" w:eastAsia="Roboto Light" w:hAnsi="Roboto Light" w:cs="Roboto Light"/>
        <w:color w:val="000000"/>
      </w:rPr>
    </w:pPr>
    <w:r>
      <w:rPr>
        <w:noProof/>
      </w:rPr>
      <mc:AlternateContent>
        <mc:Choice Requires="wps">
          <w:drawing>
            <wp:anchor distT="0" distB="0" distL="0" distR="0" simplePos="0" relativeHeight="251658241" behindDoc="0" locked="0" layoutInCell="1" hidden="0" allowOverlap="1" wp14:anchorId="16AD5605" wp14:editId="12C9B8F0">
              <wp:simplePos x="0" y="0"/>
              <wp:positionH relativeFrom="column">
                <wp:posOffset>0</wp:posOffset>
              </wp:positionH>
              <wp:positionV relativeFrom="paragraph">
                <wp:posOffset>0</wp:posOffset>
              </wp:positionV>
              <wp:extent cx="472440" cy="472440"/>
              <wp:effectExtent l="0" t="0" r="0" b="0"/>
              <wp:wrapSquare wrapText="bothSides" distT="0" distB="0" distL="0" distR="0"/>
              <wp:docPr id="30" name="Rectangle 30" descr="Intern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4F688648" w14:textId="77777777" w:rsidR="00E67443" w:rsidRDefault="00004BCD">
                          <w:pPr>
                            <w:spacing w:line="258" w:lineRule="auto"/>
                            <w:textDirection w:val="btLr"/>
                          </w:pPr>
                          <w:r>
                            <w:rPr>
                              <w:rFonts w:ascii="Calibri" w:eastAsia="Calibri" w:hAnsi="Calibri" w:cs="Calibri"/>
                              <w:color w:val="000000"/>
                              <w:sz w:val="20"/>
                            </w:rPr>
                            <w:t>Interne</w:t>
                          </w:r>
                        </w:p>
                      </w:txbxContent>
                    </wps:txbx>
                    <wps:bodyPr spcFirstLastPara="1" wrap="square" lIns="63500" tIns="0" rIns="0" bIns="0" anchor="t" anchorCtr="0">
                      <a:noAutofit/>
                    </wps:bodyPr>
                  </wps:wsp>
                </a:graphicData>
              </a:graphic>
            </wp:anchor>
          </w:drawing>
        </mc:Choice>
        <mc:Fallback>
          <w:pict>
            <v:rect w14:anchorId="16AD5605" id="Rectangle 30" o:spid="_x0000_s1028" alt="Interne" style="position:absolute;margin-left:0;margin-top:0;width:37.2pt;height:37.2pt;z-index:25165824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" filled="f" stroked="f">
              <v:textbox inset="5pt,0,0,0">
                <w:txbxContent>
                  <w:p w14:paraId="4F688648" w14:textId="77777777" w:rsidR="00E67443" w:rsidRDefault="00004BCD">
                    <w:pPr>
                      <w:spacing w:line="258" w:lineRule="auto"/>
                      <w:textDirection w:val="btLr"/>
                    </w:pPr>
                    <w:r>
                      <w:rPr>
                        <w:rFonts w:ascii="Calibri" w:eastAsia="Calibri" w:hAnsi="Calibri" w:cs="Calibri"/>
                        <w:color w:val="000000"/>
                        <w:sz w:val="20"/>
                      </w:rPr>
                      <w:t>Interne</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C84B0" w14:textId="77777777" w:rsidR="00E20395" w:rsidRDefault="00E20395">
      <w:pPr>
        <w:spacing w:after="0" w:line="240" w:lineRule="auto"/>
      </w:pPr>
      <w:r>
        <w:separator/>
      </w:r>
    </w:p>
  </w:footnote>
  <w:footnote w:type="continuationSeparator" w:id="0">
    <w:p w14:paraId="4815009C" w14:textId="77777777" w:rsidR="00E20395" w:rsidRDefault="00E20395">
      <w:pPr>
        <w:spacing w:after="0" w:line="240" w:lineRule="auto"/>
      </w:pPr>
      <w:r>
        <w:continuationSeparator/>
      </w:r>
    </w:p>
  </w:footnote>
  <w:footnote w:type="continuationNotice" w:id="1">
    <w:p w14:paraId="72F4F327" w14:textId="77777777" w:rsidR="00E20395" w:rsidRDefault="00E203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34E5" w14:textId="77777777" w:rsidR="00E01727" w:rsidRDefault="00E01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B283" w14:textId="0022A45E" w:rsidR="007425FE" w:rsidRDefault="007425FE">
    <w:pPr>
      <w:pStyle w:val="Head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349"/>
      <w:gridCol w:w="392"/>
    </w:tblGrid>
    <w:tr w:rsidR="007425FE" w:rsidRPr="005F5856" w14:paraId="39349AE9" w14:textId="77777777" w:rsidTr="007425FE">
      <w:trPr>
        <w:trHeight w:val="1146"/>
      </w:trPr>
      <w:tc>
        <w:tcPr>
          <w:tcW w:w="4799" w:type="pct"/>
          <w:tcBorders>
            <w:top w:val="nil"/>
            <w:left w:val="nil"/>
            <w:bottom w:val="single" w:sz="4" w:space="0" w:color="000000"/>
          </w:tcBorders>
          <w:vAlign w:val="bottom"/>
        </w:tcPr>
        <w:p w14:paraId="30EB853A" w14:textId="2083BF28" w:rsidR="007425FE" w:rsidRDefault="007425FE" w:rsidP="007425FE">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p>
        <w:p w14:paraId="5662DA7C" w14:textId="77777777" w:rsidR="007425FE" w:rsidRDefault="007425FE" w:rsidP="007425FE">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p>
        <w:p w14:paraId="2964ADC6" w14:textId="6D24C224" w:rsidR="007425FE" w:rsidRPr="00BC3A4D" w:rsidRDefault="007425FE" w:rsidP="007425FE">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1"/>
              <w:szCs w:val="21"/>
              <w:lang w:val="fr-FR"/>
            </w:rPr>
          </w:pPr>
          <w:r w:rsidRPr="00BC3A4D">
            <w:rPr>
              <w:rFonts w:ascii="Montserrat" w:eastAsia="Montserrat" w:hAnsi="Montserrat" w:cs="Montserrat"/>
              <w:b/>
              <w:color w:val="000000"/>
              <w:sz w:val="21"/>
              <w:szCs w:val="21"/>
              <w:lang w:val="fr-FR"/>
            </w:rPr>
            <w:t xml:space="preserve">Engagement communautaire et </w:t>
          </w:r>
          <w:r w:rsidR="00957065">
            <w:rPr>
              <w:rFonts w:ascii="Montserrat" w:eastAsia="Montserrat" w:hAnsi="Montserrat" w:cs="Montserrat"/>
              <w:b/>
              <w:color w:val="000000"/>
              <w:sz w:val="21"/>
              <w:szCs w:val="21"/>
              <w:lang w:val="fr-FR"/>
            </w:rPr>
            <w:t>redevabilité</w:t>
          </w:r>
        </w:p>
        <w:p w14:paraId="166B5FE5" w14:textId="193F4C36" w:rsidR="007425FE" w:rsidRPr="00BC3A4D" w:rsidRDefault="007425FE" w:rsidP="007425FE">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color w:val="000000"/>
              <w:sz w:val="24"/>
              <w:szCs w:val="24"/>
              <w:lang w:val="fr-FR"/>
            </w:rPr>
          </w:pPr>
          <w:r w:rsidRPr="00BC3A4D">
            <w:rPr>
              <w:rFonts w:ascii="Montserrat" w:eastAsia="Montserrat" w:hAnsi="Montserrat" w:cs="Montserrat"/>
              <w:color w:val="000000"/>
              <w:sz w:val="21"/>
              <w:szCs w:val="21"/>
              <w:lang w:val="fr-FR"/>
            </w:rPr>
            <w:t xml:space="preserve"> SOP du mécanisme </w:t>
          </w:r>
          <w:r w:rsidR="00957065">
            <w:rPr>
              <w:rFonts w:ascii="Montserrat" w:eastAsia="Montserrat" w:hAnsi="Montserrat" w:cs="Montserrat"/>
              <w:color w:val="000000"/>
              <w:sz w:val="21"/>
              <w:szCs w:val="21"/>
              <w:lang w:val="fr-FR"/>
            </w:rPr>
            <w:t>du retour d’information communautaire</w:t>
          </w:r>
        </w:p>
      </w:tc>
      <w:tc>
        <w:tcPr>
          <w:tcW w:w="201" w:type="pct"/>
          <w:tcBorders>
            <w:top w:val="nil"/>
            <w:bottom w:val="single" w:sz="4" w:space="0" w:color="C55911"/>
          </w:tcBorders>
          <w:shd w:val="clear" w:color="auto" w:fill="FF0000"/>
          <w:vAlign w:val="bottom"/>
        </w:tcPr>
        <w:p w14:paraId="304A9B4D" w14:textId="77777777" w:rsidR="007425FE" w:rsidRPr="00BC3A4D" w:rsidRDefault="007425FE" w:rsidP="007425FE">
          <w:pPr>
            <w:pBdr>
              <w:top w:val="nil"/>
              <w:left w:val="nil"/>
              <w:bottom w:val="nil"/>
              <w:right w:val="nil"/>
              <w:between w:val="nil"/>
            </w:pBdr>
            <w:tabs>
              <w:tab w:val="center" w:pos="4513"/>
              <w:tab w:val="right" w:pos="9026"/>
            </w:tabs>
            <w:spacing w:after="0" w:line="240" w:lineRule="auto"/>
            <w:rPr>
              <w:rFonts w:ascii="Montserrat" w:eastAsia="Montserrat" w:hAnsi="Montserrat" w:cs="Montserrat"/>
              <w:b/>
              <w:color w:val="FFFFFF"/>
              <w:sz w:val="24"/>
              <w:szCs w:val="24"/>
              <w:lang w:val="fr-FR"/>
            </w:rPr>
          </w:pPr>
        </w:p>
      </w:tc>
    </w:tr>
  </w:tbl>
  <w:p w14:paraId="4F43F182" w14:textId="77777777" w:rsidR="007425FE" w:rsidRPr="00BC3A4D" w:rsidRDefault="007425FE">
    <w:pPr>
      <w:pStyle w:val="Header"/>
      <w:rPr>
        <w:b/>
        <w:bCs/>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217A" w14:textId="77777777" w:rsidR="00E01727" w:rsidRDefault="00E01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08A4"/>
    <w:multiLevelType w:val="multilevel"/>
    <w:tmpl w:val="358ED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4D0FCF"/>
    <w:multiLevelType w:val="hybridMultilevel"/>
    <w:tmpl w:val="FFFFFFFF"/>
    <w:lvl w:ilvl="0" w:tplc="7694749E">
      <w:start w:val="1"/>
      <w:numFmt w:val="bullet"/>
      <w:lvlText w:val=""/>
      <w:lvlJc w:val="left"/>
      <w:pPr>
        <w:ind w:left="720" w:hanging="360"/>
      </w:pPr>
      <w:rPr>
        <w:rFonts w:ascii="Wingdings" w:hAnsi="Wingdings" w:hint="default"/>
      </w:rPr>
    </w:lvl>
    <w:lvl w:ilvl="1" w:tplc="38EAFA10">
      <w:start w:val="1"/>
      <w:numFmt w:val="bullet"/>
      <w:lvlText w:val="o"/>
      <w:lvlJc w:val="left"/>
      <w:pPr>
        <w:ind w:left="1440" w:hanging="360"/>
      </w:pPr>
      <w:rPr>
        <w:rFonts w:ascii="Courier New" w:hAnsi="Courier New" w:hint="default"/>
      </w:rPr>
    </w:lvl>
    <w:lvl w:ilvl="2" w:tplc="BC441784">
      <w:start w:val="1"/>
      <w:numFmt w:val="bullet"/>
      <w:lvlText w:val=""/>
      <w:lvlJc w:val="left"/>
      <w:pPr>
        <w:ind w:left="2160" w:hanging="360"/>
      </w:pPr>
      <w:rPr>
        <w:rFonts w:ascii="Wingdings" w:hAnsi="Wingdings" w:hint="default"/>
      </w:rPr>
    </w:lvl>
    <w:lvl w:ilvl="3" w:tplc="7CCAD472">
      <w:start w:val="1"/>
      <w:numFmt w:val="bullet"/>
      <w:lvlText w:val=""/>
      <w:lvlJc w:val="left"/>
      <w:pPr>
        <w:ind w:left="2880" w:hanging="360"/>
      </w:pPr>
      <w:rPr>
        <w:rFonts w:ascii="Symbol" w:hAnsi="Symbol" w:hint="default"/>
      </w:rPr>
    </w:lvl>
    <w:lvl w:ilvl="4" w:tplc="D9E6F36A">
      <w:start w:val="1"/>
      <w:numFmt w:val="bullet"/>
      <w:lvlText w:val="o"/>
      <w:lvlJc w:val="left"/>
      <w:pPr>
        <w:ind w:left="3600" w:hanging="360"/>
      </w:pPr>
      <w:rPr>
        <w:rFonts w:ascii="Courier New" w:hAnsi="Courier New" w:hint="default"/>
      </w:rPr>
    </w:lvl>
    <w:lvl w:ilvl="5" w:tplc="F112EC94">
      <w:start w:val="1"/>
      <w:numFmt w:val="bullet"/>
      <w:lvlText w:val=""/>
      <w:lvlJc w:val="left"/>
      <w:pPr>
        <w:ind w:left="4320" w:hanging="360"/>
      </w:pPr>
      <w:rPr>
        <w:rFonts w:ascii="Wingdings" w:hAnsi="Wingdings" w:hint="default"/>
      </w:rPr>
    </w:lvl>
    <w:lvl w:ilvl="6" w:tplc="9CF84570">
      <w:start w:val="1"/>
      <w:numFmt w:val="bullet"/>
      <w:lvlText w:val=""/>
      <w:lvlJc w:val="left"/>
      <w:pPr>
        <w:ind w:left="5040" w:hanging="360"/>
      </w:pPr>
      <w:rPr>
        <w:rFonts w:ascii="Symbol" w:hAnsi="Symbol" w:hint="default"/>
      </w:rPr>
    </w:lvl>
    <w:lvl w:ilvl="7" w:tplc="599E8BAE">
      <w:start w:val="1"/>
      <w:numFmt w:val="bullet"/>
      <w:lvlText w:val="o"/>
      <w:lvlJc w:val="left"/>
      <w:pPr>
        <w:ind w:left="5760" w:hanging="360"/>
      </w:pPr>
      <w:rPr>
        <w:rFonts w:ascii="Courier New" w:hAnsi="Courier New" w:hint="default"/>
      </w:rPr>
    </w:lvl>
    <w:lvl w:ilvl="8" w:tplc="2534C674">
      <w:start w:val="1"/>
      <w:numFmt w:val="bullet"/>
      <w:lvlText w:val=""/>
      <w:lvlJc w:val="left"/>
      <w:pPr>
        <w:ind w:left="6480" w:hanging="360"/>
      </w:pPr>
      <w:rPr>
        <w:rFonts w:ascii="Wingdings" w:hAnsi="Wingdings" w:hint="default"/>
      </w:rPr>
    </w:lvl>
  </w:abstractNum>
  <w:abstractNum w:abstractNumId="2" w15:restartNumberingAfterBreak="0">
    <w:nsid w:val="132F29A1"/>
    <w:multiLevelType w:val="hybridMultilevel"/>
    <w:tmpl w:val="85BE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6076B"/>
    <w:multiLevelType w:val="hybridMultilevel"/>
    <w:tmpl w:val="ABDA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062B8"/>
    <w:multiLevelType w:val="hybridMultilevel"/>
    <w:tmpl w:val="FED4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C246F"/>
    <w:multiLevelType w:val="hybridMultilevel"/>
    <w:tmpl w:val="FA8083B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D92AB"/>
    <w:multiLevelType w:val="hybridMultilevel"/>
    <w:tmpl w:val="FFFFFFFF"/>
    <w:lvl w:ilvl="0" w:tplc="218E9D5E">
      <w:start w:val="1"/>
      <w:numFmt w:val="bullet"/>
      <w:lvlText w:val=""/>
      <w:lvlJc w:val="left"/>
      <w:pPr>
        <w:ind w:left="720" w:hanging="360"/>
      </w:pPr>
      <w:rPr>
        <w:rFonts w:ascii="Symbol" w:hAnsi="Symbol" w:hint="default"/>
      </w:rPr>
    </w:lvl>
    <w:lvl w:ilvl="1" w:tplc="B0182862">
      <w:start w:val="1"/>
      <w:numFmt w:val="bullet"/>
      <w:lvlText w:val="o"/>
      <w:lvlJc w:val="left"/>
      <w:pPr>
        <w:ind w:left="1440" w:hanging="360"/>
      </w:pPr>
      <w:rPr>
        <w:rFonts w:ascii="Courier New" w:hAnsi="Courier New" w:hint="default"/>
      </w:rPr>
    </w:lvl>
    <w:lvl w:ilvl="2" w:tplc="9342EA1E">
      <w:start w:val="1"/>
      <w:numFmt w:val="bullet"/>
      <w:lvlText w:val=""/>
      <w:lvlJc w:val="left"/>
      <w:pPr>
        <w:ind w:left="2160" w:hanging="360"/>
      </w:pPr>
      <w:rPr>
        <w:rFonts w:ascii="Wingdings" w:hAnsi="Wingdings" w:hint="default"/>
      </w:rPr>
    </w:lvl>
    <w:lvl w:ilvl="3" w:tplc="18140DBE">
      <w:start w:val="1"/>
      <w:numFmt w:val="bullet"/>
      <w:lvlText w:val=""/>
      <w:lvlJc w:val="left"/>
      <w:pPr>
        <w:ind w:left="2880" w:hanging="360"/>
      </w:pPr>
      <w:rPr>
        <w:rFonts w:ascii="Symbol" w:hAnsi="Symbol" w:hint="default"/>
      </w:rPr>
    </w:lvl>
    <w:lvl w:ilvl="4" w:tplc="7E8C4A1A">
      <w:start w:val="1"/>
      <w:numFmt w:val="bullet"/>
      <w:lvlText w:val="o"/>
      <w:lvlJc w:val="left"/>
      <w:pPr>
        <w:ind w:left="3600" w:hanging="360"/>
      </w:pPr>
      <w:rPr>
        <w:rFonts w:ascii="Courier New" w:hAnsi="Courier New" w:hint="default"/>
      </w:rPr>
    </w:lvl>
    <w:lvl w:ilvl="5" w:tplc="5E4857B4">
      <w:start w:val="1"/>
      <w:numFmt w:val="bullet"/>
      <w:lvlText w:val=""/>
      <w:lvlJc w:val="left"/>
      <w:pPr>
        <w:ind w:left="4320" w:hanging="360"/>
      </w:pPr>
      <w:rPr>
        <w:rFonts w:ascii="Wingdings" w:hAnsi="Wingdings" w:hint="default"/>
      </w:rPr>
    </w:lvl>
    <w:lvl w:ilvl="6" w:tplc="1EFE7076">
      <w:start w:val="1"/>
      <w:numFmt w:val="bullet"/>
      <w:lvlText w:val=""/>
      <w:lvlJc w:val="left"/>
      <w:pPr>
        <w:ind w:left="5040" w:hanging="360"/>
      </w:pPr>
      <w:rPr>
        <w:rFonts w:ascii="Symbol" w:hAnsi="Symbol" w:hint="default"/>
      </w:rPr>
    </w:lvl>
    <w:lvl w:ilvl="7" w:tplc="FBD476D0">
      <w:start w:val="1"/>
      <w:numFmt w:val="bullet"/>
      <w:lvlText w:val="o"/>
      <w:lvlJc w:val="left"/>
      <w:pPr>
        <w:ind w:left="5760" w:hanging="360"/>
      </w:pPr>
      <w:rPr>
        <w:rFonts w:ascii="Courier New" w:hAnsi="Courier New" w:hint="default"/>
      </w:rPr>
    </w:lvl>
    <w:lvl w:ilvl="8" w:tplc="7DAA489A">
      <w:start w:val="1"/>
      <w:numFmt w:val="bullet"/>
      <w:lvlText w:val=""/>
      <w:lvlJc w:val="left"/>
      <w:pPr>
        <w:ind w:left="6480" w:hanging="360"/>
      </w:pPr>
      <w:rPr>
        <w:rFonts w:ascii="Wingdings" w:hAnsi="Wingdings" w:hint="default"/>
      </w:rPr>
    </w:lvl>
  </w:abstractNum>
  <w:abstractNum w:abstractNumId="7" w15:restartNumberingAfterBreak="0">
    <w:nsid w:val="4153605C"/>
    <w:multiLevelType w:val="hybridMultilevel"/>
    <w:tmpl w:val="E5AA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C504E"/>
    <w:multiLevelType w:val="hybridMultilevel"/>
    <w:tmpl w:val="EAF6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7E6525"/>
    <w:multiLevelType w:val="hybridMultilevel"/>
    <w:tmpl w:val="2DFE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970BB7"/>
    <w:multiLevelType w:val="hybridMultilevel"/>
    <w:tmpl w:val="313A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25CCA"/>
    <w:multiLevelType w:val="hybridMultilevel"/>
    <w:tmpl w:val="E21C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D727D8"/>
    <w:multiLevelType w:val="hybridMultilevel"/>
    <w:tmpl w:val="86F61A06"/>
    <w:lvl w:ilvl="0" w:tplc="B104528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3085A"/>
    <w:multiLevelType w:val="multilevel"/>
    <w:tmpl w:val="480C70D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BB40D79"/>
    <w:multiLevelType w:val="hybridMultilevel"/>
    <w:tmpl w:val="2AB6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656139">
    <w:abstractNumId w:val="6"/>
  </w:num>
  <w:num w:numId="2" w16cid:durableId="1794708393">
    <w:abstractNumId w:val="13"/>
  </w:num>
  <w:num w:numId="3" w16cid:durableId="1267807508">
    <w:abstractNumId w:val="11"/>
  </w:num>
  <w:num w:numId="4" w16cid:durableId="852770580">
    <w:abstractNumId w:val="3"/>
  </w:num>
  <w:num w:numId="5" w16cid:durableId="1679575441">
    <w:abstractNumId w:val="2"/>
  </w:num>
  <w:num w:numId="6" w16cid:durableId="1337346613">
    <w:abstractNumId w:val="0"/>
  </w:num>
  <w:num w:numId="7" w16cid:durableId="144587370">
    <w:abstractNumId w:val="12"/>
  </w:num>
  <w:num w:numId="8" w16cid:durableId="734016213">
    <w:abstractNumId w:val="1"/>
  </w:num>
  <w:num w:numId="9" w16cid:durableId="1837307436">
    <w:abstractNumId w:val="9"/>
  </w:num>
  <w:num w:numId="10" w16cid:durableId="1859539587">
    <w:abstractNumId w:val="7"/>
  </w:num>
  <w:num w:numId="11" w16cid:durableId="647324594">
    <w:abstractNumId w:val="14"/>
  </w:num>
  <w:num w:numId="12" w16cid:durableId="404768109">
    <w:abstractNumId w:val="5"/>
  </w:num>
  <w:num w:numId="13" w16cid:durableId="297533799">
    <w:abstractNumId w:val="10"/>
  </w:num>
  <w:num w:numId="14" w16cid:durableId="1023748412">
    <w:abstractNumId w:val="4"/>
  </w:num>
  <w:num w:numId="15" w16cid:durableId="190980285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sabeth Jantina GANTER RESTREPO">
    <w15:presenceInfo w15:providerId="AD" w15:userId="S::Elisabeth.GANTER@ifrc.org::b13cd468-d8e4-4a4f-bb26-0e24c580a9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43"/>
    <w:rsid w:val="00004BCD"/>
    <w:rsid w:val="000078D4"/>
    <w:rsid w:val="00010B21"/>
    <w:rsid w:val="00013679"/>
    <w:rsid w:val="00013847"/>
    <w:rsid w:val="00017309"/>
    <w:rsid w:val="00017515"/>
    <w:rsid w:val="000200F3"/>
    <w:rsid w:val="00020A33"/>
    <w:rsid w:val="00026F7F"/>
    <w:rsid w:val="000332CC"/>
    <w:rsid w:val="00037503"/>
    <w:rsid w:val="00040794"/>
    <w:rsid w:val="00043207"/>
    <w:rsid w:val="00045FA5"/>
    <w:rsid w:val="00046B90"/>
    <w:rsid w:val="00056BD8"/>
    <w:rsid w:val="000667D7"/>
    <w:rsid w:val="00071EA8"/>
    <w:rsid w:val="00074EF3"/>
    <w:rsid w:val="00092927"/>
    <w:rsid w:val="00096DA0"/>
    <w:rsid w:val="000A0BB3"/>
    <w:rsid w:val="000A37EA"/>
    <w:rsid w:val="000A63A2"/>
    <w:rsid w:val="000B2A88"/>
    <w:rsid w:val="000B417A"/>
    <w:rsid w:val="000B450E"/>
    <w:rsid w:val="000C1046"/>
    <w:rsid w:val="000C1F89"/>
    <w:rsid w:val="000C3891"/>
    <w:rsid w:val="000C6185"/>
    <w:rsid w:val="000D0870"/>
    <w:rsid w:val="000D090E"/>
    <w:rsid w:val="000D3312"/>
    <w:rsid w:val="000D4EA2"/>
    <w:rsid w:val="000E695C"/>
    <w:rsid w:val="000E6C9C"/>
    <w:rsid w:val="000E777E"/>
    <w:rsid w:val="000F11C4"/>
    <w:rsid w:val="000F7C4B"/>
    <w:rsid w:val="00100946"/>
    <w:rsid w:val="0010236C"/>
    <w:rsid w:val="00104F1B"/>
    <w:rsid w:val="00106487"/>
    <w:rsid w:val="00107740"/>
    <w:rsid w:val="0011698F"/>
    <w:rsid w:val="00121307"/>
    <w:rsid w:val="001217B5"/>
    <w:rsid w:val="00123C22"/>
    <w:rsid w:val="00125ACC"/>
    <w:rsid w:val="0012619D"/>
    <w:rsid w:val="0012797F"/>
    <w:rsid w:val="00127AA1"/>
    <w:rsid w:val="00137172"/>
    <w:rsid w:val="00144070"/>
    <w:rsid w:val="00151238"/>
    <w:rsid w:val="00154907"/>
    <w:rsid w:val="00155B35"/>
    <w:rsid w:val="00167983"/>
    <w:rsid w:val="00172711"/>
    <w:rsid w:val="001774D7"/>
    <w:rsid w:val="0018095A"/>
    <w:rsid w:val="00181A74"/>
    <w:rsid w:val="0018328C"/>
    <w:rsid w:val="00186E51"/>
    <w:rsid w:val="001A1DFE"/>
    <w:rsid w:val="001A69A5"/>
    <w:rsid w:val="001B3895"/>
    <w:rsid w:val="001B68DE"/>
    <w:rsid w:val="001C24AC"/>
    <w:rsid w:val="001C4711"/>
    <w:rsid w:val="001C513F"/>
    <w:rsid w:val="001C5BFA"/>
    <w:rsid w:val="001C7D56"/>
    <w:rsid w:val="001D344B"/>
    <w:rsid w:val="001D643A"/>
    <w:rsid w:val="001E29D3"/>
    <w:rsid w:val="001E40E4"/>
    <w:rsid w:val="001E773B"/>
    <w:rsid w:val="001F5098"/>
    <w:rsid w:val="00200437"/>
    <w:rsid w:val="00200D34"/>
    <w:rsid w:val="00203A50"/>
    <w:rsid w:val="00205637"/>
    <w:rsid w:val="0020564B"/>
    <w:rsid w:val="00210776"/>
    <w:rsid w:val="002240C4"/>
    <w:rsid w:val="002301F4"/>
    <w:rsid w:val="00233A88"/>
    <w:rsid w:val="00236E15"/>
    <w:rsid w:val="00236E73"/>
    <w:rsid w:val="0024097E"/>
    <w:rsid w:val="002547D9"/>
    <w:rsid w:val="00257D82"/>
    <w:rsid w:val="00260899"/>
    <w:rsid w:val="00261929"/>
    <w:rsid w:val="0026643B"/>
    <w:rsid w:val="002724FE"/>
    <w:rsid w:val="0027271E"/>
    <w:rsid w:val="002747A3"/>
    <w:rsid w:val="0028105F"/>
    <w:rsid w:val="00286D8C"/>
    <w:rsid w:val="00295354"/>
    <w:rsid w:val="002953D0"/>
    <w:rsid w:val="00295D24"/>
    <w:rsid w:val="002A121E"/>
    <w:rsid w:val="002A679E"/>
    <w:rsid w:val="002A783F"/>
    <w:rsid w:val="002B0DBD"/>
    <w:rsid w:val="002B7222"/>
    <w:rsid w:val="002B7488"/>
    <w:rsid w:val="002C3076"/>
    <w:rsid w:val="002C6F49"/>
    <w:rsid w:val="002D28F4"/>
    <w:rsid w:val="002D6654"/>
    <w:rsid w:val="002D728B"/>
    <w:rsid w:val="002E4BAF"/>
    <w:rsid w:val="002E7171"/>
    <w:rsid w:val="002E7EED"/>
    <w:rsid w:val="00301E17"/>
    <w:rsid w:val="003043E6"/>
    <w:rsid w:val="00307529"/>
    <w:rsid w:val="00312335"/>
    <w:rsid w:val="00315316"/>
    <w:rsid w:val="00316476"/>
    <w:rsid w:val="0031706A"/>
    <w:rsid w:val="00325259"/>
    <w:rsid w:val="00333A2D"/>
    <w:rsid w:val="00337501"/>
    <w:rsid w:val="003433B5"/>
    <w:rsid w:val="003439D9"/>
    <w:rsid w:val="00346EED"/>
    <w:rsid w:val="00347AD4"/>
    <w:rsid w:val="003521F1"/>
    <w:rsid w:val="003622B9"/>
    <w:rsid w:val="00364994"/>
    <w:rsid w:val="00365675"/>
    <w:rsid w:val="003709C5"/>
    <w:rsid w:val="003778BB"/>
    <w:rsid w:val="00385871"/>
    <w:rsid w:val="0038609A"/>
    <w:rsid w:val="00386B43"/>
    <w:rsid w:val="00387148"/>
    <w:rsid w:val="00391A8E"/>
    <w:rsid w:val="00391D80"/>
    <w:rsid w:val="00396668"/>
    <w:rsid w:val="0039684A"/>
    <w:rsid w:val="003A1A13"/>
    <w:rsid w:val="003A1C82"/>
    <w:rsid w:val="003B0912"/>
    <w:rsid w:val="003B098D"/>
    <w:rsid w:val="003B556B"/>
    <w:rsid w:val="003B785D"/>
    <w:rsid w:val="003C0C53"/>
    <w:rsid w:val="003D4679"/>
    <w:rsid w:val="003D7F93"/>
    <w:rsid w:val="003E317A"/>
    <w:rsid w:val="003E41E8"/>
    <w:rsid w:val="003E5EE7"/>
    <w:rsid w:val="003E7765"/>
    <w:rsid w:val="003F204D"/>
    <w:rsid w:val="00400B21"/>
    <w:rsid w:val="004022D8"/>
    <w:rsid w:val="00406872"/>
    <w:rsid w:val="004147CC"/>
    <w:rsid w:val="00417388"/>
    <w:rsid w:val="00421206"/>
    <w:rsid w:val="00423E5F"/>
    <w:rsid w:val="004309EA"/>
    <w:rsid w:val="004366A1"/>
    <w:rsid w:val="00440FB5"/>
    <w:rsid w:val="0044221B"/>
    <w:rsid w:val="0044352A"/>
    <w:rsid w:val="00444F68"/>
    <w:rsid w:val="00455BCF"/>
    <w:rsid w:val="004613AB"/>
    <w:rsid w:val="00464C43"/>
    <w:rsid w:val="00465508"/>
    <w:rsid w:val="00470117"/>
    <w:rsid w:val="00473683"/>
    <w:rsid w:val="00474EF7"/>
    <w:rsid w:val="004767CD"/>
    <w:rsid w:val="00484C02"/>
    <w:rsid w:val="00490AF6"/>
    <w:rsid w:val="00495CB3"/>
    <w:rsid w:val="004A4908"/>
    <w:rsid w:val="004A7635"/>
    <w:rsid w:val="004B7034"/>
    <w:rsid w:val="004C4CEE"/>
    <w:rsid w:val="004D20EA"/>
    <w:rsid w:val="004E2F49"/>
    <w:rsid w:val="004E47C0"/>
    <w:rsid w:val="004F03B8"/>
    <w:rsid w:val="004F151B"/>
    <w:rsid w:val="004F3B33"/>
    <w:rsid w:val="004F62A1"/>
    <w:rsid w:val="00501C53"/>
    <w:rsid w:val="005057E7"/>
    <w:rsid w:val="005136A2"/>
    <w:rsid w:val="0051774E"/>
    <w:rsid w:val="00517F3D"/>
    <w:rsid w:val="00524C71"/>
    <w:rsid w:val="0052736B"/>
    <w:rsid w:val="005279FB"/>
    <w:rsid w:val="00541F40"/>
    <w:rsid w:val="00550C6D"/>
    <w:rsid w:val="00552B12"/>
    <w:rsid w:val="00552FFF"/>
    <w:rsid w:val="00553BF5"/>
    <w:rsid w:val="00555CC9"/>
    <w:rsid w:val="00556FCD"/>
    <w:rsid w:val="0056509F"/>
    <w:rsid w:val="00566403"/>
    <w:rsid w:val="00571415"/>
    <w:rsid w:val="00573FDC"/>
    <w:rsid w:val="00574AB4"/>
    <w:rsid w:val="005751F4"/>
    <w:rsid w:val="0058239D"/>
    <w:rsid w:val="00582450"/>
    <w:rsid w:val="005842D0"/>
    <w:rsid w:val="005915CD"/>
    <w:rsid w:val="00592E5E"/>
    <w:rsid w:val="00596DCD"/>
    <w:rsid w:val="00597F98"/>
    <w:rsid w:val="005A0932"/>
    <w:rsid w:val="005A3B46"/>
    <w:rsid w:val="005A54E0"/>
    <w:rsid w:val="005A7802"/>
    <w:rsid w:val="005B7416"/>
    <w:rsid w:val="005C1787"/>
    <w:rsid w:val="005C19C0"/>
    <w:rsid w:val="005C392F"/>
    <w:rsid w:val="005C6364"/>
    <w:rsid w:val="005C6806"/>
    <w:rsid w:val="005D1481"/>
    <w:rsid w:val="005D5CD8"/>
    <w:rsid w:val="005D5DD6"/>
    <w:rsid w:val="005D77E9"/>
    <w:rsid w:val="005E41BB"/>
    <w:rsid w:val="005E45F0"/>
    <w:rsid w:val="005F07CE"/>
    <w:rsid w:val="005F4D02"/>
    <w:rsid w:val="005F5856"/>
    <w:rsid w:val="005F674D"/>
    <w:rsid w:val="00601ACC"/>
    <w:rsid w:val="00632855"/>
    <w:rsid w:val="006365B8"/>
    <w:rsid w:val="0064421B"/>
    <w:rsid w:val="00650517"/>
    <w:rsid w:val="00650FF2"/>
    <w:rsid w:val="00651B4D"/>
    <w:rsid w:val="00654295"/>
    <w:rsid w:val="006600F0"/>
    <w:rsid w:val="00661A27"/>
    <w:rsid w:val="00664598"/>
    <w:rsid w:val="00664A09"/>
    <w:rsid w:val="006654BE"/>
    <w:rsid w:val="006667E2"/>
    <w:rsid w:val="006833E3"/>
    <w:rsid w:val="00684171"/>
    <w:rsid w:val="00687525"/>
    <w:rsid w:val="006A02F0"/>
    <w:rsid w:val="006A0F73"/>
    <w:rsid w:val="006A6B18"/>
    <w:rsid w:val="006A7209"/>
    <w:rsid w:val="006B150C"/>
    <w:rsid w:val="006B30C4"/>
    <w:rsid w:val="006B4208"/>
    <w:rsid w:val="006B6504"/>
    <w:rsid w:val="006B6735"/>
    <w:rsid w:val="006B749B"/>
    <w:rsid w:val="006C0F98"/>
    <w:rsid w:val="006C3988"/>
    <w:rsid w:val="006C5706"/>
    <w:rsid w:val="006D3D34"/>
    <w:rsid w:val="006D4672"/>
    <w:rsid w:val="006D51F2"/>
    <w:rsid w:val="006E6135"/>
    <w:rsid w:val="006E6A06"/>
    <w:rsid w:val="006F3A13"/>
    <w:rsid w:val="006F52F5"/>
    <w:rsid w:val="006F7AAB"/>
    <w:rsid w:val="00701D30"/>
    <w:rsid w:val="007128AF"/>
    <w:rsid w:val="00713A62"/>
    <w:rsid w:val="0071646E"/>
    <w:rsid w:val="00720925"/>
    <w:rsid w:val="00722188"/>
    <w:rsid w:val="00723A67"/>
    <w:rsid w:val="007251DD"/>
    <w:rsid w:val="00726C4B"/>
    <w:rsid w:val="007337D3"/>
    <w:rsid w:val="0073762F"/>
    <w:rsid w:val="007425FE"/>
    <w:rsid w:val="00744AAC"/>
    <w:rsid w:val="007453ED"/>
    <w:rsid w:val="00747681"/>
    <w:rsid w:val="00755531"/>
    <w:rsid w:val="00756A0C"/>
    <w:rsid w:val="007574B3"/>
    <w:rsid w:val="007608BE"/>
    <w:rsid w:val="00763ECB"/>
    <w:rsid w:val="00766208"/>
    <w:rsid w:val="007665AE"/>
    <w:rsid w:val="007752B5"/>
    <w:rsid w:val="00776424"/>
    <w:rsid w:val="00780379"/>
    <w:rsid w:val="00781A7F"/>
    <w:rsid w:val="007842BE"/>
    <w:rsid w:val="00784BCD"/>
    <w:rsid w:val="0078794E"/>
    <w:rsid w:val="00791880"/>
    <w:rsid w:val="00793CB9"/>
    <w:rsid w:val="00796DD2"/>
    <w:rsid w:val="007A27D5"/>
    <w:rsid w:val="007A3B18"/>
    <w:rsid w:val="007B1808"/>
    <w:rsid w:val="007B7772"/>
    <w:rsid w:val="007C7AFB"/>
    <w:rsid w:val="007C7B05"/>
    <w:rsid w:val="007D49A8"/>
    <w:rsid w:val="007E23FA"/>
    <w:rsid w:val="007E32BF"/>
    <w:rsid w:val="007E4D2D"/>
    <w:rsid w:val="00803BAD"/>
    <w:rsid w:val="00805D80"/>
    <w:rsid w:val="0080642C"/>
    <w:rsid w:val="00812259"/>
    <w:rsid w:val="00812C96"/>
    <w:rsid w:val="0081459F"/>
    <w:rsid w:val="00814858"/>
    <w:rsid w:val="008174E8"/>
    <w:rsid w:val="00824CA9"/>
    <w:rsid w:val="008306C9"/>
    <w:rsid w:val="008333D1"/>
    <w:rsid w:val="0083422D"/>
    <w:rsid w:val="008412C9"/>
    <w:rsid w:val="008426FC"/>
    <w:rsid w:val="00851175"/>
    <w:rsid w:val="008669D6"/>
    <w:rsid w:val="00867C55"/>
    <w:rsid w:val="00874EA8"/>
    <w:rsid w:val="00876580"/>
    <w:rsid w:val="008849BA"/>
    <w:rsid w:val="008867C9"/>
    <w:rsid w:val="00887193"/>
    <w:rsid w:val="00895C7E"/>
    <w:rsid w:val="00896FB5"/>
    <w:rsid w:val="008979F6"/>
    <w:rsid w:val="008A03B6"/>
    <w:rsid w:val="008A12A8"/>
    <w:rsid w:val="008A345A"/>
    <w:rsid w:val="008A7D7F"/>
    <w:rsid w:val="008B0959"/>
    <w:rsid w:val="008B0EE5"/>
    <w:rsid w:val="008B23DE"/>
    <w:rsid w:val="008B2E6F"/>
    <w:rsid w:val="008B636C"/>
    <w:rsid w:val="008C0C29"/>
    <w:rsid w:val="008C19AE"/>
    <w:rsid w:val="008C4D5E"/>
    <w:rsid w:val="008D1B25"/>
    <w:rsid w:val="008D5152"/>
    <w:rsid w:val="008E114E"/>
    <w:rsid w:val="008E2C42"/>
    <w:rsid w:val="008E4FFF"/>
    <w:rsid w:val="008E6CB0"/>
    <w:rsid w:val="008E7AA8"/>
    <w:rsid w:val="008E7CE6"/>
    <w:rsid w:val="008F0383"/>
    <w:rsid w:val="008F2C3A"/>
    <w:rsid w:val="008F41AE"/>
    <w:rsid w:val="008F5A62"/>
    <w:rsid w:val="00910314"/>
    <w:rsid w:val="009214AF"/>
    <w:rsid w:val="009225B9"/>
    <w:rsid w:val="00924DEA"/>
    <w:rsid w:val="009263EA"/>
    <w:rsid w:val="00927C2C"/>
    <w:rsid w:val="00932323"/>
    <w:rsid w:val="00935AE5"/>
    <w:rsid w:val="00936855"/>
    <w:rsid w:val="00941EDE"/>
    <w:rsid w:val="00942097"/>
    <w:rsid w:val="0095693B"/>
    <w:rsid w:val="00957065"/>
    <w:rsid w:val="009635A6"/>
    <w:rsid w:val="00970497"/>
    <w:rsid w:val="009735AB"/>
    <w:rsid w:val="00981D31"/>
    <w:rsid w:val="00982E9C"/>
    <w:rsid w:val="0099088A"/>
    <w:rsid w:val="00992632"/>
    <w:rsid w:val="009B1A34"/>
    <w:rsid w:val="009B2898"/>
    <w:rsid w:val="009B28F2"/>
    <w:rsid w:val="009B518D"/>
    <w:rsid w:val="009B76F6"/>
    <w:rsid w:val="009B78CA"/>
    <w:rsid w:val="009B7A6B"/>
    <w:rsid w:val="009D032D"/>
    <w:rsid w:val="009D3DDD"/>
    <w:rsid w:val="009D41A8"/>
    <w:rsid w:val="009D79CC"/>
    <w:rsid w:val="009E0FBB"/>
    <w:rsid w:val="009E18EC"/>
    <w:rsid w:val="009E2C0D"/>
    <w:rsid w:val="009F4A1B"/>
    <w:rsid w:val="00A03318"/>
    <w:rsid w:val="00A108C6"/>
    <w:rsid w:val="00A1126D"/>
    <w:rsid w:val="00A14691"/>
    <w:rsid w:val="00A14D88"/>
    <w:rsid w:val="00A25544"/>
    <w:rsid w:val="00A27EBB"/>
    <w:rsid w:val="00A30AB9"/>
    <w:rsid w:val="00A31016"/>
    <w:rsid w:val="00A343EE"/>
    <w:rsid w:val="00A34D8F"/>
    <w:rsid w:val="00A35E37"/>
    <w:rsid w:val="00A4230C"/>
    <w:rsid w:val="00A42ECB"/>
    <w:rsid w:val="00A458BE"/>
    <w:rsid w:val="00A57315"/>
    <w:rsid w:val="00A65074"/>
    <w:rsid w:val="00A65D3A"/>
    <w:rsid w:val="00A76FD4"/>
    <w:rsid w:val="00A77052"/>
    <w:rsid w:val="00A80502"/>
    <w:rsid w:val="00A85A72"/>
    <w:rsid w:val="00A86B9A"/>
    <w:rsid w:val="00A941D7"/>
    <w:rsid w:val="00A96D5E"/>
    <w:rsid w:val="00AA0566"/>
    <w:rsid w:val="00AA1969"/>
    <w:rsid w:val="00AA3348"/>
    <w:rsid w:val="00AA377B"/>
    <w:rsid w:val="00AB307E"/>
    <w:rsid w:val="00AB6C71"/>
    <w:rsid w:val="00AC2B62"/>
    <w:rsid w:val="00AD256E"/>
    <w:rsid w:val="00AD307D"/>
    <w:rsid w:val="00AE01FB"/>
    <w:rsid w:val="00AE18FA"/>
    <w:rsid w:val="00AE1BAD"/>
    <w:rsid w:val="00AE261C"/>
    <w:rsid w:val="00AE4F2A"/>
    <w:rsid w:val="00AE5C80"/>
    <w:rsid w:val="00AF354E"/>
    <w:rsid w:val="00B02B83"/>
    <w:rsid w:val="00B10CB5"/>
    <w:rsid w:val="00B113D5"/>
    <w:rsid w:val="00B11BEE"/>
    <w:rsid w:val="00B13C67"/>
    <w:rsid w:val="00B14E4E"/>
    <w:rsid w:val="00B2019E"/>
    <w:rsid w:val="00B20EC3"/>
    <w:rsid w:val="00B22209"/>
    <w:rsid w:val="00B2346F"/>
    <w:rsid w:val="00B27EB0"/>
    <w:rsid w:val="00B31DA9"/>
    <w:rsid w:val="00B43DFA"/>
    <w:rsid w:val="00B46C08"/>
    <w:rsid w:val="00B504D2"/>
    <w:rsid w:val="00B518D3"/>
    <w:rsid w:val="00B51E2F"/>
    <w:rsid w:val="00B5446D"/>
    <w:rsid w:val="00B550CF"/>
    <w:rsid w:val="00B564F3"/>
    <w:rsid w:val="00B60D8C"/>
    <w:rsid w:val="00B63B94"/>
    <w:rsid w:val="00B63F4A"/>
    <w:rsid w:val="00B75AA1"/>
    <w:rsid w:val="00B842DF"/>
    <w:rsid w:val="00B8506B"/>
    <w:rsid w:val="00B87A79"/>
    <w:rsid w:val="00B913C9"/>
    <w:rsid w:val="00B933C8"/>
    <w:rsid w:val="00B94260"/>
    <w:rsid w:val="00B95B95"/>
    <w:rsid w:val="00B95CCF"/>
    <w:rsid w:val="00BA08B5"/>
    <w:rsid w:val="00BA3456"/>
    <w:rsid w:val="00BA7C40"/>
    <w:rsid w:val="00BB403E"/>
    <w:rsid w:val="00BB65F0"/>
    <w:rsid w:val="00BB6952"/>
    <w:rsid w:val="00BB737F"/>
    <w:rsid w:val="00BB7BC3"/>
    <w:rsid w:val="00BC20AC"/>
    <w:rsid w:val="00BC3A4D"/>
    <w:rsid w:val="00BC4A1D"/>
    <w:rsid w:val="00BC6729"/>
    <w:rsid w:val="00BD2526"/>
    <w:rsid w:val="00BD53CB"/>
    <w:rsid w:val="00BD56F2"/>
    <w:rsid w:val="00BE22ED"/>
    <w:rsid w:val="00BF3061"/>
    <w:rsid w:val="00BF3910"/>
    <w:rsid w:val="00C0386F"/>
    <w:rsid w:val="00C07A2B"/>
    <w:rsid w:val="00C10F40"/>
    <w:rsid w:val="00C224D7"/>
    <w:rsid w:val="00C3296F"/>
    <w:rsid w:val="00C32EDB"/>
    <w:rsid w:val="00C33B0A"/>
    <w:rsid w:val="00C373B5"/>
    <w:rsid w:val="00C405DF"/>
    <w:rsid w:val="00C42CAE"/>
    <w:rsid w:val="00C457EB"/>
    <w:rsid w:val="00C53D01"/>
    <w:rsid w:val="00C57E36"/>
    <w:rsid w:val="00C608DE"/>
    <w:rsid w:val="00C638D2"/>
    <w:rsid w:val="00C64196"/>
    <w:rsid w:val="00C6430B"/>
    <w:rsid w:val="00C72E71"/>
    <w:rsid w:val="00C75B13"/>
    <w:rsid w:val="00C76302"/>
    <w:rsid w:val="00C76FA3"/>
    <w:rsid w:val="00C77651"/>
    <w:rsid w:val="00C9188D"/>
    <w:rsid w:val="00CA7098"/>
    <w:rsid w:val="00CB11BA"/>
    <w:rsid w:val="00CB1858"/>
    <w:rsid w:val="00CB1F1C"/>
    <w:rsid w:val="00CB27C1"/>
    <w:rsid w:val="00CB33B0"/>
    <w:rsid w:val="00CB351D"/>
    <w:rsid w:val="00CB36DD"/>
    <w:rsid w:val="00CB4A7B"/>
    <w:rsid w:val="00CC1603"/>
    <w:rsid w:val="00CC4208"/>
    <w:rsid w:val="00CC4336"/>
    <w:rsid w:val="00CC4537"/>
    <w:rsid w:val="00CC4FB7"/>
    <w:rsid w:val="00CC5ED3"/>
    <w:rsid w:val="00CC6503"/>
    <w:rsid w:val="00CC662C"/>
    <w:rsid w:val="00CD0738"/>
    <w:rsid w:val="00CD1700"/>
    <w:rsid w:val="00CD323E"/>
    <w:rsid w:val="00CD7AC9"/>
    <w:rsid w:val="00CE0A5A"/>
    <w:rsid w:val="00CE2DD1"/>
    <w:rsid w:val="00CE2E1C"/>
    <w:rsid w:val="00CF23B0"/>
    <w:rsid w:val="00CF277A"/>
    <w:rsid w:val="00D00DA8"/>
    <w:rsid w:val="00D03623"/>
    <w:rsid w:val="00D03C87"/>
    <w:rsid w:val="00D0426E"/>
    <w:rsid w:val="00D06806"/>
    <w:rsid w:val="00D07A47"/>
    <w:rsid w:val="00D1299E"/>
    <w:rsid w:val="00D1408B"/>
    <w:rsid w:val="00D14776"/>
    <w:rsid w:val="00D16F9C"/>
    <w:rsid w:val="00D23A89"/>
    <w:rsid w:val="00D264F0"/>
    <w:rsid w:val="00D26D28"/>
    <w:rsid w:val="00D31BFD"/>
    <w:rsid w:val="00D35442"/>
    <w:rsid w:val="00D364A6"/>
    <w:rsid w:val="00D468D2"/>
    <w:rsid w:val="00D47E7C"/>
    <w:rsid w:val="00D53671"/>
    <w:rsid w:val="00D53F91"/>
    <w:rsid w:val="00D54B44"/>
    <w:rsid w:val="00D56803"/>
    <w:rsid w:val="00D57938"/>
    <w:rsid w:val="00D60BF8"/>
    <w:rsid w:val="00D61519"/>
    <w:rsid w:val="00D61C62"/>
    <w:rsid w:val="00D62F17"/>
    <w:rsid w:val="00D653EC"/>
    <w:rsid w:val="00D65A20"/>
    <w:rsid w:val="00D66520"/>
    <w:rsid w:val="00D67433"/>
    <w:rsid w:val="00D72EC1"/>
    <w:rsid w:val="00D75BD3"/>
    <w:rsid w:val="00D8007A"/>
    <w:rsid w:val="00D8048A"/>
    <w:rsid w:val="00D80A92"/>
    <w:rsid w:val="00D8302C"/>
    <w:rsid w:val="00D85500"/>
    <w:rsid w:val="00D87CB3"/>
    <w:rsid w:val="00D92728"/>
    <w:rsid w:val="00D97E79"/>
    <w:rsid w:val="00DA7CA2"/>
    <w:rsid w:val="00DB1435"/>
    <w:rsid w:val="00DB75D0"/>
    <w:rsid w:val="00DC1D72"/>
    <w:rsid w:val="00DC231E"/>
    <w:rsid w:val="00DD0208"/>
    <w:rsid w:val="00DE02B2"/>
    <w:rsid w:val="00DF7D65"/>
    <w:rsid w:val="00E0002F"/>
    <w:rsid w:val="00E01727"/>
    <w:rsid w:val="00E01D09"/>
    <w:rsid w:val="00E02E85"/>
    <w:rsid w:val="00E07719"/>
    <w:rsid w:val="00E10AED"/>
    <w:rsid w:val="00E14684"/>
    <w:rsid w:val="00E20395"/>
    <w:rsid w:val="00E2455F"/>
    <w:rsid w:val="00E24A19"/>
    <w:rsid w:val="00E26C37"/>
    <w:rsid w:val="00E36B3D"/>
    <w:rsid w:val="00E376A6"/>
    <w:rsid w:val="00E37D53"/>
    <w:rsid w:val="00E41352"/>
    <w:rsid w:val="00E43B5B"/>
    <w:rsid w:val="00E53913"/>
    <w:rsid w:val="00E571AF"/>
    <w:rsid w:val="00E603AB"/>
    <w:rsid w:val="00E61558"/>
    <w:rsid w:val="00E634E0"/>
    <w:rsid w:val="00E67443"/>
    <w:rsid w:val="00E92239"/>
    <w:rsid w:val="00E94221"/>
    <w:rsid w:val="00E967E3"/>
    <w:rsid w:val="00EA2F64"/>
    <w:rsid w:val="00EA3FD2"/>
    <w:rsid w:val="00EA580E"/>
    <w:rsid w:val="00EB084B"/>
    <w:rsid w:val="00EB12F8"/>
    <w:rsid w:val="00EC1674"/>
    <w:rsid w:val="00EC3752"/>
    <w:rsid w:val="00EC406A"/>
    <w:rsid w:val="00EC629E"/>
    <w:rsid w:val="00EC79B7"/>
    <w:rsid w:val="00EC7BE0"/>
    <w:rsid w:val="00ED56B5"/>
    <w:rsid w:val="00EE2C1E"/>
    <w:rsid w:val="00EE416A"/>
    <w:rsid w:val="00EE5DC6"/>
    <w:rsid w:val="00EF17E2"/>
    <w:rsid w:val="00EF66FD"/>
    <w:rsid w:val="00F02614"/>
    <w:rsid w:val="00F04009"/>
    <w:rsid w:val="00F050A7"/>
    <w:rsid w:val="00F113A1"/>
    <w:rsid w:val="00F131D7"/>
    <w:rsid w:val="00F1707D"/>
    <w:rsid w:val="00F206BA"/>
    <w:rsid w:val="00F24216"/>
    <w:rsid w:val="00F37299"/>
    <w:rsid w:val="00F37CDA"/>
    <w:rsid w:val="00F37F98"/>
    <w:rsid w:val="00F4276C"/>
    <w:rsid w:val="00F43A51"/>
    <w:rsid w:val="00F44101"/>
    <w:rsid w:val="00F46005"/>
    <w:rsid w:val="00F50140"/>
    <w:rsid w:val="00F539B6"/>
    <w:rsid w:val="00F6249C"/>
    <w:rsid w:val="00F62B99"/>
    <w:rsid w:val="00F6387C"/>
    <w:rsid w:val="00F720D8"/>
    <w:rsid w:val="00F7609E"/>
    <w:rsid w:val="00F80F12"/>
    <w:rsid w:val="00F82EB4"/>
    <w:rsid w:val="00F92514"/>
    <w:rsid w:val="00F958BB"/>
    <w:rsid w:val="00F96668"/>
    <w:rsid w:val="00F96FEB"/>
    <w:rsid w:val="00FB6089"/>
    <w:rsid w:val="00FB6417"/>
    <w:rsid w:val="00FC0BED"/>
    <w:rsid w:val="00FC22C7"/>
    <w:rsid w:val="00FC36A5"/>
    <w:rsid w:val="00FC38D6"/>
    <w:rsid w:val="00FD1ADD"/>
    <w:rsid w:val="00FD38F6"/>
    <w:rsid w:val="00FD408E"/>
    <w:rsid w:val="00FD764A"/>
    <w:rsid w:val="00FD7B3B"/>
    <w:rsid w:val="00FE5CC6"/>
    <w:rsid w:val="00FF2E0A"/>
    <w:rsid w:val="00FF421B"/>
    <w:rsid w:val="00FF63FF"/>
    <w:rsid w:val="0292F813"/>
    <w:rsid w:val="155A0B0B"/>
    <w:rsid w:val="1BEEAC8B"/>
    <w:rsid w:val="288D1B29"/>
    <w:rsid w:val="690A70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91F60"/>
  <w15:docId w15:val="{3489D431-5755-4477-A6CD-54B299A7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GB" w:eastAsia="en-GB" w:bidi="ar-SA"/>
      </w:rPr>
    </w:rPrDefault>
    <w:pPrDefault>
      <w:pPr>
        <w:tabs>
          <w:tab w:val="left" w:pos="6379"/>
        </w:tabs>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79"/>
  </w:style>
  <w:style w:type="paragraph" w:styleId="Heading1">
    <w:name w:val="heading 1"/>
    <w:basedOn w:val="Normal"/>
    <w:next w:val="Normal"/>
    <w:link w:val="Heading1Char"/>
    <w:uiPriority w:val="9"/>
    <w:qFormat/>
    <w:rsid w:val="00C93779"/>
    <w:pPr>
      <w:spacing w:after="0" w:line="240" w:lineRule="auto"/>
      <w:outlineLvl w:val="0"/>
    </w:pPr>
    <w:rPr>
      <w:rFonts w:ascii="Montserrat" w:hAnsi="Montserrat" w:cs="Times New Roman"/>
      <w:b/>
      <w:bCs/>
      <w:sz w:val="36"/>
      <w:szCs w:val="36"/>
      <w:lang w:val="x-none" w:eastAsia="x-none"/>
    </w:rPr>
  </w:style>
  <w:style w:type="paragraph" w:styleId="Heading2">
    <w:name w:val="heading 2"/>
    <w:aliases w:val="IFRC Heading"/>
    <w:basedOn w:val="Normal"/>
    <w:next w:val="Normal"/>
    <w:link w:val="Heading2Char"/>
    <w:uiPriority w:val="9"/>
    <w:semiHidden/>
    <w:unhideWhenUsed/>
    <w:qFormat/>
    <w:rsid w:val="00C93779"/>
    <w:pPr>
      <w:spacing w:after="0" w:line="240" w:lineRule="auto"/>
      <w:outlineLvl w:val="1"/>
    </w:pPr>
    <w:rPr>
      <w:rFonts w:ascii="Montserrat SemiBold" w:hAnsi="Montserrat SemiBold" w:cs="Times New Roman"/>
      <w:b/>
      <w:bCs/>
      <w:color w:val="FF0000"/>
      <w:sz w:val="24"/>
      <w:szCs w:val="24"/>
      <w:lang w:val="x-none" w:eastAsia="x-none"/>
    </w:rPr>
  </w:style>
  <w:style w:type="paragraph" w:styleId="Heading3">
    <w:name w:val="heading 3"/>
    <w:basedOn w:val="Normal"/>
    <w:next w:val="Normal"/>
    <w:link w:val="Heading3Char"/>
    <w:uiPriority w:val="9"/>
    <w:semiHidden/>
    <w:unhideWhenUsed/>
    <w:qFormat/>
    <w:rsid w:val="00C93779"/>
    <w:pPr>
      <w:outlineLvl w:val="2"/>
    </w:pPr>
    <w:rPr>
      <w:rFonts w:ascii="Montserrat Medium" w:hAnsi="Montserrat Medium" w:cs="Times New Roman"/>
      <w:sz w:val="24"/>
      <w:szCs w:val="24"/>
      <w:lang w:val="x-none" w:eastAsia="x-none"/>
    </w:rPr>
  </w:style>
  <w:style w:type="paragraph" w:styleId="Heading4">
    <w:name w:val="heading 4"/>
    <w:basedOn w:val="Normal"/>
    <w:next w:val="Normal"/>
    <w:link w:val="Heading4Char"/>
    <w:uiPriority w:val="9"/>
    <w:unhideWhenUsed/>
    <w:qFormat/>
    <w:rsid w:val="00C93779"/>
    <w:pPr>
      <w:outlineLvl w:val="3"/>
    </w:pPr>
    <w:rPr>
      <w:rFonts w:cs="Times New Roman"/>
      <w:b/>
      <w:bCs/>
      <w:color w:val="FF0000"/>
      <w:sz w:val="20"/>
      <w:szCs w:val="20"/>
      <w:lang w:val="x-none" w:eastAsia="x-none"/>
    </w:rPr>
  </w:style>
  <w:style w:type="paragraph" w:styleId="Heading5">
    <w:name w:val="heading 5"/>
    <w:basedOn w:val="Normal"/>
    <w:next w:val="Normal"/>
    <w:link w:val="Heading5Char"/>
    <w:uiPriority w:val="9"/>
    <w:semiHidden/>
    <w:unhideWhenUsed/>
    <w:qFormat/>
    <w:rsid w:val="00C93779"/>
    <w:pPr>
      <w:spacing w:after="0" w:line="240" w:lineRule="auto"/>
      <w:outlineLvl w:val="4"/>
    </w:pPr>
    <w:rPr>
      <w:rFonts w:cs="Times New Roman"/>
      <w:b/>
      <w:bCs/>
      <w:sz w:val="20"/>
      <w:szCs w:val="20"/>
      <w:lang w:val="x-none" w:eastAsia="x-none"/>
    </w:rPr>
  </w:style>
  <w:style w:type="paragraph" w:styleId="Heading6">
    <w:name w:val="heading 6"/>
    <w:basedOn w:val="Normal"/>
    <w:next w:val="Normal"/>
    <w:link w:val="Heading6Char"/>
    <w:uiPriority w:val="9"/>
    <w:semiHidden/>
    <w:unhideWhenUsed/>
    <w:qFormat/>
    <w:rsid w:val="00463561"/>
    <w:pPr>
      <w:spacing w:before="240" w:after="60"/>
      <w:outlineLvl w:val="5"/>
    </w:pPr>
    <w:rPr>
      <w:rFonts w:eastAsia="Times New Roman" w:cs="Times New Roman"/>
      <w:bCs/>
      <w:i/>
      <w:color w:val="F6303F"/>
      <w:lang w:eastAsia="x-none"/>
    </w:rPr>
  </w:style>
  <w:style w:type="paragraph" w:styleId="Heading7">
    <w:name w:val="heading 7"/>
    <w:basedOn w:val="Normal"/>
    <w:next w:val="Normal"/>
    <w:link w:val="Heading7Char"/>
    <w:uiPriority w:val="9"/>
    <w:semiHidden/>
    <w:unhideWhenUsed/>
    <w:qFormat/>
    <w:rsid w:val="00463561"/>
    <w:pPr>
      <w:spacing w:before="240" w:after="60"/>
      <w:outlineLvl w:val="6"/>
    </w:pPr>
    <w:rPr>
      <w:rFonts w:ascii="Calibri" w:eastAsia="Times New Roman" w:hAnsi="Calibri" w:cs="Times New Roman"/>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Quotes">
    <w:name w:val="Quotes"/>
    <w:basedOn w:val="Normal"/>
    <w:qFormat/>
    <w:rsid w:val="00463561"/>
    <w:pPr>
      <w:tabs>
        <w:tab w:val="clear" w:pos="6379"/>
      </w:tabs>
      <w:ind w:left="709"/>
    </w:pPr>
    <w:rPr>
      <w:b/>
      <w:bCs/>
      <w:i/>
      <w:color w:val="323232"/>
    </w:rPr>
  </w:style>
  <w:style w:type="character" w:customStyle="1" w:styleId="Heading7Char">
    <w:name w:val="Heading 7 Char"/>
    <w:link w:val="Heading7"/>
    <w:uiPriority w:val="9"/>
    <w:semiHidden/>
    <w:rsid w:val="00463561"/>
    <w:rPr>
      <w:rFonts w:ascii="Calibri" w:eastAsia="Times New Roman" w:hAnsi="Calibri" w:cs="Arial"/>
      <w:sz w:val="24"/>
      <w:szCs w:val="24"/>
      <w:lang w:val="en-GB"/>
    </w:rPr>
  </w:style>
  <w:style w:type="paragraph" w:styleId="Footer">
    <w:name w:val="footer"/>
    <w:basedOn w:val="Normal"/>
    <w:link w:val="FooterChar"/>
    <w:uiPriority w:val="99"/>
    <w:unhideWhenUsed/>
    <w:qFormat/>
    <w:rsid w:val="00463561"/>
    <w:pPr>
      <w:tabs>
        <w:tab w:val="center" w:pos="4513"/>
        <w:tab w:val="right" w:pos="9026"/>
      </w:tabs>
      <w:spacing w:after="0" w:line="240" w:lineRule="auto"/>
    </w:pPr>
    <w:rPr>
      <w:rFonts w:ascii="Roboto Light" w:hAnsi="Roboto Light" w:cs="Times New Roman"/>
      <w:lang w:eastAsia="x-none"/>
    </w:rPr>
  </w:style>
  <w:style w:type="character" w:customStyle="1" w:styleId="FooterChar">
    <w:name w:val="Footer Char"/>
    <w:link w:val="Footer"/>
    <w:uiPriority w:val="99"/>
    <w:rsid w:val="00463561"/>
    <w:rPr>
      <w:rFonts w:ascii="Roboto Light" w:hAnsi="Roboto Light"/>
      <w:sz w:val="22"/>
      <w:szCs w:val="22"/>
      <w:lang w:val="en-GB"/>
    </w:rPr>
  </w:style>
  <w:style w:type="table" w:styleId="TableGrid">
    <w:name w:val="Table Grid"/>
    <w:basedOn w:val="TableNormal"/>
    <w:uiPriority w:val="39"/>
    <w:rsid w:val="00C86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
    <w:basedOn w:val="Normal"/>
    <w:link w:val="ListParagraphChar"/>
    <w:uiPriority w:val="34"/>
    <w:qFormat/>
    <w:rsid w:val="00463561"/>
    <w:pPr>
      <w:numPr>
        <w:numId w:val="2"/>
      </w:numPr>
      <w:tabs>
        <w:tab w:val="clear" w:pos="6379"/>
      </w:tabs>
      <w:contextualSpacing/>
    </w:pPr>
  </w:style>
  <w:style w:type="character" w:styleId="CommentReference">
    <w:name w:val="annotation reference"/>
    <w:uiPriority w:val="99"/>
    <w:semiHidden/>
    <w:unhideWhenUsed/>
    <w:rsid w:val="00F70733"/>
    <w:rPr>
      <w:sz w:val="16"/>
      <w:szCs w:val="16"/>
    </w:rPr>
  </w:style>
  <w:style w:type="paragraph" w:styleId="Caption">
    <w:name w:val="caption"/>
    <w:basedOn w:val="Normal"/>
    <w:next w:val="Normal"/>
    <w:uiPriority w:val="35"/>
    <w:unhideWhenUsed/>
    <w:qFormat/>
    <w:rsid w:val="0031278B"/>
    <w:pPr>
      <w:tabs>
        <w:tab w:val="clear" w:pos="6379"/>
      </w:tabs>
      <w:spacing w:after="200" w:line="276" w:lineRule="auto"/>
    </w:pPr>
    <w:rPr>
      <w:rFonts w:ascii="Calibri" w:hAnsi="Calibri" w:cs="Times New Roman"/>
      <w:b/>
      <w:bCs/>
      <w:sz w:val="20"/>
      <w:szCs w:val="20"/>
      <w:lang w:val="fr-FR"/>
    </w:rPr>
  </w:style>
  <w:style w:type="paragraph" w:styleId="CommentText">
    <w:name w:val="annotation text"/>
    <w:basedOn w:val="Normal"/>
    <w:link w:val="CommentTextChar"/>
    <w:uiPriority w:val="99"/>
    <w:unhideWhenUsed/>
    <w:rsid w:val="00F344E0"/>
    <w:rPr>
      <w:sz w:val="20"/>
      <w:szCs w:val="20"/>
    </w:rPr>
  </w:style>
  <w:style w:type="paragraph" w:styleId="CommentSubject">
    <w:name w:val="annotation subject"/>
    <w:basedOn w:val="Normal"/>
    <w:next w:val="Normal"/>
    <w:link w:val="CommentSubjectChar"/>
    <w:uiPriority w:val="99"/>
    <w:semiHidden/>
    <w:unhideWhenUsed/>
    <w:rsid w:val="00463561"/>
    <w:pPr>
      <w:spacing w:line="240" w:lineRule="auto"/>
    </w:pPr>
    <w:rPr>
      <w:rFonts w:ascii="Calibri" w:hAnsi="Calibri" w:cs="Times New Roman"/>
      <w:b/>
      <w:bCs/>
      <w:sz w:val="20"/>
      <w:szCs w:val="20"/>
      <w:lang w:val="x-none" w:eastAsia="x-none"/>
    </w:rPr>
  </w:style>
  <w:style w:type="character" w:customStyle="1" w:styleId="CommentSubjectChar">
    <w:name w:val="Comment Subject Char"/>
    <w:link w:val="CommentSubject"/>
    <w:uiPriority w:val="99"/>
    <w:semiHidden/>
    <w:rsid w:val="00F70733"/>
    <w:rPr>
      <w:b/>
      <w:bCs/>
      <w:sz w:val="20"/>
      <w:szCs w:val="20"/>
    </w:rPr>
  </w:style>
  <w:style w:type="paragraph" w:styleId="BalloonText">
    <w:name w:val="Balloon Text"/>
    <w:basedOn w:val="Normal"/>
    <w:link w:val="BalloonTextChar"/>
    <w:uiPriority w:val="99"/>
    <w:semiHidden/>
    <w:unhideWhenUsed/>
    <w:rsid w:val="00F70733"/>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F70733"/>
    <w:rPr>
      <w:rFonts w:ascii="Segoe UI" w:hAnsi="Segoe UI" w:cs="Segoe UI"/>
      <w:sz w:val="18"/>
      <w:szCs w:val="18"/>
    </w:rPr>
  </w:style>
  <w:style w:type="paragraph" w:styleId="Revision">
    <w:name w:val="Revision"/>
    <w:hidden/>
    <w:uiPriority w:val="99"/>
    <w:semiHidden/>
    <w:rsid w:val="006B31FE"/>
  </w:style>
  <w:style w:type="character" w:styleId="Hyperlink">
    <w:name w:val="Hyperlink"/>
    <w:uiPriority w:val="99"/>
    <w:unhideWhenUsed/>
    <w:qFormat/>
    <w:rsid w:val="00463561"/>
    <w:rPr>
      <w:color w:val="F6303F"/>
      <w:u w:val="single"/>
    </w:rPr>
  </w:style>
  <w:style w:type="character" w:customStyle="1" w:styleId="Mencinsinresolver1">
    <w:name w:val="Mención sin resolver1"/>
    <w:uiPriority w:val="99"/>
    <w:semiHidden/>
    <w:unhideWhenUsed/>
    <w:rsid w:val="00286C22"/>
    <w:rPr>
      <w:color w:val="605E5C"/>
      <w:shd w:val="clear" w:color="auto" w:fill="E1DFDD"/>
    </w:rPr>
  </w:style>
  <w:style w:type="character" w:styleId="FollowedHyperlink">
    <w:name w:val="FollowedHyperlink"/>
    <w:uiPriority w:val="99"/>
    <w:semiHidden/>
    <w:unhideWhenUsed/>
    <w:rsid w:val="00286C22"/>
    <w:rPr>
      <w:color w:val="954F72"/>
      <w:u w:val="single"/>
    </w:rPr>
  </w:style>
  <w:style w:type="character" w:customStyle="1" w:styleId="Heading2Char">
    <w:name w:val="Heading 2 Char"/>
    <w:aliases w:val="IFRC Heading Char"/>
    <w:link w:val="Heading2"/>
    <w:uiPriority w:val="9"/>
    <w:rsid w:val="00C93779"/>
    <w:rPr>
      <w:rFonts w:ascii="Montserrat SemiBold" w:hAnsi="Montserrat SemiBold" w:cs="Arial"/>
      <w:b/>
      <w:bCs/>
      <w:color w:val="FF0000"/>
      <w:sz w:val="24"/>
      <w:szCs w:val="24"/>
    </w:rPr>
  </w:style>
  <w:style w:type="character" w:customStyle="1" w:styleId="Heading1Char">
    <w:name w:val="Heading 1 Char"/>
    <w:link w:val="Heading1"/>
    <w:uiPriority w:val="9"/>
    <w:rsid w:val="00C93779"/>
    <w:rPr>
      <w:rFonts w:ascii="Montserrat" w:hAnsi="Montserrat" w:cs="Arial"/>
      <w:b/>
      <w:bCs/>
      <w:sz w:val="36"/>
      <w:szCs w:val="36"/>
    </w:rPr>
  </w:style>
  <w:style w:type="character" w:customStyle="1" w:styleId="Heading3Char">
    <w:name w:val="Heading 3 Char"/>
    <w:link w:val="Heading3"/>
    <w:uiPriority w:val="9"/>
    <w:rsid w:val="00C93779"/>
    <w:rPr>
      <w:rFonts w:ascii="Montserrat Medium" w:hAnsi="Montserrat Medium" w:cs="Arial"/>
      <w:sz w:val="24"/>
      <w:szCs w:val="24"/>
    </w:rPr>
  </w:style>
  <w:style w:type="character" w:customStyle="1" w:styleId="Heading4Char">
    <w:name w:val="Heading 4 Char"/>
    <w:link w:val="Heading4"/>
    <w:uiPriority w:val="9"/>
    <w:rsid w:val="00C93779"/>
    <w:rPr>
      <w:rFonts w:ascii="Roboto" w:hAnsi="Roboto" w:cs="Arial"/>
      <w:b/>
      <w:bCs/>
      <w:color w:val="FF0000"/>
    </w:rPr>
  </w:style>
  <w:style w:type="character" w:customStyle="1" w:styleId="Heading5Char">
    <w:name w:val="Heading 5 Char"/>
    <w:link w:val="Heading5"/>
    <w:uiPriority w:val="9"/>
    <w:rsid w:val="00C93779"/>
    <w:rPr>
      <w:rFonts w:ascii="Roboto" w:hAnsi="Roboto" w:cs="Arial"/>
      <w:b/>
      <w:bCs/>
    </w:rPr>
  </w:style>
  <w:style w:type="character" w:styleId="SubtleEmphasis">
    <w:name w:val="Subtle Emphasis"/>
    <w:uiPriority w:val="19"/>
    <w:qFormat/>
    <w:rsid w:val="00C93779"/>
    <w:rPr>
      <w:rFonts w:ascii="Roboto Light" w:hAnsi="Roboto Light"/>
      <w:i/>
      <w:iCs/>
    </w:rPr>
  </w:style>
  <w:style w:type="character" w:customStyle="1" w:styleId="Heading6Char">
    <w:name w:val="Heading 6 Char"/>
    <w:link w:val="Heading6"/>
    <w:uiPriority w:val="9"/>
    <w:rsid w:val="00463561"/>
    <w:rPr>
      <w:rFonts w:ascii="Roboto" w:eastAsia="Times New Roman" w:hAnsi="Roboto" w:cs="Arial"/>
      <w:bCs/>
      <w:i/>
      <w:color w:val="F6303F"/>
      <w:sz w:val="22"/>
      <w:szCs w:val="22"/>
      <w:lang w:val="en-GB"/>
    </w:rPr>
  </w:style>
  <w:style w:type="paragraph" w:styleId="NormalWeb">
    <w:name w:val="Normal (Web)"/>
    <w:basedOn w:val="Normal"/>
    <w:uiPriority w:val="99"/>
    <w:unhideWhenUsed/>
    <w:rsid w:val="00463561"/>
    <w:pPr>
      <w:tabs>
        <w:tab w:val="clear" w:pos="6379"/>
      </w:tabs>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CommentTextChar">
    <w:name w:val="Comment Text Char"/>
    <w:link w:val="CommentText"/>
    <w:uiPriority w:val="99"/>
    <w:rsid w:val="00F344E0"/>
    <w:rPr>
      <w:rFonts w:ascii="Roboto" w:hAnsi="Roboto"/>
      <w:lang w:val="en-GB" w:eastAsia="en-US"/>
    </w:rPr>
  </w:style>
  <w:style w:type="paragraph" w:styleId="FootnoteText">
    <w:name w:val="footnote text"/>
    <w:basedOn w:val="Normal"/>
    <w:link w:val="FootnoteTextChar"/>
    <w:uiPriority w:val="99"/>
    <w:semiHidden/>
    <w:unhideWhenUsed/>
    <w:rsid w:val="00D85E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E1F"/>
    <w:rPr>
      <w:rFonts w:ascii="Roboto" w:hAnsi="Roboto"/>
      <w:lang w:val="en-GB" w:eastAsia="en-US"/>
    </w:rPr>
  </w:style>
  <w:style w:type="character" w:styleId="FootnoteReference">
    <w:name w:val="footnote reference"/>
    <w:basedOn w:val="DefaultParagraphFont"/>
    <w:uiPriority w:val="99"/>
    <w:semiHidden/>
    <w:unhideWhenUsed/>
    <w:rsid w:val="00D85E1F"/>
    <w:rPr>
      <w:vertAlign w:val="superscript"/>
    </w:rPr>
  </w:style>
  <w:style w:type="character" w:styleId="UnresolvedMention">
    <w:name w:val="Unresolved Mention"/>
    <w:basedOn w:val="DefaultParagraphFont"/>
    <w:uiPriority w:val="99"/>
    <w:semiHidden/>
    <w:unhideWhenUsed/>
    <w:rsid w:val="00A00E0E"/>
    <w:rPr>
      <w:color w:val="605E5C"/>
      <w:shd w:val="clear" w:color="auto" w:fill="E1DFDD"/>
    </w:rPr>
  </w:style>
  <w:style w:type="character" w:customStyle="1" w:styleId="apple-converted-space">
    <w:name w:val="apple-converted-space"/>
    <w:basedOn w:val="DefaultParagraphFont"/>
    <w:rsid w:val="00214723"/>
  </w:style>
  <w:style w:type="paragraph" w:styleId="Header">
    <w:name w:val="header"/>
    <w:basedOn w:val="Normal"/>
    <w:link w:val="HeaderChar"/>
    <w:uiPriority w:val="99"/>
    <w:unhideWhenUsed/>
    <w:rsid w:val="00DC3529"/>
    <w:pPr>
      <w:tabs>
        <w:tab w:val="clear" w:pos="6379"/>
        <w:tab w:val="center" w:pos="4513"/>
        <w:tab w:val="right" w:pos="9026"/>
      </w:tabs>
      <w:spacing w:after="0" w:line="240" w:lineRule="auto"/>
    </w:pPr>
  </w:style>
  <w:style w:type="character" w:customStyle="1" w:styleId="HeaderChar">
    <w:name w:val="Header Char"/>
    <w:basedOn w:val="DefaultParagraphFont"/>
    <w:link w:val="Header"/>
    <w:uiPriority w:val="99"/>
    <w:rsid w:val="00DC3529"/>
    <w:rPr>
      <w:rFonts w:ascii="Roboto" w:hAnsi="Roboto"/>
      <w:sz w:val="22"/>
      <w:szCs w:val="22"/>
      <w:lang w:val="en-GB"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character" w:styleId="Strong">
    <w:name w:val="Strong"/>
    <w:basedOn w:val="DefaultParagraphFont"/>
    <w:uiPriority w:val="22"/>
    <w:qFormat/>
    <w:rsid w:val="00A75D04"/>
    <w:rPr>
      <w:b/>
      <w:bCs/>
    </w:rPr>
  </w:style>
  <w:style w:type="table" w:customStyle="1" w:styleId="1">
    <w:name w:val="1"/>
    <w:basedOn w:val="TableNormal"/>
    <w:tblPr>
      <w:tblStyleRowBandSize w:val="1"/>
      <w:tblStyleColBandSize w:val="1"/>
    </w:tblPr>
  </w:style>
  <w:style w:type="character" w:customStyle="1" w:styleId="ListParagraphChar">
    <w:name w:val="List Paragraph Char"/>
    <w:aliases w:val="Bullet List Char,FooterText Char,List Paragraph1 Char,Colorful List Accent 1 Char"/>
    <w:link w:val="ListParagraph"/>
    <w:uiPriority w:val="34"/>
    <w:locked/>
    <w:rsid w:val="007B1808"/>
  </w:style>
  <w:style w:type="paragraph" w:customStyle="1" w:styleId="BodyCopy">
    <w:name w:val="Body Copy"/>
    <w:qFormat/>
    <w:rsid w:val="005A0932"/>
    <w:pPr>
      <w:tabs>
        <w:tab w:val="clear" w:pos="6379"/>
      </w:tabs>
      <w:spacing w:after="0" w:line="240" w:lineRule="auto"/>
      <w:jc w:val="both"/>
    </w:pPr>
    <w:rPr>
      <w:rFonts w:ascii="Helvetica Neue Light" w:eastAsiaTheme="minorHAnsi" w:hAnsi="Helvetica Neue Light" w:cstheme="minorBidi"/>
      <w:color w:val="000000" w:themeColor="text1"/>
      <w:sz w:val="20"/>
      <w:szCs w:val="20"/>
      <w:lang w:val="en-US" w:eastAsia="en-US"/>
    </w:rPr>
  </w:style>
  <w:style w:type="paragraph" w:customStyle="1" w:styleId="TableHeader">
    <w:name w:val="TableHeader"/>
    <w:qFormat/>
    <w:rsid w:val="005A0932"/>
    <w:pPr>
      <w:tabs>
        <w:tab w:val="clear" w:pos="6379"/>
      </w:tabs>
      <w:spacing w:after="0" w:line="240" w:lineRule="auto"/>
    </w:pPr>
    <w:rPr>
      <w:rFonts w:ascii="Helvetica Neue" w:eastAsiaTheme="minorHAnsi" w:hAnsi="Helvetica Neue" w:cstheme="minorBidi"/>
      <w:b/>
      <w:bCs/>
      <w:color w:val="FFFFFF" w:themeColor="background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971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95F0ADE9F2AD449E2722195F92FF5E" ma:contentTypeVersion="19" ma:contentTypeDescription="Create a new document." ma:contentTypeScope="" ma:versionID="0b19acd71cc5e5cc155fb70ff8828e82">
  <xsd:schema xmlns:xsd="http://www.w3.org/2001/XMLSchema" xmlns:xs="http://www.w3.org/2001/XMLSchema" xmlns:p="http://schemas.microsoft.com/office/2006/metadata/properties" xmlns:ns1="http://schemas.microsoft.com/sharepoint/v3" xmlns:ns2="1d4640d9-733a-4c6d-a542-95167bbe3566" xmlns:ns3="728a61b5-d4b1-4106-b4bc-8560b724855e" targetNamespace="http://schemas.microsoft.com/office/2006/metadata/properties" ma:root="true" ma:fieldsID="9438a89bfc242bb96e035cf7d6ca3abf" ns1:_="" ns2:_="" ns3:_="">
    <xsd:import namespace="http://schemas.microsoft.com/sharepoint/v3"/>
    <xsd:import namespace="1d4640d9-733a-4c6d-a542-95167bbe3566"/>
    <xsd:import namespace="728a61b5-d4b1-4106-b4bc-8560b7248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640d9-733a-4c6d-a542-95167bbe3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8a61b5-d4b1-4106-b4bc-8560b72485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2a9e692-b22c-4259-b0e3-960c9be04eb7}" ma:internalName="TaxCatchAll" ma:showField="CatchAllData" ma:web="728a61b5-d4b1-4106-b4bc-8560b72485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8a61b5-d4b1-4106-b4bc-8560b724855e" xsi:nil="true"/>
    <lcf76f155ced4ddcb4097134ff3c332f xmlns="1d4640d9-733a-4c6d-a542-95167bbe3566">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JaUUKG1BjK7usMoz9441Pl5fWzg==">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</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278D6-68EB-4DA3-B5BA-E60F516DE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640d9-733a-4c6d-a542-95167bbe3566"/>
    <ds:schemaRef ds:uri="728a61b5-d4b1-4106-b4bc-8560b7248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EAE7D-4D6A-4DEE-B837-B0585641C471}">
  <ds:schemaRefs>
    <ds:schemaRef ds:uri="http://schemas.microsoft.com/sharepoint/v3/contenttype/forms"/>
  </ds:schemaRefs>
</ds:datastoreItem>
</file>

<file path=customXml/itemProps3.xml><?xml version="1.0" encoding="utf-8"?>
<ds:datastoreItem xmlns:ds="http://schemas.openxmlformats.org/officeDocument/2006/customXml" ds:itemID="{558C9E0B-5322-4171-A9E9-8069FF0DDEF5}">
  <ds:schemaRefs>
    <ds:schemaRef ds:uri="http://schemas.microsoft.com/office/2006/metadata/properties"/>
    <ds:schemaRef ds:uri="http://schemas.microsoft.com/office/infopath/2007/PartnerControls"/>
    <ds:schemaRef ds:uri="http://schemas.microsoft.com/sharepoint/v3"/>
    <ds:schemaRef ds:uri="728a61b5-d4b1-4106-b4bc-8560b724855e"/>
    <ds:schemaRef ds:uri="1d4640d9-733a-4c6d-a542-95167bbe3566"/>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B71C2CE-8BFD-EA41-B183-D4F137AC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3095</Words>
  <Characters>18075</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Posada</dc:creator>
  <cp:keywords/>
  <dc:description/>
  <cp:lastModifiedBy>Thiaba FAME</cp:lastModifiedBy>
  <cp:revision>2</cp:revision>
  <dcterms:created xsi:type="dcterms:W3CDTF">2023-11-27T07:35:00Z</dcterms:created>
  <dcterms:modified xsi:type="dcterms:W3CDTF">2023-11-27T07:35:00Z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0x0101004A95F0ADE9F2AD449E2722195F92FF5E</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Internal</vt:lpwstr>
  </property>
  <property fmtid="{D5CDD505-2E9C-101B-9397-08002B2CF9AE}" pid="8" name="MSIP_Label_6627b15a-80ec-4ef7-8353-f32e3c89bf3e_Enabled">
    <vt:lpwstr>true</vt:lpwstr>
  </property>
  <property fmtid="{D5CDD505-2E9C-101B-9397-08002B2CF9AE}" pid="9" name="MSIP_Label_6627b15a-80ec-4ef7-8353-f32e3c89bf3e_SetDate">
    <vt:lpwstr>2021-06-15T07:08:43Z</vt:lpwstr>
  </property>
  <property fmtid="{D5CDD505-2E9C-101B-9397-08002B2CF9AE}" pid="10" name="MSIP_Label_6627b15a-80ec-4ef7-8353-f32e3c89bf3e_Method">
    <vt:lpwstr>Privileged</vt:lpwstr>
  </property>
  <property fmtid="{D5CDD505-2E9C-101B-9397-08002B2CF9AE}" pid="11" name="MSIP_Label_6627b15a-80ec-4ef7-8353-f32e3c89bf3e_Name">
    <vt:lpwstr>IFRC Internal</vt:lpwstr>
  </property>
  <property fmtid="{D5CDD505-2E9C-101B-9397-08002B2CF9AE}" pid="12" name="MSIP_Label_6627b15a-80ec-4ef7-8353-f32e3c89bf3e_SiteId">
    <vt:lpwstr>a2b53be5-734e-4e6c-ab0d-d184f60fd917</vt:lpwstr>
  </property>
  <property fmtid="{D5CDD505-2E9C-101B-9397-08002B2CF9AE}" pid="13" name="MSIP_Label_6627b15a-80ec-4ef7-8353-f32e3c89bf3e_ActionId">
    <vt:lpwstr>55542f08-ce17-47f8-af93-fba1230f6334</vt:lpwstr>
  </property>
  <property fmtid="{D5CDD505-2E9C-101B-9397-08002B2CF9AE}" pid="14" name="MSIP_Label_6627b15a-80ec-4ef7-8353-f32e3c89bf3e_ContentBits">
    <vt:lpwstr>2</vt:lpwstr>
  </property>
  <property fmtid="{D5CDD505-2E9C-101B-9397-08002B2CF9AE}" pid="15" name="MediaServiceImageTags">
    <vt:lpwstr/>
  </property>
  <property fmtid="{D5CDD505-2E9C-101B-9397-08002B2CF9AE}" pid="16" name="GrammarlyDocumentId">
    <vt:lpwstr>a7d0f5bb02658859afa43a94bbba4b34480d08ce36f8f907125902700a9f9f61</vt:lpwstr>
  </property>
</Properties>
</file>