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00304373" w:rsidR="006723CF" w:rsidRPr="00845C85" w:rsidRDefault="004718CA" w:rsidP="00D07BF5">
      <w:pPr>
        <w:pStyle w:val="Heading1"/>
        <w:keepLines/>
        <w:spacing w:before="120" w:after="360"/>
        <w:bidi/>
        <w:rPr>
          <w:b/>
          <w:i w:val="0"/>
          <w:color w:val="C00000"/>
          <w:sz w:val="36"/>
          <w:szCs w:val="36"/>
          <w:u w:val="none"/>
          <w:rFonts w:ascii="Montserrat" w:hAnsi="Montserrat" w:hint="cs" w:cs="Arial"/>
          <w:rtl/>
        </w:rPr>
      </w:pP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cs="Arial"/>
        </w:rPr>
        <w:t xml:space="preserve">M5.2</w:t>
      </w: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hint="cs" w:cs="Arial"/>
          <w:rtl/>
        </w:rPr>
        <w:t xml:space="preserve"> تمثيل دور التغذية الراجعة</w:t>
      </w:r>
    </w:p>
    <w:p w14:paraId="686D031D" w14:textId="0CDCFA2F" w:rsidR="00907C69" w:rsidRDefault="00D07BF5" w:rsidP="00D07BF5">
      <w:pPr>
        <w:spacing w:line="276" w:lineRule="auto"/>
        <w:jc w:val="both"/>
        <w:bidi/>
        <w:rPr>
          <w:color w:val="000000"/>
          <w:sz w:val="22"/>
          <w:szCs w:val="22"/>
          <w:rFonts w:ascii="Open Sans" w:eastAsia="Arial" w:hAnsi="Open Sans" w:cs="Arial" w:hint="cs"/>
          <w:rtl/>
        </w:rPr>
      </w:pP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طبع ما يكفي من بطاقات التمثيل للدور لجميع المشاركين والاستعداد لتوزيعها على المشاركين في جولتين.</w:t>
      </w: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 </w:t>
      </w: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يجب أن يكون المشاركون في أزواج.</w:t>
      </w: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 </w:t>
      </w: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في الجولة الأولى، يتصرف شخص واحد كموظف في الفرع أو متطوع والآخر كعضو في المجتمع.</w:t>
      </w: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 </w:t>
      </w:r>
      <w:r>
        <w:rPr>
          <w:color w:val="000000"/>
          <w:sz w:val="22"/>
          <w:szCs w:val="22"/>
          <w:rFonts w:ascii="Open Sans" w:hAnsi="Open Sans" w:hint="cs" w:cs="Arial"/>
          <w:rtl/>
        </w:rPr>
        <w:t xml:space="preserve">في الجولة الثانية، يبدلان الأدوار ويحصلان على بطاقات تمثيل أدوار جديدة.</w:t>
      </w:r>
      <w:r>
        <w:rPr>
          <w:rFonts w:hint="cs"/>
          <w:rtl/>
        </w:rPr>
        <w:t xml:space="preserve"> </w:t>
      </w:r>
    </w:p>
    <w:p w14:paraId="3DE189D6" w14:textId="77777777" w:rsidR="00D07BF5" w:rsidRPr="00D07BF5" w:rsidRDefault="00D07BF5" w:rsidP="00D07BF5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</w:rPr>
      </w:pPr>
    </w:p>
    <w:p w14:paraId="17DD49B0" w14:textId="276ACCC1" w:rsidR="00907C69" w:rsidRDefault="00907C69" w:rsidP="00627A4E">
      <w:pPr>
        <w:spacing w:line="276" w:lineRule="auto"/>
        <w:bidi/>
        <w:rPr>
          <w:b/>
          <w:color w:val="000000"/>
          <w:sz w:val="32"/>
          <w:szCs w:val="32"/>
          <w:rFonts w:ascii="Open Sans" w:eastAsia="Arial" w:hAnsi="Open Sans" w:cs="Arial" w:hint="cs"/>
          <w:rtl/>
        </w:rPr>
      </w:pPr>
      <w:r>
        <w:rPr>
          <w:b/>
          <w:bCs/>
          <w:color w:val="000000"/>
          <w:sz w:val="32"/>
          <w:szCs w:val="32"/>
          <w:rFonts w:ascii="Open Sans" w:hAnsi="Open Sans" w:hint="cs" w:cs="Arial"/>
          <w:rtl/>
        </w:rPr>
        <w:t xml:space="preserve">الجولة الأولى – تمثيل الأدوار</w: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  <w:bidiVisual/>
      </w:tblPr>
      <w:tblGrid>
        <w:gridCol w:w="9350"/>
      </w:tblGrid>
      <w:tr w:rsidR="00907C69" w:rsidRPr="00AB7F74" w14:paraId="70C25B60" w14:textId="77777777" w:rsidTr="001069B0">
        <w:tc>
          <w:tcPr>
            <w:tcW w:w="9350" w:type="dxa"/>
          </w:tcPr>
          <w:p w14:paraId="742EB3B1" w14:textId="4FE59AD6" w:rsidR="00907C69" w:rsidRPr="00907C69" w:rsidRDefault="00907C69" w:rsidP="001069B0">
            <w:pPr>
              <w:bidi/>
              <w:rPr>
                <w:b/>
                <w:bCs/>
                <w:rFonts w:ascii="Open Sans" w:hAnsi="Open Sans" w:cs="Arial" w:hint="cs"/>
                <w:rtl/>
              </w:rPr>
            </w:pPr>
            <w:r>
              <w:rPr>
                <w:b/>
                <w:bCs/>
                <w:rFonts w:ascii="Open Sans" w:hAnsi="Open Sans" w:hint="cs" w:cs="Arial"/>
                <w:rtl/>
              </w:rPr>
              <w:t xml:space="preserve">ممثل فرع الجمعية الوطنية</w:t>
            </w:r>
          </w:p>
          <w:p w14:paraId="23FE3AA1" w14:textId="30A914D2" w:rsidR="00907C69" w:rsidRDefault="00E3464B" w:rsidP="001069B0">
            <w:pPr>
              <w:bidi/>
              <w:rPr>
                <w:rFonts w:ascii="Open Sans" w:hAnsi="Open Sans" w:cs="Arial" w:hint="cs"/>
                <w:rtl/>
              </w:rPr>
            </w:pPr>
            <w:r>
              <w:rPr>
                <w:rFonts w:ascii="Open Sans" w:hAnsi="Open Sans" w:hint="cs" w:cs="Arial"/>
                <w:rtl/>
              </w:rPr>
              <w:t xml:space="preserve">أنت تقوم بتنفيذ متابعة بعد التوزيع بعد توزيع الأموال عبر الهاتف المحمول في المجتمع الشهر الماضي.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خلال إحدى المقابلات، يخبرك الشخص...</w:t>
            </w:r>
          </w:p>
          <w:p w14:paraId="0AF193DE" w14:textId="0EB4A33A" w:rsidR="00907C69" w:rsidRPr="00907C69" w:rsidRDefault="00907C69" w:rsidP="001069B0">
            <w:pPr>
              <w:rPr>
                <w:rFonts w:ascii="Open Sans" w:hAnsi="Open Sans" w:cs="Open Sans"/>
              </w:rPr>
            </w:pPr>
          </w:p>
        </w:tc>
      </w:tr>
      <w:tr w:rsidR="00907C69" w:rsidRPr="00AB7F74" w14:paraId="6F3D84BD" w14:textId="77777777" w:rsidTr="001069B0">
        <w:tc>
          <w:tcPr>
            <w:tcW w:w="9350" w:type="dxa"/>
          </w:tcPr>
          <w:p w14:paraId="6B3866C3" w14:textId="77777777" w:rsidR="00907C69" w:rsidRPr="00907C69" w:rsidRDefault="00907C69" w:rsidP="001069B0">
            <w:pPr>
              <w:bidi/>
              <w:rPr>
                <w:b/>
                <w:bCs/>
                <w:rFonts w:ascii="Open Sans" w:hAnsi="Open Sans" w:cs="Arial" w:hint="cs"/>
                <w:rtl/>
              </w:rPr>
            </w:pPr>
            <w:r>
              <w:rPr>
                <w:b/>
                <w:bCs/>
                <w:rFonts w:ascii="Open Sans" w:hAnsi="Open Sans" w:hint="cs" w:cs="Arial"/>
                <w:rtl/>
              </w:rPr>
              <w:t xml:space="preserve">عضو المجتمع:</w:t>
            </w:r>
          </w:p>
          <w:p w14:paraId="1B3246C1" w14:textId="4B96AA39" w:rsidR="00907C69" w:rsidRDefault="00E3464B" w:rsidP="001069B0">
            <w:pPr>
              <w:bidi/>
              <w:rPr>
                <w:rFonts w:ascii="Open Sans" w:eastAsia="Calibri" w:hAnsi="Open Sans" w:cs="Arial" w:hint="cs"/>
                <w:rtl/>
              </w:rPr>
            </w:pPr>
            <w:r>
              <w:rPr>
                <w:rFonts w:ascii="Open Sans" w:hAnsi="Open Sans" w:hint="cs" w:cs="Arial"/>
                <w:rtl/>
              </w:rPr>
              <w:t xml:space="preserve">أنت شخص كبير في السن ومستاء للغاية.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قيل لك أنك ستحصل على هذه المنحة المالية، ولكنك لم تتمكن من فهم كيفية استخدام الهاتف وهذه الرموز التي تلقيتها.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طلبت من قائد مجتمعك المساعدة، فقال إنه يمكنه مساعدتك، لكنه أخذ جزءًا من نقودك كرسوم.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لم تكن تعرف ماذا تفعل لأنك كنت بحاجة ماسة إلى المال، لذا دفعت له ببساطة، والآن ليس لديك ما يكفي لشراء الطعام.</w:t>
            </w:r>
            <w:r>
              <w:rPr>
                <w:rFonts w:ascii="Open Sans" w:hAnsi="Open Sans" w:hint="cs" w:cs="Arial"/>
                <w:rtl/>
              </w:rPr>
              <w:t xml:space="preserve">  </w:t>
            </w:r>
          </w:p>
          <w:p w14:paraId="1139BE12" w14:textId="00A03FF4" w:rsidR="00E3464B" w:rsidRPr="00E3464B" w:rsidRDefault="00E3464B" w:rsidP="001069B0">
            <w:pPr>
              <w:rPr>
                <w:rFonts w:ascii="Open Sans" w:eastAsia="Calibri" w:hAnsi="Open Sans" w:cs="Open Sans"/>
              </w:rPr>
            </w:pPr>
          </w:p>
        </w:tc>
      </w:tr>
    </w:tbl>
    <w:p w14:paraId="5C3EE6F2" w14:textId="77777777" w:rsidR="00907C69" w:rsidRDefault="00907C69" w:rsidP="00627A4E">
      <w:pPr>
        <w:spacing w:line="276" w:lineRule="auto"/>
        <w:rPr>
          <w:rFonts w:ascii="Open Sans" w:eastAsia="Arial" w:hAnsi="Open Sans" w:cs="Open Sans"/>
          <w:b/>
          <w:color w:val="000000"/>
          <w:sz w:val="32"/>
          <w:szCs w:val="32"/>
        </w:rPr>
      </w:pPr>
    </w:p>
    <w:p w14:paraId="3B05901D" w14:textId="04229D20" w:rsidR="00907C69" w:rsidRDefault="00907C69" w:rsidP="00907C69">
      <w:pPr>
        <w:spacing w:line="276" w:lineRule="auto"/>
        <w:bidi/>
        <w:rPr>
          <w:b/>
          <w:color w:val="000000"/>
          <w:sz w:val="32"/>
          <w:szCs w:val="32"/>
          <w:rFonts w:ascii="Open Sans" w:eastAsia="Arial" w:hAnsi="Open Sans" w:cs="Arial" w:hint="cs"/>
          <w:rtl/>
        </w:rPr>
      </w:pPr>
      <w:r>
        <w:rPr>
          <w:b/>
          <w:bCs/>
          <w:color w:val="000000"/>
          <w:sz w:val="32"/>
          <w:szCs w:val="32"/>
          <w:rFonts w:ascii="Open Sans" w:hAnsi="Open Sans" w:hint="cs" w:cs="Arial"/>
          <w:rtl/>
        </w:rPr>
        <w:t xml:space="preserve">الجولة الثانية – أدوار التمثيل</w: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  <w:bidiVisual/>
      </w:tblPr>
      <w:tblGrid>
        <w:gridCol w:w="9350"/>
      </w:tblGrid>
      <w:tr w:rsidR="00907C69" w:rsidRPr="00AB7F74" w14:paraId="6F7C7B45" w14:textId="77777777" w:rsidTr="001069B0">
        <w:tc>
          <w:tcPr>
            <w:tcW w:w="9350" w:type="dxa"/>
          </w:tcPr>
          <w:p w14:paraId="5F76720A" w14:textId="77777777" w:rsidR="00907C69" w:rsidRPr="00907C69" w:rsidRDefault="00907C69" w:rsidP="001069B0">
            <w:pPr>
              <w:bidi/>
              <w:rPr>
                <w:b/>
                <w:bCs/>
                <w:rFonts w:ascii="Open Sans" w:hAnsi="Open Sans" w:cs="Arial" w:hint="cs"/>
                <w:rtl/>
              </w:rPr>
            </w:pPr>
            <w:r>
              <w:rPr>
                <w:b/>
                <w:bCs/>
                <w:rFonts w:ascii="Open Sans" w:hAnsi="Open Sans" w:hint="cs" w:cs="Arial"/>
                <w:rtl/>
              </w:rPr>
              <w:t xml:space="preserve">ممثل فرع الجمعية الوطنية</w:t>
            </w:r>
          </w:p>
          <w:p w14:paraId="5E01CABD" w14:textId="0DE0CC09" w:rsidR="00907C69" w:rsidRDefault="00907C69" w:rsidP="001069B0">
            <w:pPr>
              <w:bidi/>
              <w:rPr>
                <w:rFonts w:ascii="Open Sans" w:hAnsi="Open Sans" w:cs="Arial" w:hint="cs"/>
                <w:rtl/>
              </w:rPr>
            </w:pPr>
            <w:r>
              <w:rPr>
                <w:rFonts w:ascii="Open Sans" w:hAnsi="Open Sans" w:hint="cs" w:cs="Arial"/>
                <w:rtl/>
              </w:rPr>
              <w:t xml:space="preserve">اليوم، أنت تزور مجتمعًا للحديث عن الترويج للصحة، بما في ذلك غسل اليدين والمياه الصالحة للشرب.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أنت تقوم بزيارات منزلية.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إنك تطرق باب شخص ما...</w:t>
            </w:r>
          </w:p>
          <w:p w14:paraId="05CB9E17" w14:textId="77777777" w:rsidR="00907C69" w:rsidRPr="00907C69" w:rsidRDefault="00907C69" w:rsidP="001069B0">
            <w:pPr>
              <w:rPr>
                <w:rFonts w:ascii="Open Sans" w:hAnsi="Open Sans" w:cs="Open Sans"/>
              </w:rPr>
            </w:pPr>
          </w:p>
        </w:tc>
      </w:tr>
      <w:tr w:rsidR="00907C69" w:rsidRPr="00AB7F74" w14:paraId="2D246314" w14:textId="77777777" w:rsidTr="001069B0">
        <w:tc>
          <w:tcPr>
            <w:tcW w:w="9350" w:type="dxa"/>
          </w:tcPr>
          <w:p w14:paraId="1591F8A2" w14:textId="77777777" w:rsidR="00907C69" w:rsidRPr="00907C69" w:rsidRDefault="00907C69" w:rsidP="001069B0">
            <w:pPr>
              <w:bidi/>
              <w:rPr>
                <w:b/>
                <w:bCs/>
                <w:rFonts w:ascii="Open Sans" w:hAnsi="Open Sans" w:cs="Arial" w:hint="cs"/>
                <w:rtl/>
              </w:rPr>
            </w:pPr>
            <w:r>
              <w:rPr>
                <w:b/>
                <w:bCs/>
                <w:rFonts w:ascii="Open Sans" w:hAnsi="Open Sans" w:hint="cs" w:cs="Arial"/>
                <w:rtl/>
              </w:rPr>
              <w:t xml:space="preserve">عضو المجتمع:</w:t>
            </w:r>
          </w:p>
          <w:p w14:paraId="0A3740E4" w14:textId="5F20CD24" w:rsidR="001C26CA" w:rsidRDefault="001C26CA" w:rsidP="001069B0">
            <w:pPr>
              <w:bidi/>
              <w:rPr>
                <w:rFonts w:ascii="Open Sans" w:hAnsi="Open Sans" w:cs="Arial" w:hint="cs"/>
                <w:rtl/>
              </w:rPr>
            </w:pPr>
            <w:r>
              <w:rPr>
                <w:rFonts w:ascii="Open Sans" w:hAnsi="Open Sans" w:hint="cs" w:cs="Arial"/>
                <w:rtl/>
              </w:rPr>
              <w:t xml:space="preserve">أنت في المنزل عندما يطرق أحدهم بابك ويطلب التحدث معك عن الترويج للنظافة.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أنت تستمع ولكنك تخبرهم أن القس أخبر الجميع يوم الأحد أنه لتجنب الإسهال يجب على الناس أن يصلوا ويصوموا – وتسألهم إذا كان هذا صحيحًا؟</w:t>
            </w:r>
            <w:r>
              <w:rPr>
                <w:rFonts w:ascii="Open Sans" w:hAnsi="Open Sans" w:hint="cs" w:cs="Arial"/>
                <w:rtl/>
              </w:rPr>
              <w:t xml:space="preserve"> </w:t>
            </w:r>
            <w:r>
              <w:rPr>
                <w:rFonts w:ascii="Open Sans" w:hAnsi="Open Sans" w:hint="cs" w:cs="Arial"/>
                <w:rtl/>
              </w:rPr>
              <w:t xml:space="preserve">ثم تسأل إذا كان بإمكان الصليب الأحمر والهلال الأحمر توفير الماء والصابون للناس حتى يتمكنوا من اتباع هذه النصيحة التي يتم مشاركتها.</w:t>
            </w:r>
          </w:p>
          <w:p w14:paraId="53D1A7EF" w14:textId="296B08A4" w:rsidR="00907C69" w:rsidRPr="00907C69" w:rsidRDefault="001C26CA" w:rsidP="001069B0">
            <w:pPr>
              <w:bidi/>
              <w:rPr>
                <w:rFonts w:ascii="Open Sans" w:hAnsi="Open Sans" w:cs="Arial" w:hint="cs"/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</w:tr>
    </w:tbl>
    <w:p w14:paraId="485B7840" w14:textId="1C633F82" w:rsidR="00926EA4" w:rsidRPr="00D07BF5" w:rsidRDefault="00926EA4" w:rsidP="00D07BF5">
      <w:pPr>
        <w:spacing w:after="60"/>
        <w:rPr>
          <w:rFonts w:ascii="Open Sans" w:hAnsi="Open Sans" w:cs="Open Sans"/>
          <w:bCs/>
        </w:rPr>
      </w:pPr>
    </w:p>
    <w:sectPr w:rsidR="00926EA4" w:rsidRPr="00D07BF5" w:rsidSect="00D838C7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EED45" w14:textId="77777777" w:rsidR="00AA3487" w:rsidRDefault="00AA3487" w:rsidP="003218D0">
      <w:r>
        <w:separator/>
      </w:r>
    </w:p>
  </w:endnote>
  <w:endnote w:type="continuationSeparator" w:id="0">
    <w:p w14:paraId="27219B79" w14:textId="77777777" w:rsidR="00AA3487" w:rsidRDefault="00AA3487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3825" w14:textId="77777777" w:rsidR="00AA3487" w:rsidRDefault="00AA3487" w:rsidP="003218D0">
      <w:r>
        <w:separator/>
      </w:r>
    </w:p>
  </w:footnote>
  <w:footnote w:type="continuationSeparator" w:id="0">
    <w:p w14:paraId="0A2F1C7B" w14:textId="77777777" w:rsidR="00AA3487" w:rsidRDefault="00AA3487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  <w:bidiVisual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b/>
              <w:color w:val="000000"/>
              <w:rFonts w:ascii="Montserrat" w:eastAsia="Montserrat" w:hAnsi="Montserrat" w:cs="Arial" w:hint="cs"/>
              <w:rtl/>
            </w:rPr>
          </w:pPr>
          <w:r>
            <w:rPr>
              <w:b/>
              <w:color w:val="000000"/>
              <w:sz w:val="22"/>
              <w:rFonts w:ascii="Montserrat" w:hAnsi="Montserrat" w:hint="cs" w:cs="Arial"/>
              <w:rtl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color w:val="000000"/>
              <w:rFonts w:ascii="Montserrat" w:hAnsi="Montserrat" w:hint="cs" w:cs="Arial"/>
              <w:rtl/>
            </w:rPr>
            <w:t xml:space="preserve"> تدريب فرع المشاركة المجتمعية</w:t>
          </w:r>
        </w:p>
        <w:p w14:paraId="0206F62E" w14:textId="2EF941E8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color w:val="000000"/>
              <w:sz w:val="22"/>
              <w:szCs w:val="22"/>
              <w:rFonts w:ascii="Montserrat" w:eastAsia="Montserrat" w:hAnsi="Montserrat" w:cs="Arial" w:hint="cs"/>
              <w:rtl/>
            </w:rPr>
          </w:pP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الوحدة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5 - النشاط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2: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تمثيل دور التغذية الراجعة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dirty" w:grammar="dirty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112F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A3487"/>
    <w:rsid w:val="00AB1021"/>
    <w:rsid w:val="00AC5C26"/>
    <w:rsid w:val="00AD2AD7"/>
    <w:rsid w:val="00AE0416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Arial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Arial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Arial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Arial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Arial"/>
      </a:majorFont>
      <a:minorFont>
        <a:latin typeface="Cambria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8B85DB1-F6D3-4C83-AB36-65662B1F08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5</cp:revision>
  <cp:lastPrinted>2016-12-05T10:16:00Z</cp:lastPrinted>
  <dcterms:created xsi:type="dcterms:W3CDTF">2023-07-06T16:34:00Z</dcterms:created>
  <dcterms:modified xsi:type="dcterms:W3CDTF">2023-07-07T15:58:00Z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</Properties>
</file>