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C4F17" w:rsidP="7586D21C" w:rsidRDefault="008C4F17" w14:paraId="3178FECB" w14:textId="5B356D3D">
      <w:pPr>
        <w:pStyle w:val="ListNumber"/>
        <w:numPr>
          <w:ilvl w:val="0"/>
          <w:numId w:val="0"/>
        </w:numPr>
        <w:jc w:val="center"/>
        <w:rPr>
          <w:rFonts w:ascii="Montserrat" w:hAnsi="Montserrat" w:cs="Arial"/>
          <w:b w:val="1"/>
          <w:bCs w:val="1"/>
          <w:color w:val="FF0000"/>
          <w:sz w:val="36"/>
          <w:szCs w:val="36"/>
        </w:rPr>
      </w:pPr>
      <w:r w:rsidRPr="7586D21C" w:rsidR="008C4F17">
        <w:rPr>
          <w:rFonts w:ascii="Montserrat" w:hAnsi="Montserrat"/>
          <w:b w:val="1"/>
          <w:bCs w:val="1"/>
          <w:color w:val="FF0000"/>
          <w:sz w:val="36"/>
          <w:szCs w:val="36"/>
        </w:rPr>
        <w:t xml:space="preserve">Formation à l'engagement communautaire et la redevabilité (CEA) pour les </w:t>
      </w:r>
      <w:r w:rsidRPr="7586D21C" w:rsidR="22AB939D">
        <w:rPr>
          <w:rFonts w:ascii="Montserrat" w:hAnsi="Montserrat"/>
          <w:b w:val="1"/>
          <w:bCs w:val="1"/>
          <w:color w:val="FF0000"/>
          <w:sz w:val="36"/>
          <w:szCs w:val="36"/>
        </w:rPr>
        <w:t>comités</w:t>
      </w:r>
      <w:r w:rsidRPr="7586D21C" w:rsidR="008C4F17">
        <w:rPr>
          <w:rFonts w:ascii="Montserrat" w:hAnsi="Montserrat"/>
          <w:b w:val="1"/>
          <w:bCs w:val="1"/>
          <w:color w:val="FF0000"/>
          <w:sz w:val="36"/>
          <w:szCs w:val="36"/>
        </w:rPr>
        <w:t xml:space="preserve"> des Sociétés nationales </w:t>
      </w:r>
    </w:p>
    <w:p w:rsidR="008C4F17" w:rsidP="008C4F17" w:rsidRDefault="00F24539" w14:paraId="3616DCF7" w14:textId="07D1C550">
      <w:pPr>
        <w:pStyle w:val="ListNumber"/>
        <w:numPr>
          <w:ilvl w:val="0"/>
          <w:numId w:val="0"/>
        </w:numPr>
        <w:jc w:val="center"/>
        <w:rPr>
          <w:rFonts w:ascii="Montserrat" w:hAnsi="Montserrat" w:cs="Arial"/>
          <w:b/>
          <w:color w:val="000000" w:themeColor="text1"/>
          <w:sz w:val="36"/>
          <w:szCs w:val="36"/>
        </w:rPr>
      </w:pPr>
      <w:r>
        <w:rPr>
          <w:rFonts w:ascii="Montserrat" w:hAnsi="Montserrat"/>
          <w:b/>
          <w:color w:val="000000" w:themeColor="text1"/>
          <w:sz w:val="36"/>
        </w:rPr>
        <w:t>Programme des participants</w:t>
      </w:r>
    </w:p>
    <w:p w:rsidRPr="003C743F" w:rsidR="00AB3B42" w:rsidP="00AB3B42" w:rsidRDefault="00AB3B42" w14:paraId="68CF561D" w14:textId="77777777">
      <w:pPr>
        <w:pStyle w:val="ListNumber"/>
        <w:numPr>
          <w:ilvl w:val="0"/>
          <w:numId w:val="0"/>
        </w:numPr>
        <w:tabs>
          <w:tab w:val="center" w:pos="7654"/>
          <w:tab w:val="left" w:pos="14350"/>
        </w:tabs>
        <w:ind w:right="89"/>
        <w:jc w:val="center"/>
        <w:rPr>
          <w:rFonts w:ascii="Montserrat" w:hAnsi="Montserrat" w:cs="Arial"/>
          <w:bCs/>
          <w:color w:val="FF0000"/>
          <w:sz w:val="28"/>
          <w:szCs w:val="28"/>
        </w:rPr>
      </w:pPr>
      <w:r>
        <w:rPr>
          <w:rFonts w:ascii="Montserrat" w:hAnsi="Montserrat"/>
          <w:color w:val="FF0000"/>
          <w:sz w:val="28"/>
        </w:rPr>
        <w:t>&lt;Ajouter le nom de l'organisation/de la région&gt;</w:t>
      </w:r>
    </w:p>
    <w:p w:rsidRPr="00AB3B42" w:rsidR="00AB3B42" w:rsidP="00AB3B42" w:rsidRDefault="00AB3B42" w14:paraId="5A9387D8" w14:textId="0EB234D1">
      <w:pPr>
        <w:pStyle w:val="ListNumber"/>
        <w:numPr>
          <w:ilvl w:val="0"/>
          <w:numId w:val="0"/>
        </w:numPr>
        <w:tabs>
          <w:tab w:val="center" w:pos="7699"/>
        </w:tabs>
        <w:jc w:val="center"/>
        <w:rPr>
          <w:rFonts w:ascii="Montserrat" w:hAnsi="Montserrat" w:cs="Arial"/>
          <w:b/>
          <w:sz w:val="28"/>
          <w:szCs w:val="28"/>
        </w:rPr>
      </w:pPr>
      <w:r>
        <w:rPr>
          <w:rFonts w:ascii="Montserrat" w:hAnsi="Montserrat"/>
          <w:b/>
          <w:sz w:val="28"/>
        </w:rPr>
        <w:t>&lt;Ajouter les dates et heures de formation&gt;</w:t>
      </w:r>
    </w:p>
    <w:p w:rsidR="008C4F17" w:rsidRDefault="008C4F17" w14:paraId="375219A2" w14:textId="77777777">
      <w:pPr>
        <w:pStyle w:val="Heading1"/>
        <w:spacing w:line="276" w:lineRule="auto"/>
        <w:rPr>
          <w:color w:val="FF0000"/>
          <w:lang w:val="en-GB"/>
        </w:rPr>
      </w:pPr>
    </w:p>
    <w:p w:rsidRPr="007D1FCB" w:rsidR="008C4F17" w:rsidP="008C4F17" w:rsidRDefault="008C4F17" w14:paraId="744FDCEA" w14:textId="23A4CBDC">
      <w:pPr>
        <w:pStyle w:val="Heading4"/>
        <w:rPr>
          <w:rFonts w:ascii="Montserrat" w:hAnsi="Montserrat" w:eastAsia="Montserrat" w:cs="Montserrat"/>
          <w:sz w:val="24"/>
          <w:szCs w:val="24"/>
        </w:rPr>
      </w:pPr>
      <w:r w:rsidRPr="007D1FCB">
        <w:rPr>
          <w:rFonts w:ascii="Montserrat" w:hAnsi="Montserrat"/>
          <w:sz w:val="24"/>
          <w:szCs w:val="18"/>
        </w:rPr>
        <w:t>Objectifs de la formation</w:t>
      </w:r>
    </w:p>
    <w:p w:rsidRPr="007D1FCB" w:rsidR="00FE7189" w:rsidP="00FE7189" w:rsidRDefault="00FE7189" w14:paraId="5C066705" w14:textId="36E66F0C">
      <w:pPr>
        <w:spacing w:after="120" w:line="276" w:lineRule="auto"/>
        <w:rPr>
          <w:rFonts w:ascii="Open Sans" w:hAnsi="Open Sans" w:eastAsia="Montserrat" w:cs="Open Sans"/>
          <w:sz w:val="22"/>
          <w:szCs w:val="22"/>
        </w:rPr>
      </w:pPr>
      <w:r w:rsidRPr="7586D21C" w:rsidR="00FE7189">
        <w:rPr>
          <w:rFonts w:ascii="Open Sans" w:hAnsi="Open Sans"/>
          <w:sz w:val="22"/>
          <w:szCs w:val="22"/>
        </w:rPr>
        <w:t xml:space="preserve">Aider le personnel et les </w:t>
      </w:r>
      <w:r w:rsidRPr="7586D21C" w:rsidR="046A5E9C">
        <w:rPr>
          <w:rFonts w:ascii="Open Sans" w:hAnsi="Open Sans"/>
          <w:sz w:val="22"/>
          <w:szCs w:val="22"/>
        </w:rPr>
        <w:t>volontaires</w:t>
      </w:r>
      <w:r w:rsidRPr="7586D21C" w:rsidR="00FE7189">
        <w:rPr>
          <w:rFonts w:ascii="Open Sans" w:hAnsi="Open Sans"/>
          <w:sz w:val="22"/>
          <w:szCs w:val="22"/>
        </w:rPr>
        <w:t xml:space="preserve"> </w:t>
      </w:r>
      <w:r w:rsidRPr="7586D21C" w:rsidR="740D344B">
        <w:rPr>
          <w:rFonts w:ascii="Open Sans" w:hAnsi="Open Sans"/>
          <w:sz w:val="22"/>
          <w:szCs w:val="22"/>
        </w:rPr>
        <w:t>du comité</w:t>
      </w:r>
      <w:r w:rsidRPr="7586D21C" w:rsidR="00FE7189">
        <w:rPr>
          <w:rFonts w:ascii="Open Sans" w:hAnsi="Open Sans"/>
          <w:sz w:val="22"/>
          <w:szCs w:val="22"/>
        </w:rPr>
        <w:t xml:space="preserve"> à :</w:t>
      </w:r>
    </w:p>
    <w:p w:rsidRPr="007D1FCB" w:rsidR="00FE7189" w:rsidP="00FE7189" w:rsidRDefault="00FE7189" w14:paraId="796DF402" w14:textId="4106B22F">
      <w:pPr>
        <w:pStyle w:val="ListParagraph"/>
        <w:spacing w:after="120" w:line="276" w:lineRule="auto"/>
        <w:ind w:left="714" w:hanging="357"/>
        <w:contextualSpacing w:val="0"/>
        <w:rPr>
          <w:rFonts w:ascii="Open Sans" w:hAnsi="Open Sans" w:eastAsia="Montserrat" w:cs="Open Sans"/>
          <w:sz w:val="22"/>
          <w:szCs w:val="22"/>
        </w:rPr>
      </w:pPr>
      <w:r w:rsidRPr="007D1FCB">
        <w:rPr>
          <w:rFonts w:ascii="Open Sans" w:hAnsi="Open Sans"/>
          <w:sz w:val="22"/>
          <w:szCs w:val="22"/>
        </w:rPr>
        <w:t xml:space="preserve">Comprendre l'importance de l'engagement des communautés dans notre travail </w:t>
      </w:r>
    </w:p>
    <w:p w:rsidRPr="007D1FCB" w:rsidR="001A2415" w:rsidP="7586D21C" w:rsidRDefault="001A2415" w14:paraId="346607BD" w14:textId="286BDE0A">
      <w:pPr>
        <w:pStyle w:val="ListParagraph"/>
        <w:spacing w:after="120" w:line="276" w:lineRule="auto"/>
        <w:ind w:left="714" w:hanging="357"/>
        <w:rPr>
          <w:rFonts w:ascii="Open Sans" w:hAnsi="Open Sans" w:eastAsia="Montserrat" w:cs="Open Sans"/>
          <w:sz w:val="22"/>
          <w:szCs w:val="22"/>
        </w:rPr>
      </w:pPr>
      <w:r w:rsidRPr="7586D21C" w:rsidR="001A2415">
        <w:rPr>
          <w:rFonts w:ascii="Open Sans" w:hAnsi="Open Sans"/>
          <w:sz w:val="22"/>
          <w:szCs w:val="22"/>
        </w:rPr>
        <w:t xml:space="preserve">Reconnaître le rôle essentiel du personnel et des </w:t>
      </w:r>
      <w:r w:rsidRPr="7586D21C" w:rsidR="046A5E9C">
        <w:rPr>
          <w:rFonts w:ascii="Open Sans" w:hAnsi="Open Sans"/>
          <w:sz w:val="22"/>
          <w:szCs w:val="22"/>
        </w:rPr>
        <w:t>volontaires</w:t>
      </w:r>
      <w:r w:rsidRPr="7586D21C" w:rsidR="001A2415">
        <w:rPr>
          <w:rFonts w:ascii="Open Sans" w:hAnsi="Open Sans"/>
          <w:sz w:val="22"/>
          <w:szCs w:val="22"/>
        </w:rPr>
        <w:t xml:space="preserve"> de la section dans la consolidation de l'engagement des communautés</w:t>
      </w:r>
    </w:p>
    <w:p w:rsidRPr="007D1FCB" w:rsidR="008D2BA3" w:rsidP="00FE7189" w:rsidRDefault="008D2BA3" w14:paraId="6F6624BF" w14:textId="66FFAE12">
      <w:pPr>
        <w:pStyle w:val="ListParagraph"/>
        <w:spacing w:after="120" w:line="276" w:lineRule="auto"/>
        <w:ind w:left="714" w:hanging="357"/>
        <w:contextualSpacing w:val="0"/>
        <w:rPr>
          <w:rFonts w:ascii="Open Sans" w:hAnsi="Open Sans" w:eastAsia="Montserrat" w:cs="Open Sans"/>
          <w:sz w:val="22"/>
          <w:szCs w:val="22"/>
        </w:rPr>
      </w:pPr>
      <w:r w:rsidRPr="007D1FCB">
        <w:rPr>
          <w:rFonts w:ascii="Open Sans" w:hAnsi="Open Sans"/>
          <w:sz w:val="22"/>
          <w:szCs w:val="22"/>
        </w:rPr>
        <w:t xml:space="preserve">Identifier les informations que nous devons connaître sur la communauté pour travailler efficacement avec elle </w:t>
      </w:r>
    </w:p>
    <w:p w:rsidRPr="007D1FCB" w:rsidR="00FE7189" w:rsidP="00FE7189" w:rsidRDefault="00934862" w14:paraId="4557AB1C" w14:textId="76C6D3B5">
      <w:pPr>
        <w:pStyle w:val="ListParagraph"/>
        <w:spacing w:after="120" w:line="276" w:lineRule="auto"/>
        <w:ind w:left="714" w:hanging="357"/>
        <w:contextualSpacing w:val="0"/>
        <w:rPr>
          <w:rFonts w:ascii="Open Sans" w:hAnsi="Open Sans" w:eastAsia="Montserrat" w:cs="Open Sans"/>
          <w:sz w:val="22"/>
          <w:szCs w:val="22"/>
        </w:rPr>
      </w:pPr>
      <w:r w:rsidRPr="007D1FCB">
        <w:rPr>
          <w:rFonts w:ascii="Open Sans" w:hAnsi="Open Sans"/>
          <w:sz w:val="22"/>
          <w:szCs w:val="22"/>
        </w:rPr>
        <w:t xml:space="preserve">Améliorer les compétences du personnel en matière de communication et savoir quelles informations partager avec les communautés </w:t>
      </w:r>
    </w:p>
    <w:p w:rsidRPr="007D1FCB" w:rsidR="00FE7189" w:rsidP="7586D21C" w:rsidRDefault="00934862" w14:paraId="7A0A2D85" w14:textId="5EB99705">
      <w:pPr>
        <w:pStyle w:val="ListParagraph"/>
        <w:spacing w:after="120" w:line="276" w:lineRule="auto"/>
        <w:ind w:left="714" w:hanging="357"/>
        <w:rPr>
          <w:rFonts w:ascii="Open Sans" w:hAnsi="Open Sans" w:eastAsia="Montserrat" w:cs="Open Sans"/>
          <w:sz w:val="22"/>
          <w:szCs w:val="22"/>
        </w:rPr>
      </w:pPr>
      <w:r w:rsidRPr="7586D21C" w:rsidR="00934862">
        <w:rPr>
          <w:rFonts w:ascii="Open Sans" w:hAnsi="Open Sans"/>
          <w:sz w:val="22"/>
          <w:szCs w:val="22"/>
        </w:rPr>
        <w:t xml:space="preserve">Apprendre différentes méthodes pour faciliter la participation de la communauté à la planification et à la gestion des activités </w:t>
      </w:r>
      <w:r w:rsidRPr="7586D21C" w:rsidR="740D344B">
        <w:rPr>
          <w:rFonts w:ascii="Open Sans" w:hAnsi="Open Sans"/>
          <w:sz w:val="22"/>
          <w:szCs w:val="22"/>
        </w:rPr>
        <w:t>du comité</w:t>
      </w:r>
    </w:p>
    <w:p w:rsidRPr="007D1FCB" w:rsidR="001A2415" w:rsidP="7586D21C" w:rsidRDefault="00934862" w14:paraId="4F337353" w14:textId="4C918401">
      <w:pPr>
        <w:pStyle w:val="ListParagraph"/>
        <w:spacing w:after="120" w:line="276" w:lineRule="auto"/>
        <w:ind w:left="714" w:hanging="357"/>
        <w:rPr>
          <w:rFonts w:ascii="Open Sans" w:hAnsi="Open Sans" w:cs="Open Sans"/>
          <w:sz w:val="22"/>
          <w:szCs w:val="22"/>
        </w:rPr>
      </w:pPr>
      <w:r w:rsidRPr="7586D21C" w:rsidR="00934862">
        <w:rPr>
          <w:rFonts w:ascii="Open Sans" w:hAnsi="Open Sans"/>
          <w:sz w:val="22"/>
          <w:szCs w:val="22"/>
        </w:rPr>
        <w:t xml:space="preserve">Renforcer les stratégies de traitement du retour d’information de la communauté au niveau </w:t>
      </w:r>
      <w:r w:rsidRPr="7586D21C" w:rsidR="740D344B">
        <w:rPr>
          <w:rFonts w:ascii="Open Sans" w:hAnsi="Open Sans"/>
          <w:sz w:val="22"/>
          <w:szCs w:val="22"/>
        </w:rPr>
        <w:t>du comité</w:t>
      </w:r>
    </w:p>
    <w:p w:rsidR="00F24539" w:rsidRDefault="00F24539" w14:paraId="6E9E0D9B" w14:textId="77777777">
      <w:pPr>
        <w:rPr>
          <w:rFonts w:ascii="Open Sans" w:hAnsi="Open Sans" w:cs="Open Sans"/>
          <w:b/>
          <w:bCs/>
          <w:color w:val="000000" w:themeColor="text1"/>
        </w:rPr>
      </w:pPr>
    </w:p>
    <w:p w:rsidR="00F24539" w:rsidRDefault="00F24539" w14:paraId="3C50B3A8" w14:textId="77777777">
      <w:pPr>
        <w:rPr>
          <w:rFonts w:ascii="Open Sans" w:hAnsi="Open Sans" w:cs="Open Sans"/>
          <w:b/>
          <w:bCs/>
          <w:color w:val="000000" w:themeColor="text1"/>
        </w:rPr>
      </w:pPr>
    </w:p>
    <w:p w:rsidR="007D1FCB" w:rsidRDefault="007D1FCB" w14:paraId="7CFADA6E" w14:textId="77777777">
      <w:pPr>
        <w:rPr>
          <w:rFonts w:ascii="Open Sans" w:hAnsi="Open Sans" w:cs="Open Sans"/>
          <w:b/>
          <w:bCs/>
          <w:color w:val="000000" w:themeColor="text1"/>
        </w:rPr>
      </w:pPr>
    </w:p>
    <w:p w:rsidR="007D1FCB" w:rsidRDefault="007D1FCB" w14:paraId="274983B9" w14:textId="77777777">
      <w:pPr>
        <w:rPr>
          <w:rFonts w:ascii="Open Sans" w:hAnsi="Open Sans" w:cs="Open Sans"/>
          <w:b/>
          <w:bCs/>
          <w:color w:val="000000" w:themeColor="text1"/>
        </w:rPr>
      </w:pPr>
    </w:p>
    <w:p w:rsidR="00FB6F79" w:rsidRDefault="00FB6F79" w14:paraId="231A7356" w14:textId="77777777">
      <w:pPr>
        <w:rPr>
          <w:rFonts w:ascii="Open Sans" w:hAnsi="Open Sans" w:cs="Open Sans"/>
          <w:b/>
          <w:bCs/>
          <w:color w:val="000000" w:themeColor="text1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1029"/>
        <w:gridCol w:w="5921"/>
        <w:gridCol w:w="1030"/>
        <w:gridCol w:w="6280"/>
      </w:tblGrid>
      <w:tr w:rsidRPr="008253CF" w:rsidR="004A5705" w:rsidTr="7586D21C" w14:paraId="2AF2B175" w14:textId="77777777">
        <w:trPr>
          <w:trHeight w:val="416"/>
        </w:trPr>
        <w:tc>
          <w:tcPr>
            <w:tcW w:w="361" w:type="pct"/>
            <w:shd w:val="clear" w:color="auto" w:fill="E0E0E0"/>
            <w:tcMar/>
            <w:vAlign w:val="center"/>
          </w:tcPr>
          <w:p w:rsidRPr="007D1FCB" w:rsidR="00F24539" w:rsidP="00F24539" w:rsidRDefault="00F24539" w14:paraId="1EE19960" w14:textId="77777777">
            <w:pPr>
              <w:spacing w:line="276" w:lineRule="auto"/>
              <w:rPr>
                <w:rFonts w:ascii="Montserrat" w:hAnsi="Montserrat" w:cs="Open Sans"/>
                <w:b/>
                <w:sz w:val="18"/>
                <w:szCs w:val="20"/>
              </w:rPr>
            </w:pPr>
            <w:r w:rsidRPr="007D1FCB">
              <w:rPr>
                <w:rFonts w:ascii="Montserrat" w:hAnsi="Montserrat"/>
                <w:b/>
                <w:bCs/>
                <w:sz w:val="18"/>
                <w:szCs w:val="20"/>
              </w:rPr>
              <w:lastRenderedPageBreak/>
              <w:t xml:space="preserve">DURÉE </w:t>
            </w:r>
          </w:p>
        </w:tc>
        <w:tc>
          <w:tcPr>
            <w:tcW w:w="2076" w:type="pct"/>
            <w:tcBorders>
              <w:bottom w:val="single" w:color="auto" w:sz="4" w:space="0"/>
            </w:tcBorders>
            <w:shd w:val="clear" w:color="auto" w:fill="E0E0E0"/>
            <w:tcMar/>
            <w:vAlign w:val="center"/>
          </w:tcPr>
          <w:p w:rsidRPr="007D1FCB" w:rsidR="00F24539" w:rsidP="00F24539" w:rsidRDefault="00F24539" w14:paraId="6D17AFB1" w14:textId="71AAF02F">
            <w:pPr>
              <w:spacing w:line="276" w:lineRule="auto"/>
              <w:jc w:val="center"/>
              <w:rPr>
                <w:rFonts w:ascii="Montserrat" w:hAnsi="Montserrat" w:cs="Open Sans"/>
                <w:b/>
                <w:sz w:val="18"/>
                <w:szCs w:val="20"/>
              </w:rPr>
            </w:pPr>
            <w:r w:rsidRPr="007D1FCB">
              <w:rPr>
                <w:rFonts w:ascii="Montserrat" w:hAnsi="Montserrat"/>
                <w:b/>
                <w:sz w:val="18"/>
                <w:szCs w:val="20"/>
              </w:rPr>
              <w:t>JOUR UN - DATE</w:t>
            </w:r>
          </w:p>
        </w:tc>
        <w:tc>
          <w:tcPr>
            <w:tcW w:w="361" w:type="pct"/>
            <w:tcBorders>
              <w:bottom w:val="single" w:color="auto" w:sz="4" w:space="0"/>
            </w:tcBorders>
            <w:shd w:val="clear" w:color="auto" w:fill="E0E0E0"/>
            <w:tcMar/>
            <w:vAlign w:val="center"/>
          </w:tcPr>
          <w:p w:rsidRPr="007D1FCB" w:rsidR="00F24539" w:rsidP="00F24539" w:rsidRDefault="00F24539" w14:paraId="0AB840C9" w14:textId="77777777">
            <w:pPr>
              <w:spacing w:line="276" w:lineRule="auto"/>
              <w:rPr>
                <w:rFonts w:ascii="Montserrat" w:hAnsi="Montserrat" w:cs="Open Sans"/>
                <w:b/>
                <w:sz w:val="18"/>
                <w:szCs w:val="20"/>
              </w:rPr>
            </w:pPr>
            <w:r w:rsidRPr="007D1FCB">
              <w:rPr>
                <w:rFonts w:ascii="Montserrat" w:hAnsi="Montserrat"/>
                <w:b/>
                <w:bCs/>
                <w:sz w:val="18"/>
                <w:szCs w:val="20"/>
              </w:rPr>
              <w:t xml:space="preserve">DURÉE </w:t>
            </w:r>
          </w:p>
        </w:tc>
        <w:tc>
          <w:tcPr>
            <w:tcW w:w="2203" w:type="pct"/>
            <w:tcBorders>
              <w:bottom w:val="single" w:color="auto" w:sz="4" w:space="0"/>
            </w:tcBorders>
            <w:shd w:val="clear" w:color="auto" w:fill="E0E0E0"/>
            <w:tcMar/>
            <w:vAlign w:val="center"/>
          </w:tcPr>
          <w:p w:rsidRPr="007D1FCB" w:rsidR="00F24539" w:rsidP="00F24539" w:rsidRDefault="00F24539" w14:paraId="097364E7" w14:textId="696BC298">
            <w:pPr>
              <w:spacing w:line="276" w:lineRule="auto"/>
              <w:jc w:val="center"/>
              <w:rPr>
                <w:rFonts w:ascii="Montserrat" w:hAnsi="Montserrat" w:cs="Open Sans"/>
                <w:b/>
                <w:sz w:val="18"/>
                <w:szCs w:val="20"/>
              </w:rPr>
            </w:pPr>
            <w:r w:rsidRPr="007D1FCB">
              <w:rPr>
                <w:rFonts w:ascii="Montserrat" w:hAnsi="Montserrat"/>
                <w:b/>
                <w:sz w:val="18"/>
                <w:szCs w:val="20"/>
              </w:rPr>
              <w:t>JOUR DEUX - DATE</w:t>
            </w:r>
          </w:p>
        </w:tc>
      </w:tr>
      <w:tr w:rsidRPr="008253CF" w:rsidR="00FB4089" w:rsidTr="7586D21C" w14:paraId="696E3350" w14:textId="77777777">
        <w:trPr>
          <w:trHeight w:val="557"/>
        </w:trPr>
        <w:tc>
          <w:tcPr>
            <w:tcW w:w="361" w:type="pct"/>
            <w:tcBorders>
              <w:bottom w:val="single" w:color="auto" w:sz="4" w:space="0"/>
            </w:tcBorders>
            <w:tcMar/>
            <w:vAlign w:val="center"/>
          </w:tcPr>
          <w:p w:rsidRPr="007D1FCB" w:rsidR="00F24539" w:rsidP="00F24539" w:rsidRDefault="00F24539" w14:paraId="3B8EB08B" w14:textId="77777777">
            <w:pPr>
              <w:spacing w:line="276" w:lineRule="auto"/>
              <w:rPr>
                <w:rFonts w:ascii="Open Sans" w:hAnsi="Open Sans" w:cs="Open Sans"/>
                <w:sz w:val="18"/>
                <w:szCs w:val="20"/>
              </w:rPr>
            </w:pPr>
            <w:r w:rsidRPr="007D1FCB">
              <w:rPr>
                <w:rFonts w:ascii="Open Sans" w:hAnsi="Open Sans"/>
                <w:sz w:val="18"/>
                <w:szCs w:val="20"/>
              </w:rPr>
              <w:t>08:45 – 09:30</w:t>
            </w:r>
          </w:p>
        </w:tc>
        <w:tc>
          <w:tcPr>
            <w:tcW w:w="2076" w:type="pct"/>
            <w:tcBorders>
              <w:bottom w:val="single" w:color="auto" w:sz="4" w:space="0"/>
            </w:tcBorders>
            <w:shd w:val="clear" w:color="auto" w:fill="D5FFFD"/>
            <w:tcMar/>
            <w:vAlign w:val="center"/>
          </w:tcPr>
          <w:p w:rsidRPr="007D1FCB" w:rsidR="00F24539" w:rsidP="004A5705" w:rsidRDefault="00F24539" w14:paraId="6C179292" w14:textId="77777777">
            <w:pPr>
              <w:pStyle w:val="BodyText"/>
              <w:spacing w:before="0" w:after="0" w:line="276" w:lineRule="auto"/>
              <w:jc w:val="left"/>
              <w:rPr>
                <w:rFonts w:ascii="Open Sans" w:hAnsi="Open Sans" w:cs="Open Sans"/>
                <w:b/>
                <w:bCs/>
                <w:sz w:val="18"/>
                <w:szCs w:val="20"/>
              </w:rPr>
            </w:pPr>
            <w:r w:rsidRPr="007D1FCB">
              <w:rPr>
                <w:rFonts w:ascii="Open Sans" w:hAnsi="Open Sans"/>
                <w:b/>
                <w:sz w:val="18"/>
                <w:szCs w:val="20"/>
              </w:rPr>
              <w:t>Discours de bienvenue et d’ouverture</w:t>
            </w:r>
          </w:p>
        </w:tc>
        <w:tc>
          <w:tcPr>
            <w:tcW w:w="361" w:type="pct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7D1FCB" w:rsidR="00F24539" w:rsidP="00F24539" w:rsidRDefault="00F24539" w14:paraId="5F5ECF37" w14:textId="36C0C2DA">
            <w:pPr>
              <w:spacing w:line="276" w:lineRule="auto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D1FCB">
              <w:rPr>
                <w:rFonts w:ascii="Open Sans" w:hAnsi="Open Sans"/>
                <w:sz w:val="18"/>
                <w:szCs w:val="20"/>
              </w:rPr>
              <w:t>08.45-09-15</w:t>
            </w:r>
          </w:p>
        </w:tc>
        <w:tc>
          <w:tcPr>
            <w:tcW w:w="2203" w:type="pct"/>
            <w:tcBorders>
              <w:bottom w:val="single" w:color="auto" w:sz="4" w:space="0"/>
            </w:tcBorders>
            <w:shd w:val="clear" w:color="auto" w:fill="D5FFFD"/>
            <w:tcMar/>
            <w:vAlign w:val="center"/>
          </w:tcPr>
          <w:p w:rsidRPr="007D1FCB" w:rsidR="00F24539" w:rsidP="00FB4089" w:rsidRDefault="00F24539" w14:paraId="53406BA3" w14:textId="77777777">
            <w:pPr>
              <w:pStyle w:val="BodyText"/>
              <w:spacing w:before="0" w:after="0" w:line="276" w:lineRule="auto"/>
              <w:jc w:val="left"/>
              <w:rPr>
                <w:rFonts w:ascii="Open Sans" w:hAnsi="Open Sans" w:cs="Open Sans"/>
                <w:sz w:val="18"/>
                <w:szCs w:val="20"/>
              </w:rPr>
            </w:pPr>
            <w:r w:rsidRPr="007D1FCB">
              <w:rPr>
                <w:rFonts w:ascii="Open Sans" w:hAnsi="Open Sans"/>
                <w:b/>
                <w:sz w:val="18"/>
                <w:szCs w:val="20"/>
              </w:rPr>
              <w:t xml:space="preserve">Synthèse du jour précédent </w:t>
            </w:r>
          </w:p>
        </w:tc>
      </w:tr>
      <w:tr w:rsidRPr="008253CF" w:rsidR="00FB4089" w:rsidTr="7586D21C" w14:paraId="25947988" w14:textId="77777777">
        <w:trPr>
          <w:trHeight w:val="857"/>
        </w:trPr>
        <w:tc>
          <w:tcPr>
            <w:tcW w:w="361" w:type="pct"/>
            <w:tcMar/>
            <w:vAlign w:val="center"/>
          </w:tcPr>
          <w:p w:rsidRPr="007D1FCB" w:rsidR="00F24539" w:rsidP="00F24539" w:rsidRDefault="00F24539" w14:paraId="43B381DE" w14:textId="77777777">
            <w:pPr>
              <w:spacing w:line="276" w:lineRule="auto"/>
              <w:rPr>
                <w:rFonts w:ascii="Open Sans" w:hAnsi="Open Sans" w:cs="Open Sans"/>
                <w:sz w:val="18"/>
                <w:szCs w:val="20"/>
              </w:rPr>
            </w:pPr>
            <w:r w:rsidRPr="007D1FCB">
              <w:rPr>
                <w:rFonts w:ascii="Open Sans" w:hAnsi="Open Sans"/>
                <w:sz w:val="18"/>
                <w:szCs w:val="20"/>
              </w:rPr>
              <w:t>09:30 – 10:15</w:t>
            </w:r>
          </w:p>
        </w:tc>
        <w:tc>
          <w:tcPr>
            <w:tcW w:w="2076" w:type="pct"/>
            <w:shd w:val="clear" w:color="auto" w:fill="F7CAAC" w:themeFill="accent2" w:themeFillTint="66"/>
            <w:tcMar/>
            <w:vAlign w:val="center"/>
          </w:tcPr>
          <w:p w:rsidRPr="007D1FCB" w:rsidR="00F24539" w:rsidP="004A5705" w:rsidRDefault="00F24539" w14:paraId="45E157FA" w14:textId="6818C2C0">
            <w:pPr>
              <w:pStyle w:val="BodyText"/>
              <w:spacing w:after="0" w:line="276" w:lineRule="auto"/>
              <w:jc w:val="left"/>
              <w:rPr>
                <w:rFonts w:ascii="Open Sans" w:hAnsi="Open Sans" w:cs="Open Sans"/>
                <w:b/>
                <w:bCs/>
                <w:sz w:val="18"/>
                <w:szCs w:val="20"/>
              </w:rPr>
            </w:pPr>
            <w:r w:rsidRPr="007D1FCB">
              <w:rPr>
                <w:rFonts w:ascii="Open Sans" w:hAnsi="Open Sans"/>
                <w:b/>
                <w:sz w:val="18"/>
                <w:szCs w:val="20"/>
              </w:rPr>
              <w:t xml:space="preserve">Module 1- Qu'est-ce que l'engagement communautaire ? </w:t>
            </w:r>
          </w:p>
          <w:p w:rsidRPr="007D1FCB" w:rsidR="00F24539" w:rsidP="00F24539" w:rsidRDefault="00F24539" w14:paraId="7BBE9A7C" w14:textId="2D233C21">
            <w:pPr>
              <w:numPr>
                <w:ilvl w:val="0"/>
                <w:numId w:val="8"/>
              </w:numPr>
              <w:spacing w:line="276" w:lineRule="auto"/>
              <w:ind w:left="714" w:hanging="357"/>
              <w:rPr>
                <w:rFonts w:ascii="Open Sans" w:hAnsi="Open Sans" w:eastAsia="Arial" w:cs="Open Sans"/>
                <w:color w:val="000000" w:themeColor="text1"/>
                <w:sz w:val="18"/>
                <w:szCs w:val="20"/>
              </w:rPr>
            </w:pPr>
            <w:r w:rsidRPr="007D1FCB">
              <w:rPr>
                <w:rFonts w:ascii="Open Sans" w:hAnsi="Open Sans"/>
                <w:color w:val="000000" w:themeColor="text1"/>
                <w:sz w:val="18"/>
                <w:szCs w:val="20"/>
              </w:rPr>
              <w:t xml:space="preserve">Qu'est-ce que l'engagement communautaire, pourquoi il est important et où nous faisons souvent </w:t>
            </w:r>
            <w:proofErr w:type="gramStart"/>
            <w:r w:rsidRPr="007D1FCB">
              <w:rPr>
                <w:rFonts w:ascii="Open Sans" w:hAnsi="Open Sans"/>
                <w:color w:val="000000" w:themeColor="text1"/>
                <w:sz w:val="18"/>
                <w:szCs w:val="20"/>
              </w:rPr>
              <w:t>fausse</w:t>
            </w:r>
            <w:proofErr w:type="gramEnd"/>
            <w:r w:rsidRPr="007D1FCB">
              <w:rPr>
                <w:rFonts w:ascii="Open Sans" w:hAnsi="Open Sans"/>
                <w:color w:val="000000" w:themeColor="text1"/>
                <w:sz w:val="18"/>
                <w:szCs w:val="20"/>
              </w:rPr>
              <w:t xml:space="preserve"> route.</w:t>
            </w:r>
          </w:p>
          <w:p w:rsidRPr="007D1FCB" w:rsidR="004A5705" w:rsidP="004A5705" w:rsidRDefault="00F24539" w14:paraId="5889FA83" w14:textId="56D23AC6">
            <w:pPr>
              <w:numPr>
                <w:ilvl w:val="0"/>
                <w:numId w:val="8"/>
              </w:numPr>
              <w:spacing w:line="276" w:lineRule="auto"/>
              <w:ind w:left="714" w:hanging="357"/>
              <w:rPr>
                <w:rFonts w:ascii="Open Sans" w:hAnsi="Open Sans" w:eastAsia="Arial" w:cs="Open Sans"/>
                <w:color w:val="000000" w:themeColor="text1"/>
                <w:sz w:val="18"/>
                <w:szCs w:val="20"/>
              </w:rPr>
            </w:pPr>
            <w:r w:rsidRPr="007D1FCB">
              <w:rPr>
                <w:rFonts w:ascii="Open Sans" w:hAnsi="Open Sans"/>
                <w:color w:val="000000" w:themeColor="text1"/>
                <w:sz w:val="18"/>
                <w:szCs w:val="20"/>
              </w:rPr>
              <w:t xml:space="preserve">Code de conduite </w:t>
            </w:r>
          </w:p>
        </w:tc>
        <w:tc>
          <w:tcPr>
            <w:tcW w:w="361" w:type="pct"/>
            <w:shd w:val="clear" w:color="auto" w:fill="auto"/>
            <w:tcMar/>
            <w:vAlign w:val="center"/>
          </w:tcPr>
          <w:p w:rsidRPr="007D1FCB" w:rsidR="00F24539" w:rsidP="00F24539" w:rsidRDefault="00F24539" w14:paraId="405C5DC3" w14:textId="7CB495CC">
            <w:pPr>
              <w:spacing w:line="276" w:lineRule="auto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D1FCB">
              <w:rPr>
                <w:rFonts w:ascii="Open Sans" w:hAnsi="Open Sans"/>
                <w:sz w:val="18"/>
                <w:szCs w:val="20"/>
              </w:rPr>
              <w:t>09:15 – 10:30</w:t>
            </w:r>
          </w:p>
        </w:tc>
        <w:tc>
          <w:tcPr>
            <w:tcW w:w="2203" w:type="pct"/>
            <w:shd w:val="clear" w:color="auto" w:fill="FFE599" w:themeFill="accent4" w:themeFillTint="66"/>
            <w:tcMar/>
            <w:vAlign w:val="center"/>
          </w:tcPr>
          <w:p w:rsidRPr="007D1FCB" w:rsidR="00F24539" w:rsidP="004A5705" w:rsidRDefault="009F0E5D" w14:paraId="3285EA71" w14:textId="5F3A3C4B">
            <w:pPr>
              <w:pStyle w:val="BodyText"/>
              <w:spacing w:after="0" w:line="276" w:lineRule="auto"/>
              <w:jc w:val="left"/>
              <w:rPr>
                <w:rFonts w:ascii="Open Sans" w:hAnsi="Open Sans" w:cs="Open Sans"/>
                <w:b/>
                <w:bCs/>
                <w:sz w:val="18"/>
                <w:szCs w:val="20"/>
              </w:rPr>
            </w:pPr>
            <w:r w:rsidRPr="007D1FCB">
              <w:rPr>
                <w:rFonts w:ascii="Open Sans" w:hAnsi="Open Sans"/>
                <w:b/>
                <w:sz w:val="18"/>
                <w:szCs w:val="20"/>
              </w:rPr>
              <w:t xml:space="preserve">Module 4 - Participation de la communauté </w:t>
            </w:r>
          </w:p>
          <w:p w:rsidRPr="007D1FCB" w:rsidR="009F0E5D" w:rsidP="004A5705" w:rsidRDefault="004A5705" w14:paraId="5B582471" w14:textId="1EDE9A49">
            <w:pPr>
              <w:numPr>
                <w:ilvl w:val="0"/>
                <w:numId w:val="8"/>
              </w:numPr>
              <w:spacing w:line="276" w:lineRule="auto"/>
              <w:ind w:left="714" w:hanging="357"/>
              <w:rPr>
                <w:rFonts w:ascii="Open Sans" w:hAnsi="Open Sans" w:eastAsia="Arial" w:cs="Open Sans"/>
                <w:color w:val="000000" w:themeColor="text1"/>
                <w:sz w:val="18"/>
                <w:szCs w:val="18"/>
              </w:rPr>
            </w:pPr>
            <w:r w:rsidRPr="7586D21C" w:rsidR="004A5705">
              <w:rPr>
                <w:rFonts w:ascii="Open Sans" w:hAnsi="Open Sans"/>
                <w:color w:val="000000" w:themeColor="text1" w:themeTint="FF" w:themeShade="FF"/>
                <w:sz w:val="18"/>
                <w:szCs w:val="18"/>
              </w:rPr>
              <w:t xml:space="preserve">L'importance de la participation de la communauté à la prise de décision et les différentes méthodes pour favoriser cette participation dans les </w:t>
            </w:r>
            <w:r w:rsidRPr="7586D21C" w:rsidR="22AB939D">
              <w:rPr>
                <w:rFonts w:ascii="Open Sans" w:hAnsi="Open Sans"/>
                <w:color w:val="000000" w:themeColor="text1" w:themeTint="FF" w:themeShade="FF"/>
                <w:sz w:val="18"/>
                <w:szCs w:val="18"/>
              </w:rPr>
              <w:t>comités</w:t>
            </w:r>
          </w:p>
          <w:p w:rsidRPr="007D1FCB" w:rsidR="009F0E5D" w:rsidP="009F0E5D" w:rsidRDefault="004A5705" w14:paraId="71856584" w14:textId="499B2F04">
            <w:pPr>
              <w:numPr>
                <w:ilvl w:val="0"/>
                <w:numId w:val="8"/>
              </w:numPr>
              <w:spacing w:line="276" w:lineRule="auto"/>
              <w:ind w:left="714" w:hanging="357"/>
              <w:rPr>
                <w:rFonts w:ascii="Open Sans" w:hAnsi="Open Sans" w:eastAsia="Arial" w:cs="Open Sans"/>
                <w:sz w:val="18"/>
                <w:szCs w:val="20"/>
              </w:rPr>
            </w:pPr>
            <w:r w:rsidRPr="007D1FCB">
              <w:rPr>
                <w:rFonts w:ascii="Open Sans" w:hAnsi="Open Sans"/>
                <w:color w:val="000000" w:themeColor="text1"/>
                <w:sz w:val="18"/>
                <w:szCs w:val="20"/>
              </w:rPr>
              <w:t>Difficultés liées à la participation et comment les surmonter</w:t>
            </w:r>
          </w:p>
        </w:tc>
      </w:tr>
      <w:tr w:rsidRPr="008253CF" w:rsidR="004A5705" w:rsidTr="7586D21C" w14:paraId="1BF8CD92" w14:textId="77777777">
        <w:trPr>
          <w:trHeight w:val="467"/>
        </w:trPr>
        <w:tc>
          <w:tcPr>
            <w:tcW w:w="361" w:type="pct"/>
            <w:shd w:val="clear" w:color="auto" w:fill="E0E0E0"/>
            <w:tcMar/>
            <w:vAlign w:val="center"/>
          </w:tcPr>
          <w:p w:rsidRPr="007D1FCB" w:rsidR="00F24539" w:rsidP="00F24539" w:rsidRDefault="00F24539" w14:paraId="4C07248E" w14:textId="77777777">
            <w:pPr>
              <w:spacing w:line="276" w:lineRule="auto"/>
              <w:rPr>
                <w:rFonts w:ascii="Open Sans" w:hAnsi="Open Sans" w:cs="Open Sans"/>
                <w:sz w:val="18"/>
                <w:szCs w:val="20"/>
              </w:rPr>
            </w:pPr>
            <w:r w:rsidRPr="007D1FCB">
              <w:rPr>
                <w:rFonts w:ascii="Open Sans" w:hAnsi="Open Sans"/>
                <w:sz w:val="18"/>
                <w:szCs w:val="20"/>
              </w:rPr>
              <w:t>10:15 – 10:30</w:t>
            </w:r>
          </w:p>
        </w:tc>
        <w:tc>
          <w:tcPr>
            <w:tcW w:w="2076" w:type="pct"/>
            <w:tcBorders>
              <w:bottom w:val="single" w:color="auto" w:sz="4" w:space="0"/>
            </w:tcBorders>
            <w:shd w:val="clear" w:color="auto" w:fill="E0E0E0"/>
            <w:tcMar/>
            <w:vAlign w:val="center"/>
          </w:tcPr>
          <w:p w:rsidRPr="007D1FCB" w:rsidR="00F24539" w:rsidP="00F24539" w:rsidRDefault="00F24539" w14:paraId="491246BC" w14:textId="77777777">
            <w:pPr>
              <w:spacing w:line="276" w:lineRule="auto"/>
              <w:rPr>
                <w:rFonts w:ascii="Open Sans" w:hAnsi="Open Sans" w:cs="Open Sans"/>
                <w:b/>
                <w:bCs/>
                <w:sz w:val="18"/>
                <w:szCs w:val="20"/>
              </w:rPr>
            </w:pPr>
            <w:r w:rsidRPr="007D1FCB">
              <w:rPr>
                <w:rFonts w:ascii="Open Sans" w:hAnsi="Open Sans"/>
                <w:b/>
                <w:color w:val="000000"/>
                <w:sz w:val="18"/>
                <w:szCs w:val="20"/>
              </w:rPr>
              <w:t>PAUSE</w:t>
            </w:r>
          </w:p>
        </w:tc>
        <w:tc>
          <w:tcPr>
            <w:tcW w:w="361" w:type="pct"/>
            <w:tcBorders>
              <w:bottom w:val="single" w:color="auto" w:sz="4" w:space="0"/>
            </w:tcBorders>
            <w:shd w:val="clear" w:color="auto" w:fill="E0E0E0"/>
            <w:tcMar/>
            <w:vAlign w:val="center"/>
          </w:tcPr>
          <w:p w:rsidRPr="007D1FCB" w:rsidR="00F24539" w:rsidP="00F24539" w:rsidRDefault="00F24539" w14:paraId="5D306A65" w14:textId="34F18247">
            <w:pPr>
              <w:spacing w:line="276" w:lineRule="auto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D1FCB">
              <w:rPr>
                <w:rFonts w:ascii="Open Sans" w:hAnsi="Open Sans"/>
                <w:sz w:val="18"/>
                <w:szCs w:val="20"/>
              </w:rPr>
              <w:t>10:30 – 10:45</w:t>
            </w:r>
          </w:p>
        </w:tc>
        <w:tc>
          <w:tcPr>
            <w:tcW w:w="2203" w:type="pct"/>
            <w:tcBorders>
              <w:bottom w:val="single" w:color="auto" w:sz="4" w:space="0"/>
            </w:tcBorders>
            <w:shd w:val="clear" w:color="auto" w:fill="E0E0E0"/>
            <w:tcMar/>
            <w:vAlign w:val="center"/>
          </w:tcPr>
          <w:p w:rsidRPr="007D1FCB" w:rsidR="00F24539" w:rsidP="00F24539" w:rsidRDefault="00F24539" w14:paraId="256E8533" w14:textId="77777777">
            <w:pPr>
              <w:spacing w:line="276" w:lineRule="auto"/>
              <w:rPr>
                <w:rFonts w:ascii="Open Sans" w:hAnsi="Open Sans" w:cs="Open Sans"/>
                <w:sz w:val="18"/>
                <w:szCs w:val="20"/>
              </w:rPr>
            </w:pPr>
            <w:r w:rsidRPr="007D1FCB">
              <w:rPr>
                <w:rFonts w:ascii="Open Sans" w:hAnsi="Open Sans"/>
                <w:b/>
                <w:color w:val="000000"/>
                <w:sz w:val="18"/>
                <w:szCs w:val="20"/>
              </w:rPr>
              <w:t>PAUSE</w:t>
            </w:r>
          </w:p>
        </w:tc>
      </w:tr>
      <w:tr w:rsidRPr="008253CF" w:rsidR="00F24539" w:rsidTr="7586D21C" w14:paraId="014AB147" w14:textId="77777777">
        <w:trPr>
          <w:trHeight w:val="793"/>
        </w:trPr>
        <w:tc>
          <w:tcPr>
            <w:tcW w:w="361" w:type="pct"/>
            <w:tcMar/>
            <w:vAlign w:val="center"/>
          </w:tcPr>
          <w:p w:rsidRPr="007D1FCB" w:rsidR="00F24539" w:rsidP="00F24539" w:rsidRDefault="00F24539" w14:paraId="32F31DED" w14:textId="2D7D19A8">
            <w:pPr>
              <w:spacing w:line="276" w:lineRule="auto"/>
              <w:rPr>
                <w:rFonts w:ascii="Open Sans" w:hAnsi="Open Sans" w:cs="Open Sans"/>
                <w:sz w:val="18"/>
                <w:szCs w:val="20"/>
              </w:rPr>
            </w:pPr>
            <w:r w:rsidRPr="007D1FCB">
              <w:rPr>
                <w:rFonts w:ascii="Open Sans" w:hAnsi="Open Sans"/>
                <w:sz w:val="18"/>
                <w:szCs w:val="20"/>
              </w:rPr>
              <w:t>10:30 – 12:15</w:t>
            </w:r>
          </w:p>
        </w:tc>
        <w:tc>
          <w:tcPr>
            <w:tcW w:w="2076" w:type="pct"/>
            <w:shd w:val="clear" w:color="auto" w:fill="F7CAAC" w:themeFill="accent2" w:themeFillTint="66"/>
            <w:tcMar/>
            <w:vAlign w:val="center"/>
          </w:tcPr>
          <w:p w:rsidRPr="007D1FCB" w:rsidR="00F24539" w:rsidP="00F24539" w:rsidRDefault="00F24539" w14:paraId="33CFD64E" w14:textId="3760EF73">
            <w:pPr>
              <w:pStyle w:val="BodyText"/>
              <w:spacing w:before="0" w:after="0" w:line="276" w:lineRule="auto"/>
              <w:jc w:val="left"/>
              <w:rPr>
                <w:rFonts w:ascii="Open Sans" w:hAnsi="Open Sans" w:cs="Open Sans"/>
                <w:b/>
                <w:bCs/>
                <w:sz w:val="18"/>
                <w:szCs w:val="20"/>
              </w:rPr>
            </w:pPr>
            <w:r w:rsidRPr="007D1FCB">
              <w:rPr>
                <w:rFonts w:ascii="Open Sans" w:hAnsi="Open Sans"/>
                <w:b/>
                <w:sz w:val="18"/>
                <w:szCs w:val="20"/>
              </w:rPr>
              <w:t>Module 1- Qu'est-ce que l'engagement communautaire ?</w:t>
            </w:r>
          </w:p>
        </w:tc>
        <w:tc>
          <w:tcPr>
            <w:tcW w:w="361" w:type="pct"/>
            <w:shd w:val="clear" w:color="auto" w:fill="auto"/>
            <w:tcMar/>
            <w:vAlign w:val="center"/>
          </w:tcPr>
          <w:p w:rsidRPr="007D1FCB" w:rsidR="00F24539" w:rsidP="00F24539" w:rsidRDefault="004A5705" w14:paraId="475D3392" w14:textId="0ADC89AE">
            <w:pPr>
              <w:spacing w:line="276" w:lineRule="auto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D1FCB">
              <w:rPr>
                <w:rFonts w:ascii="Open Sans" w:hAnsi="Open Sans"/>
                <w:sz w:val="18"/>
                <w:szCs w:val="20"/>
              </w:rPr>
              <w:t>10:45 – 12:30</w:t>
            </w:r>
          </w:p>
        </w:tc>
        <w:tc>
          <w:tcPr>
            <w:tcW w:w="2203" w:type="pct"/>
            <w:shd w:val="clear" w:color="auto" w:fill="FFE599" w:themeFill="accent4" w:themeFillTint="66"/>
            <w:tcMar/>
            <w:vAlign w:val="center"/>
          </w:tcPr>
          <w:p w:rsidRPr="007D1FCB" w:rsidR="00F24539" w:rsidP="004A5705" w:rsidRDefault="004A5705" w14:paraId="5D903B95" w14:textId="120C2F2E">
            <w:pPr>
              <w:pStyle w:val="BodyText"/>
              <w:spacing w:before="0" w:after="0" w:line="276" w:lineRule="auto"/>
              <w:jc w:val="left"/>
              <w:rPr>
                <w:rFonts w:ascii="Open Sans" w:hAnsi="Open Sans" w:cs="Open Sans"/>
                <w:b/>
                <w:bCs/>
                <w:sz w:val="18"/>
                <w:szCs w:val="20"/>
              </w:rPr>
            </w:pPr>
            <w:r w:rsidRPr="007D1FCB">
              <w:rPr>
                <w:rFonts w:ascii="Open Sans" w:hAnsi="Open Sans"/>
                <w:b/>
                <w:sz w:val="18"/>
                <w:szCs w:val="20"/>
              </w:rPr>
              <w:t xml:space="preserve">Module 4 - Participation de la communauté </w:t>
            </w:r>
          </w:p>
        </w:tc>
      </w:tr>
      <w:tr w:rsidRPr="008253CF" w:rsidR="004A5705" w:rsidTr="7586D21C" w14:paraId="46BEB876" w14:textId="77777777">
        <w:trPr>
          <w:trHeight w:val="395"/>
        </w:trPr>
        <w:tc>
          <w:tcPr>
            <w:tcW w:w="361" w:type="pct"/>
            <w:shd w:val="clear" w:color="auto" w:fill="E0E0E0"/>
            <w:tcMar/>
            <w:vAlign w:val="center"/>
          </w:tcPr>
          <w:p w:rsidRPr="007D1FCB" w:rsidR="00F24539" w:rsidP="00F24539" w:rsidRDefault="00F24539" w14:paraId="297FA4B8" w14:textId="5E37D60B">
            <w:pPr>
              <w:spacing w:line="276" w:lineRule="auto"/>
              <w:rPr>
                <w:rFonts w:ascii="Open Sans" w:hAnsi="Open Sans" w:cs="Open Sans"/>
                <w:sz w:val="18"/>
                <w:szCs w:val="20"/>
              </w:rPr>
            </w:pPr>
            <w:r w:rsidRPr="007D1FCB">
              <w:rPr>
                <w:rFonts w:ascii="Open Sans" w:hAnsi="Open Sans"/>
                <w:sz w:val="18"/>
                <w:szCs w:val="20"/>
              </w:rPr>
              <w:t>12:15 – 13:15</w:t>
            </w:r>
          </w:p>
        </w:tc>
        <w:tc>
          <w:tcPr>
            <w:tcW w:w="2076" w:type="pct"/>
            <w:tcBorders>
              <w:bottom w:val="single" w:color="auto" w:sz="4" w:space="0"/>
            </w:tcBorders>
            <w:shd w:val="clear" w:color="auto" w:fill="E0E0E0"/>
            <w:tcMar/>
            <w:vAlign w:val="center"/>
          </w:tcPr>
          <w:p w:rsidRPr="007D1FCB" w:rsidR="00F24539" w:rsidP="00F24539" w:rsidRDefault="00F24539" w14:paraId="20DEFBF7" w14:textId="77777777">
            <w:pPr>
              <w:spacing w:line="276" w:lineRule="auto"/>
              <w:rPr>
                <w:rFonts w:ascii="Open Sans" w:hAnsi="Open Sans" w:cs="Open Sans"/>
                <w:sz w:val="18"/>
                <w:szCs w:val="20"/>
              </w:rPr>
            </w:pPr>
            <w:r w:rsidRPr="007D1FCB">
              <w:rPr>
                <w:rFonts w:ascii="Open Sans" w:hAnsi="Open Sans"/>
                <w:b/>
                <w:color w:val="000000"/>
                <w:sz w:val="18"/>
                <w:szCs w:val="20"/>
              </w:rPr>
              <w:t>DÉJEUNER</w:t>
            </w:r>
          </w:p>
        </w:tc>
        <w:tc>
          <w:tcPr>
            <w:tcW w:w="361" w:type="pct"/>
            <w:tcBorders>
              <w:bottom w:val="single" w:color="auto" w:sz="4" w:space="0"/>
            </w:tcBorders>
            <w:shd w:val="clear" w:color="auto" w:fill="E0E0E0"/>
            <w:tcMar/>
            <w:vAlign w:val="center"/>
          </w:tcPr>
          <w:p w:rsidRPr="007D1FCB" w:rsidR="00F24539" w:rsidP="00F24539" w:rsidRDefault="00F24539" w14:paraId="2574FEE6" w14:textId="77777777">
            <w:pPr>
              <w:spacing w:line="276" w:lineRule="auto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D1FCB">
              <w:rPr>
                <w:rFonts w:ascii="Open Sans" w:hAnsi="Open Sans"/>
                <w:sz w:val="18"/>
                <w:szCs w:val="20"/>
              </w:rPr>
              <w:t>12:30 – 13:10</w:t>
            </w:r>
          </w:p>
        </w:tc>
        <w:tc>
          <w:tcPr>
            <w:tcW w:w="2203" w:type="pct"/>
            <w:tcBorders>
              <w:bottom w:val="single" w:color="auto" w:sz="4" w:space="0"/>
            </w:tcBorders>
            <w:shd w:val="clear" w:color="auto" w:fill="E0E0E0"/>
            <w:tcMar/>
            <w:vAlign w:val="center"/>
          </w:tcPr>
          <w:p w:rsidRPr="007D1FCB" w:rsidR="00F24539" w:rsidP="00F24539" w:rsidRDefault="00F24539" w14:paraId="14637651" w14:textId="77777777">
            <w:pPr>
              <w:spacing w:line="276" w:lineRule="auto"/>
              <w:rPr>
                <w:rFonts w:ascii="Open Sans" w:hAnsi="Open Sans" w:cs="Open Sans"/>
                <w:sz w:val="18"/>
                <w:szCs w:val="20"/>
              </w:rPr>
            </w:pPr>
            <w:r w:rsidRPr="007D1FCB">
              <w:rPr>
                <w:rFonts w:ascii="Open Sans" w:hAnsi="Open Sans"/>
                <w:b/>
                <w:color w:val="000000"/>
                <w:sz w:val="18"/>
                <w:szCs w:val="20"/>
              </w:rPr>
              <w:t>DÉJEUNER</w:t>
            </w:r>
          </w:p>
        </w:tc>
      </w:tr>
      <w:tr w:rsidRPr="008253CF" w:rsidR="00FB4089" w:rsidTr="7586D21C" w14:paraId="25B84DCD" w14:textId="77777777">
        <w:trPr>
          <w:trHeight w:val="683"/>
        </w:trPr>
        <w:tc>
          <w:tcPr>
            <w:tcW w:w="361" w:type="pct"/>
            <w:tcBorders>
              <w:bottom w:val="single" w:color="auto" w:sz="4" w:space="0"/>
            </w:tcBorders>
            <w:tcMar/>
            <w:vAlign w:val="center"/>
          </w:tcPr>
          <w:p w:rsidRPr="007D1FCB" w:rsidR="00F24539" w:rsidP="00F24539" w:rsidRDefault="009F0E5D" w14:paraId="1DB75D73" w14:textId="363D5EE3">
            <w:pPr>
              <w:spacing w:line="276" w:lineRule="auto"/>
              <w:rPr>
                <w:rFonts w:ascii="Open Sans" w:hAnsi="Open Sans" w:cs="Open Sans"/>
                <w:sz w:val="18"/>
                <w:szCs w:val="20"/>
              </w:rPr>
            </w:pPr>
            <w:r w:rsidRPr="007D1FCB">
              <w:rPr>
                <w:rFonts w:ascii="Open Sans" w:hAnsi="Open Sans"/>
                <w:sz w:val="18"/>
                <w:szCs w:val="20"/>
              </w:rPr>
              <w:t>13:15 – 14:45</w:t>
            </w:r>
          </w:p>
        </w:tc>
        <w:tc>
          <w:tcPr>
            <w:tcW w:w="2076" w:type="pct"/>
            <w:tcBorders>
              <w:bottom w:val="single" w:color="auto" w:sz="4" w:space="0"/>
            </w:tcBorders>
            <w:shd w:val="clear" w:color="auto" w:fill="C5E0B3" w:themeFill="accent6" w:themeFillTint="66"/>
            <w:tcMar/>
            <w:vAlign w:val="center"/>
          </w:tcPr>
          <w:p w:rsidRPr="007D1FCB" w:rsidR="00F24539" w:rsidP="004A5705" w:rsidRDefault="00F24539" w14:paraId="0DBA1404" w14:textId="11C31ED1">
            <w:pPr>
              <w:pStyle w:val="BodyText"/>
              <w:spacing w:after="0" w:line="276" w:lineRule="auto"/>
              <w:jc w:val="left"/>
              <w:rPr>
                <w:rFonts w:ascii="Open Sans" w:hAnsi="Open Sans" w:cs="Open Sans"/>
                <w:b/>
                <w:bCs/>
                <w:sz w:val="18"/>
                <w:szCs w:val="20"/>
              </w:rPr>
            </w:pPr>
            <w:r w:rsidRPr="007D1FCB">
              <w:rPr>
                <w:rFonts w:ascii="Open Sans" w:hAnsi="Open Sans"/>
                <w:b/>
                <w:sz w:val="18"/>
                <w:szCs w:val="20"/>
              </w:rPr>
              <w:t xml:space="preserve">Module 2 – Comprendre la communauté  </w:t>
            </w:r>
          </w:p>
          <w:p w:rsidRPr="007D1FCB" w:rsidR="00F24539" w:rsidP="00FB4089" w:rsidRDefault="009F0E5D" w14:paraId="50DDF9BE" w14:textId="10D9308B">
            <w:pPr>
              <w:numPr>
                <w:ilvl w:val="0"/>
                <w:numId w:val="8"/>
              </w:numPr>
              <w:shd w:val="clear" w:color="auto" w:fill="C5E0B3" w:themeFill="accent6" w:themeFillTint="66"/>
              <w:spacing w:line="276" w:lineRule="auto"/>
              <w:ind w:left="714" w:hanging="357"/>
              <w:rPr>
                <w:rFonts w:ascii="Open Sans" w:hAnsi="Open Sans" w:eastAsia="Arial" w:cs="Open Sans"/>
                <w:color w:val="000000" w:themeColor="text1"/>
                <w:sz w:val="18"/>
                <w:szCs w:val="20"/>
              </w:rPr>
            </w:pPr>
            <w:r w:rsidRPr="007D1FCB">
              <w:rPr>
                <w:rFonts w:ascii="Open Sans" w:hAnsi="Open Sans"/>
                <w:color w:val="000000" w:themeColor="text1"/>
                <w:sz w:val="18"/>
                <w:szCs w:val="20"/>
              </w:rPr>
              <w:t xml:space="preserve">Informations et méthodes pour comprendre la communauté et travailler avec elle de manière efficace </w:t>
            </w:r>
          </w:p>
          <w:p w:rsidRPr="007D1FCB" w:rsidR="00F24539" w:rsidP="00F24539" w:rsidRDefault="00F24539" w14:paraId="711B8435" w14:textId="0CCFC27F">
            <w:pPr>
              <w:numPr>
                <w:ilvl w:val="0"/>
                <w:numId w:val="8"/>
              </w:numPr>
              <w:spacing w:line="276" w:lineRule="auto"/>
              <w:ind w:left="714" w:hanging="357"/>
              <w:rPr>
                <w:rFonts w:ascii="Open Sans" w:hAnsi="Open Sans" w:eastAsia="Arial" w:cs="Open Sans"/>
                <w:sz w:val="18"/>
                <w:szCs w:val="20"/>
              </w:rPr>
            </w:pPr>
            <w:r w:rsidRPr="007D1FCB">
              <w:rPr>
                <w:rFonts w:ascii="Open Sans" w:hAnsi="Open Sans"/>
                <w:color w:val="000000" w:themeColor="text1"/>
                <w:sz w:val="18"/>
                <w:szCs w:val="20"/>
              </w:rPr>
              <w:t>Jeu de rôle pour les discussions de groupes</w:t>
            </w:r>
          </w:p>
        </w:tc>
        <w:tc>
          <w:tcPr>
            <w:tcW w:w="361" w:type="pct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7D1FCB" w:rsidR="00F24539" w:rsidP="00F24539" w:rsidRDefault="004A5705" w14:paraId="47ABEBD3" w14:textId="4B5228B7">
            <w:pPr>
              <w:spacing w:line="276" w:lineRule="auto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D1FCB">
              <w:rPr>
                <w:rFonts w:ascii="Open Sans" w:hAnsi="Open Sans"/>
                <w:sz w:val="18"/>
                <w:szCs w:val="20"/>
              </w:rPr>
              <w:t>13.30 – 15.30</w:t>
            </w:r>
          </w:p>
        </w:tc>
        <w:tc>
          <w:tcPr>
            <w:tcW w:w="2203" w:type="pct"/>
            <w:tcBorders>
              <w:bottom w:val="single" w:color="auto" w:sz="4" w:space="0"/>
            </w:tcBorders>
            <w:shd w:val="clear" w:color="auto" w:fill="BDD6EE" w:themeFill="accent5" w:themeFillTint="66"/>
            <w:tcMar/>
            <w:vAlign w:val="center"/>
          </w:tcPr>
          <w:p w:rsidRPr="007D1FCB" w:rsidR="00F24539" w:rsidP="004A5705" w:rsidRDefault="004A5705" w14:paraId="2982E02F" w14:textId="40A03ACE">
            <w:pPr>
              <w:pStyle w:val="BodyText"/>
              <w:spacing w:after="0" w:line="276" w:lineRule="auto"/>
              <w:jc w:val="left"/>
              <w:rPr>
                <w:rFonts w:ascii="Open Sans" w:hAnsi="Open Sans" w:cs="Open Sans"/>
                <w:b/>
                <w:bCs/>
                <w:sz w:val="18"/>
                <w:szCs w:val="20"/>
              </w:rPr>
            </w:pPr>
            <w:r w:rsidRPr="007D1FCB">
              <w:rPr>
                <w:rFonts w:ascii="Open Sans" w:hAnsi="Open Sans"/>
                <w:b/>
                <w:sz w:val="18"/>
                <w:szCs w:val="20"/>
              </w:rPr>
              <w:t>Module 5– Retours d’information de la communauté</w:t>
            </w:r>
          </w:p>
          <w:p w:rsidRPr="007D1FCB" w:rsidR="004A5705" w:rsidP="004A5705" w:rsidRDefault="004A5705" w14:paraId="5B26D2C1" w14:textId="0337B0D3">
            <w:pPr>
              <w:numPr>
                <w:ilvl w:val="0"/>
                <w:numId w:val="8"/>
              </w:numPr>
              <w:spacing w:line="276" w:lineRule="auto"/>
              <w:ind w:left="714" w:hanging="357"/>
              <w:rPr>
                <w:rFonts w:ascii="Open Sans" w:hAnsi="Open Sans" w:eastAsia="Arial" w:cs="Open Sans"/>
                <w:color w:val="000000" w:themeColor="text1"/>
                <w:sz w:val="18"/>
                <w:szCs w:val="20"/>
              </w:rPr>
            </w:pPr>
            <w:r w:rsidRPr="007D1FCB">
              <w:rPr>
                <w:rFonts w:ascii="Open Sans" w:hAnsi="Open Sans"/>
                <w:color w:val="000000" w:themeColor="text1"/>
                <w:sz w:val="18"/>
                <w:szCs w:val="20"/>
              </w:rPr>
              <w:t>Qu'est-ce que le retour d'information de la communauté, pourquoi devons-nous y prêter attention et quel est le rôle du système de retour d'information ?</w:t>
            </w:r>
          </w:p>
          <w:p w:rsidRPr="007D1FCB" w:rsidR="00F24539" w:rsidP="004A5705" w:rsidRDefault="004A5705" w14:paraId="287B855F" w14:textId="3CFDBC8D">
            <w:pPr>
              <w:numPr>
                <w:ilvl w:val="0"/>
                <w:numId w:val="8"/>
              </w:numPr>
              <w:spacing w:line="276" w:lineRule="auto"/>
              <w:ind w:left="714" w:hanging="357"/>
              <w:rPr>
                <w:rFonts w:ascii="Open Sans" w:hAnsi="Open Sans" w:eastAsia="Arial" w:cs="Open Sans"/>
                <w:color w:val="000000" w:themeColor="text1"/>
                <w:sz w:val="18"/>
                <w:szCs w:val="20"/>
              </w:rPr>
            </w:pPr>
            <w:r w:rsidRPr="007D1FCB">
              <w:rPr>
                <w:rFonts w:ascii="Open Sans" w:hAnsi="Open Sans"/>
                <w:color w:val="000000" w:themeColor="text1"/>
                <w:sz w:val="18"/>
                <w:szCs w:val="20"/>
              </w:rPr>
              <w:t>Comment collecter, consigner, analyser, agir et répondre au retour d'information de la communauté ?</w:t>
            </w:r>
          </w:p>
        </w:tc>
      </w:tr>
      <w:tr w:rsidRPr="008253CF" w:rsidR="004A5705" w:rsidTr="7586D21C" w14:paraId="5DEE9C3A" w14:textId="77777777">
        <w:trPr>
          <w:trHeight w:val="522"/>
        </w:trPr>
        <w:tc>
          <w:tcPr>
            <w:tcW w:w="361" w:type="pct"/>
            <w:shd w:val="clear" w:color="auto" w:fill="E0E0E0"/>
            <w:tcMar/>
            <w:vAlign w:val="center"/>
          </w:tcPr>
          <w:p w:rsidRPr="007D1FCB" w:rsidR="00F24539" w:rsidP="00F24539" w:rsidRDefault="009F0E5D" w14:paraId="2A8D8578" w14:textId="1BA9158E">
            <w:pPr>
              <w:spacing w:line="276" w:lineRule="auto"/>
              <w:rPr>
                <w:rFonts w:ascii="Open Sans" w:hAnsi="Open Sans" w:cs="Open Sans"/>
                <w:sz w:val="18"/>
                <w:szCs w:val="20"/>
              </w:rPr>
            </w:pPr>
            <w:r w:rsidRPr="007D1FCB">
              <w:rPr>
                <w:rFonts w:ascii="Open Sans" w:hAnsi="Open Sans"/>
                <w:sz w:val="18"/>
                <w:szCs w:val="20"/>
              </w:rPr>
              <w:t>14:45 – 15:00</w:t>
            </w:r>
          </w:p>
        </w:tc>
        <w:tc>
          <w:tcPr>
            <w:tcW w:w="2076" w:type="pct"/>
            <w:tcBorders>
              <w:bottom w:val="single" w:color="auto" w:sz="4" w:space="0"/>
            </w:tcBorders>
            <w:shd w:val="clear" w:color="auto" w:fill="E0E0E0"/>
            <w:tcMar/>
            <w:vAlign w:val="center"/>
          </w:tcPr>
          <w:p w:rsidRPr="007D1FCB" w:rsidR="00F24539" w:rsidP="00F24539" w:rsidRDefault="00F24539" w14:paraId="124617D3" w14:textId="77777777">
            <w:pPr>
              <w:spacing w:line="276" w:lineRule="auto"/>
              <w:rPr>
                <w:rFonts w:ascii="Open Sans" w:hAnsi="Open Sans" w:cs="Open Sans"/>
                <w:sz w:val="18"/>
                <w:szCs w:val="20"/>
              </w:rPr>
            </w:pPr>
            <w:r w:rsidRPr="007D1FCB">
              <w:rPr>
                <w:rFonts w:ascii="Open Sans" w:hAnsi="Open Sans"/>
                <w:b/>
                <w:color w:val="000000"/>
                <w:sz w:val="18"/>
                <w:szCs w:val="20"/>
              </w:rPr>
              <w:t xml:space="preserve">PAUSE </w:t>
            </w:r>
          </w:p>
        </w:tc>
        <w:tc>
          <w:tcPr>
            <w:tcW w:w="361" w:type="pct"/>
            <w:tcBorders>
              <w:bottom w:val="single" w:color="auto" w:sz="4" w:space="0"/>
            </w:tcBorders>
            <w:shd w:val="clear" w:color="auto" w:fill="E0E0E0"/>
            <w:tcMar/>
            <w:vAlign w:val="center"/>
          </w:tcPr>
          <w:p w:rsidRPr="007D1FCB" w:rsidR="00F24539" w:rsidP="00F24539" w:rsidRDefault="00F24539" w14:paraId="260CBB37" w14:textId="77777777">
            <w:pPr>
              <w:spacing w:line="276" w:lineRule="auto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D1FCB">
              <w:rPr>
                <w:rFonts w:ascii="Open Sans" w:hAnsi="Open Sans"/>
                <w:sz w:val="18"/>
                <w:szCs w:val="20"/>
              </w:rPr>
              <w:t>15.30 – 15.45</w:t>
            </w:r>
          </w:p>
        </w:tc>
        <w:tc>
          <w:tcPr>
            <w:tcW w:w="2203" w:type="pct"/>
            <w:tcBorders>
              <w:bottom w:val="single" w:color="auto" w:sz="4" w:space="0"/>
            </w:tcBorders>
            <w:shd w:val="clear" w:color="auto" w:fill="E0E0E0"/>
            <w:tcMar/>
            <w:vAlign w:val="center"/>
          </w:tcPr>
          <w:p w:rsidRPr="007D1FCB" w:rsidR="00F24539" w:rsidP="00F24539" w:rsidRDefault="00F24539" w14:paraId="51770459" w14:textId="77777777">
            <w:pPr>
              <w:spacing w:line="276" w:lineRule="auto"/>
              <w:rPr>
                <w:rFonts w:ascii="Open Sans" w:hAnsi="Open Sans" w:cs="Open Sans"/>
                <w:sz w:val="18"/>
                <w:szCs w:val="20"/>
              </w:rPr>
            </w:pPr>
            <w:r w:rsidRPr="007D1FCB">
              <w:rPr>
                <w:rFonts w:ascii="Open Sans" w:hAnsi="Open Sans"/>
                <w:b/>
                <w:color w:val="000000"/>
                <w:sz w:val="18"/>
                <w:szCs w:val="20"/>
              </w:rPr>
              <w:t>PAUSE</w:t>
            </w:r>
          </w:p>
        </w:tc>
      </w:tr>
      <w:tr w:rsidRPr="008253CF" w:rsidR="009F0E5D" w:rsidTr="7586D21C" w14:paraId="5B6A8DA8" w14:textId="77777777">
        <w:trPr>
          <w:trHeight w:val="816"/>
        </w:trPr>
        <w:tc>
          <w:tcPr>
            <w:tcW w:w="361" w:type="pct"/>
            <w:tcMar/>
            <w:vAlign w:val="center"/>
          </w:tcPr>
          <w:p w:rsidRPr="007D1FCB" w:rsidR="00F24539" w:rsidP="00F24539" w:rsidRDefault="009F0E5D" w14:paraId="25EC4B5E" w14:textId="15EAAF1F">
            <w:pPr>
              <w:spacing w:line="276" w:lineRule="auto"/>
              <w:rPr>
                <w:rFonts w:ascii="Open Sans" w:hAnsi="Open Sans" w:cs="Open Sans"/>
                <w:sz w:val="18"/>
                <w:szCs w:val="20"/>
              </w:rPr>
            </w:pPr>
            <w:r w:rsidRPr="007D1FCB">
              <w:rPr>
                <w:rFonts w:ascii="Open Sans" w:hAnsi="Open Sans"/>
                <w:sz w:val="18"/>
                <w:szCs w:val="20"/>
              </w:rPr>
              <w:t xml:space="preserve">15.00 – 17.15 </w:t>
            </w:r>
          </w:p>
        </w:tc>
        <w:tc>
          <w:tcPr>
            <w:tcW w:w="2076" w:type="pct"/>
            <w:shd w:val="clear" w:color="auto" w:fill="FFE3EE"/>
            <w:tcMar/>
            <w:vAlign w:val="center"/>
          </w:tcPr>
          <w:p w:rsidRPr="007D1FCB" w:rsidR="009F0E5D" w:rsidP="004A5705" w:rsidRDefault="009F0E5D" w14:paraId="6660327A" w14:textId="47C408A0">
            <w:pPr>
              <w:pStyle w:val="BodyText"/>
              <w:spacing w:after="0" w:line="276" w:lineRule="auto"/>
              <w:jc w:val="left"/>
              <w:rPr>
                <w:rFonts w:ascii="Open Sans" w:hAnsi="Open Sans" w:cs="Open Sans"/>
                <w:b/>
                <w:bCs/>
                <w:sz w:val="18"/>
                <w:szCs w:val="20"/>
              </w:rPr>
            </w:pPr>
            <w:r w:rsidRPr="007D1FCB">
              <w:rPr>
                <w:rFonts w:ascii="Open Sans" w:hAnsi="Open Sans"/>
                <w:b/>
                <w:sz w:val="18"/>
                <w:szCs w:val="20"/>
              </w:rPr>
              <w:t xml:space="preserve">Module 3 - Communiquer avec les communautés  </w:t>
            </w:r>
          </w:p>
          <w:p w:rsidRPr="007D1FCB" w:rsidR="009F0E5D" w:rsidP="009F0E5D" w:rsidRDefault="009F0E5D" w14:paraId="178E1E34" w14:textId="29104FED">
            <w:pPr>
              <w:numPr>
                <w:ilvl w:val="0"/>
                <w:numId w:val="8"/>
              </w:numPr>
              <w:spacing w:line="276" w:lineRule="auto"/>
              <w:ind w:left="714" w:hanging="357"/>
              <w:rPr>
                <w:rFonts w:ascii="Open Sans" w:hAnsi="Open Sans" w:eastAsia="Arial" w:cs="Open Sans"/>
                <w:color w:val="000000" w:themeColor="text1"/>
                <w:sz w:val="18"/>
                <w:szCs w:val="20"/>
              </w:rPr>
            </w:pPr>
            <w:r w:rsidRPr="007D1FCB">
              <w:rPr>
                <w:rFonts w:ascii="Open Sans" w:hAnsi="Open Sans"/>
                <w:color w:val="000000" w:themeColor="text1"/>
                <w:sz w:val="18"/>
                <w:szCs w:val="20"/>
              </w:rPr>
              <w:t>Comment communiquer efficacement avec les communautés, et notamment quelles informations doivent être partagées et de quelle manière ?</w:t>
            </w:r>
          </w:p>
          <w:p w:rsidRPr="007D1FCB" w:rsidR="00F24539" w:rsidP="009F0E5D" w:rsidRDefault="009F0E5D" w14:paraId="75141702" w14:textId="2FF69F65">
            <w:pPr>
              <w:numPr>
                <w:ilvl w:val="0"/>
                <w:numId w:val="8"/>
              </w:numPr>
              <w:spacing w:line="276" w:lineRule="auto"/>
              <w:ind w:left="714" w:hanging="357"/>
              <w:rPr>
                <w:rFonts w:ascii="Open Sans" w:hAnsi="Open Sans" w:cs="Open Sans"/>
                <w:sz w:val="18"/>
                <w:szCs w:val="20"/>
              </w:rPr>
            </w:pPr>
            <w:r w:rsidRPr="007D1FCB">
              <w:rPr>
                <w:rFonts w:ascii="Open Sans" w:hAnsi="Open Sans"/>
                <w:color w:val="000000" w:themeColor="text1"/>
                <w:sz w:val="18"/>
                <w:szCs w:val="20"/>
              </w:rPr>
              <w:t xml:space="preserve">Jeu de rôle autour de la communication avec les communautés </w:t>
            </w:r>
          </w:p>
        </w:tc>
        <w:tc>
          <w:tcPr>
            <w:tcW w:w="361" w:type="pct"/>
            <w:shd w:val="clear" w:color="auto" w:fill="auto"/>
            <w:tcMar/>
            <w:vAlign w:val="center"/>
          </w:tcPr>
          <w:p w:rsidRPr="007D1FCB" w:rsidR="00F24539" w:rsidP="00F24539" w:rsidRDefault="004A5705" w14:paraId="1EC39AF8" w14:textId="277FC0F9">
            <w:pPr>
              <w:spacing w:line="276" w:lineRule="auto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D1FCB">
              <w:rPr>
                <w:rFonts w:ascii="Open Sans" w:hAnsi="Open Sans"/>
                <w:sz w:val="18"/>
                <w:szCs w:val="20"/>
              </w:rPr>
              <w:t>15.45 – 16.45</w:t>
            </w:r>
          </w:p>
        </w:tc>
        <w:tc>
          <w:tcPr>
            <w:tcW w:w="2203" w:type="pct"/>
            <w:shd w:val="clear" w:color="auto" w:fill="BDD6EE" w:themeFill="accent5" w:themeFillTint="66"/>
            <w:tcMar/>
            <w:vAlign w:val="center"/>
          </w:tcPr>
          <w:p w:rsidRPr="007D1FCB" w:rsidR="00F24539" w:rsidP="004A5705" w:rsidRDefault="004A5705" w14:paraId="511CDD81" w14:textId="553629AA">
            <w:pPr>
              <w:pStyle w:val="BodyText"/>
              <w:spacing w:after="0" w:line="276" w:lineRule="auto"/>
              <w:jc w:val="left"/>
              <w:rPr>
                <w:rFonts w:ascii="Open Sans" w:hAnsi="Open Sans" w:cs="Open Sans"/>
                <w:b/>
                <w:bCs/>
                <w:sz w:val="18"/>
                <w:szCs w:val="20"/>
              </w:rPr>
            </w:pPr>
            <w:r w:rsidRPr="007D1FCB">
              <w:rPr>
                <w:rFonts w:ascii="Open Sans" w:hAnsi="Open Sans"/>
                <w:b/>
                <w:sz w:val="18"/>
                <w:szCs w:val="20"/>
              </w:rPr>
              <w:t xml:space="preserve">Module 5– Retours d’information de la communauté </w:t>
            </w:r>
          </w:p>
        </w:tc>
      </w:tr>
      <w:tr w:rsidRPr="008253CF" w:rsidR="00FB4089" w:rsidTr="7586D21C" w14:paraId="1C378A3C" w14:textId="77777777">
        <w:trPr>
          <w:trHeight w:val="544"/>
        </w:trPr>
        <w:tc>
          <w:tcPr>
            <w:tcW w:w="361" w:type="pct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7D1FCB" w:rsidR="00F24539" w:rsidP="00F24539" w:rsidRDefault="009F0E5D" w14:paraId="21C9402C" w14:textId="7CDC4B78">
            <w:pPr>
              <w:spacing w:line="276" w:lineRule="auto"/>
              <w:rPr>
                <w:rFonts w:ascii="Open Sans" w:hAnsi="Open Sans" w:cs="Open Sans"/>
                <w:sz w:val="18"/>
                <w:szCs w:val="20"/>
              </w:rPr>
            </w:pPr>
            <w:r w:rsidRPr="007D1FCB">
              <w:rPr>
                <w:rFonts w:ascii="Open Sans" w:hAnsi="Open Sans"/>
                <w:sz w:val="18"/>
                <w:szCs w:val="20"/>
              </w:rPr>
              <w:t>17.15 – 17.30</w:t>
            </w:r>
          </w:p>
        </w:tc>
        <w:tc>
          <w:tcPr>
            <w:tcW w:w="2076" w:type="pct"/>
            <w:tcBorders>
              <w:bottom w:val="single" w:color="auto" w:sz="4" w:space="0"/>
            </w:tcBorders>
            <w:shd w:val="clear" w:color="auto" w:fill="D5FFFD"/>
            <w:tcMar/>
            <w:vAlign w:val="center"/>
          </w:tcPr>
          <w:p w:rsidRPr="007D1FCB" w:rsidR="00F24539" w:rsidP="004A5705" w:rsidRDefault="00F24539" w14:paraId="40AF9F2B" w14:textId="77777777">
            <w:pPr>
              <w:pStyle w:val="BodyText"/>
              <w:spacing w:before="0" w:after="0" w:line="276" w:lineRule="auto"/>
              <w:jc w:val="left"/>
              <w:rPr>
                <w:rFonts w:ascii="Open Sans" w:hAnsi="Open Sans" w:cs="Open Sans"/>
                <w:sz w:val="18"/>
                <w:szCs w:val="20"/>
              </w:rPr>
            </w:pPr>
            <w:r w:rsidRPr="007D1FCB">
              <w:rPr>
                <w:rFonts w:ascii="Open Sans" w:hAnsi="Open Sans"/>
                <w:b/>
                <w:sz w:val="18"/>
                <w:szCs w:val="20"/>
              </w:rPr>
              <w:t>Synthèse et clôture</w:t>
            </w:r>
          </w:p>
        </w:tc>
        <w:tc>
          <w:tcPr>
            <w:tcW w:w="361" w:type="pct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7D1FCB" w:rsidR="00F24539" w:rsidP="00F24539" w:rsidRDefault="00F24539" w14:paraId="2C79FD87" w14:textId="578AF856">
            <w:pPr>
              <w:spacing w:line="276" w:lineRule="auto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7D1FCB">
              <w:rPr>
                <w:rFonts w:ascii="Open Sans" w:hAnsi="Open Sans"/>
                <w:sz w:val="18"/>
                <w:szCs w:val="20"/>
              </w:rPr>
              <w:t>16.45 – 17.30</w:t>
            </w:r>
          </w:p>
        </w:tc>
        <w:tc>
          <w:tcPr>
            <w:tcW w:w="2203" w:type="pct"/>
            <w:tcBorders>
              <w:bottom w:val="single" w:color="auto" w:sz="4" w:space="0"/>
            </w:tcBorders>
            <w:shd w:val="clear" w:color="auto" w:fill="D5FFFD"/>
            <w:tcMar/>
            <w:vAlign w:val="center"/>
          </w:tcPr>
          <w:p w:rsidRPr="007D1FCB" w:rsidR="00F24539" w:rsidP="004A5705" w:rsidRDefault="004A5705" w14:paraId="5EFFF3C4" w14:textId="519E42CF">
            <w:pPr>
              <w:pStyle w:val="BodyText"/>
              <w:spacing w:before="0" w:after="0" w:line="276" w:lineRule="auto"/>
              <w:jc w:val="left"/>
              <w:rPr>
                <w:rFonts w:ascii="Open Sans" w:hAnsi="Open Sans" w:cs="Open Sans"/>
                <w:sz w:val="18"/>
                <w:szCs w:val="20"/>
              </w:rPr>
            </w:pPr>
            <w:r w:rsidRPr="007D1FCB">
              <w:rPr>
                <w:rFonts w:ascii="Open Sans" w:hAnsi="Open Sans"/>
                <w:b/>
                <w:sz w:val="18"/>
                <w:szCs w:val="20"/>
              </w:rPr>
              <w:t>Synthèse, évaluation et attestations de formation</w:t>
            </w:r>
            <w:r w:rsidRPr="007D1FCB">
              <w:rPr>
                <w:rFonts w:ascii="Open Sans" w:hAnsi="Open Sans"/>
                <w:sz w:val="18"/>
                <w:szCs w:val="20"/>
              </w:rPr>
              <w:t xml:space="preserve"> </w:t>
            </w:r>
          </w:p>
        </w:tc>
      </w:tr>
    </w:tbl>
    <w:p w:rsidRPr="009F0E5D" w:rsidR="00753BD0" w:rsidP="007D1FCB" w:rsidRDefault="00753BD0" w14:paraId="2E0C8E0C" w14:textId="673B9BBD">
      <w:pPr>
        <w:rPr>
          <w:rFonts w:ascii="Open Sans" w:hAnsi="Open Sans" w:cs="Open Sans"/>
          <w:b/>
          <w:bCs/>
          <w:color w:val="000000" w:themeColor="text1"/>
        </w:rPr>
      </w:pPr>
    </w:p>
    <w:sectPr w:rsidRPr="009F0E5D" w:rsidR="00753BD0" w:rsidSect="004A5705">
      <w:headerReference w:type="even" r:id="rId12"/>
      <w:headerReference w:type="default" r:id="rId13"/>
      <w:footerReference w:type="even" r:id="rId14"/>
      <w:footerReference w:type="first" r:id="rId15"/>
      <w:pgSz w:w="16838" w:h="11906" w:orient="landscape"/>
      <w:pgMar w:top="1202" w:right="1440" w:bottom="836" w:left="1128" w:header="340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21471" w:rsidRDefault="00421471" w14:paraId="10C6371F" w14:textId="77777777">
      <w:r>
        <w:separator/>
      </w:r>
    </w:p>
  </w:endnote>
  <w:endnote w:type="continuationSeparator" w:id="0">
    <w:p w:rsidR="00421471" w:rsidRDefault="00421471" w14:paraId="0DBF96F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SemiBold">
    <w:panose1 w:val="00000700000000000000"/>
    <w:charset w:val="4D"/>
    <w:family w:val="auto"/>
    <w:pitch w:val="variable"/>
    <w:sig w:usb0="2000020F" w:usb1="00000003" w:usb2="00000000" w:usb3="00000000" w:csb0="00000197" w:csb1="00000000"/>
  </w:font>
  <w:font w:name="Montserrat Medium">
    <w:panose1 w:val="00000600000000000000"/>
    <w:charset w:val="4D"/>
    <w:family w:val="auto"/>
    <w:pitch w:val="variable"/>
    <w:sig w:usb0="2000020F" w:usb1="00000003" w:usb2="00000000" w:usb3="00000000" w:csb0="00000197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B94838" w:rsidRDefault="00B94838" w14:paraId="20092347" w14:textId="1BA39B0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E803542" wp14:editId="04088A1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6510"/>
              <wp:wrapSquare wrapText="bothSides"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B94838" w:rsidR="00B94838" w:rsidRDefault="00B94838" w14:paraId="77289AD4" w14:textId="6BC8B8B7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E803542">
              <v:stroke joinstyle="miter"/>
              <v:path gradientshapeok="t" o:connecttype="rect"/>
            </v:shapetype>
            <v:shape id="Text Box 2" style="position:absolute;margin-left:0;margin-top:.05pt;width:34.95pt;height:34.95pt;z-index:25166131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>
              <v:textbox style="mso-fit-shape-to-text:t" inset="5pt,0,0,0">
                <w:txbxContent>
                  <w:p w:rsidRPr="00B94838" w:rsidR="00B94838" w:rsidRDefault="00B94838" w14:paraId="77289AD4" w14:textId="6BC8B8B7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B94838" w:rsidRDefault="00B94838" w14:paraId="25125581" w14:textId="639CACC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C9D2FC7" wp14:editId="76D67D68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6510"/>
              <wp:wrapSquare wrapText="bothSides"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B94838" w:rsidR="00B94838" w:rsidRDefault="00B94838" w14:paraId="590788F2" w14:textId="111D9019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0C9D2FC7">
              <v:stroke joinstyle="miter"/>
              <v:path gradientshapeok="t" o:connecttype="rect"/>
            </v:shapetype>
            <v:shape id="Text Box 1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>
              <v:textbox style="mso-fit-shape-to-text:t" inset="5pt,0,0,0">
                <w:txbxContent>
                  <w:p w:rsidRPr="00B94838" w:rsidR="00B94838" w:rsidRDefault="00B94838" w14:paraId="590788F2" w14:textId="111D9019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21471" w:rsidRDefault="00421471" w14:paraId="5FE4E795" w14:textId="77777777">
      <w:r>
        <w:separator/>
      </w:r>
    </w:p>
  </w:footnote>
  <w:footnote w:type="continuationSeparator" w:id="0">
    <w:p w:rsidR="00421471" w:rsidRDefault="00421471" w14:paraId="52BD8A5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E46C7" w:rsidRDefault="00FE46C7" w14:paraId="00000231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rFonts w:ascii="Roboto" w:hAnsi="Roboto" w:eastAsia="Roboto" w:cs="Roboto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FE46C7" w:rsidP="009F0E5D" w:rsidRDefault="00FE46C7" w14:paraId="00000228" w14:textId="0E862F7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Montserrat" w:hAnsi="Montserrat" w:eastAsia="Montserrat" w:cs="Montserrat"/>
        <w:color w:val="FFFFFF"/>
      </w:rPr>
    </w:pPr>
  </w:p>
  <w:tbl>
    <w:tblPr>
      <w:tblStyle w:val="1"/>
      <w:tblW w:w="14270" w:type="dxa"/>
      <w:tblLayout w:type="fixed"/>
      <w:tblLook w:val="0400" w:firstRow="0" w:lastRow="0" w:firstColumn="0" w:lastColumn="0" w:noHBand="0" w:noVBand="1"/>
    </w:tblPr>
    <w:tblGrid>
      <w:gridCol w:w="13696"/>
      <w:gridCol w:w="574"/>
    </w:tblGrid>
    <w:tr w:rsidR="00FE46C7" w:rsidTr="009F0E5D" w14:paraId="1859720C" w14:textId="77777777">
      <w:trPr>
        <w:trHeight w:val="610"/>
      </w:trPr>
      <w:tc>
        <w:tcPr>
          <w:tcW w:w="13696" w:type="dxa"/>
          <w:tcBorders>
            <w:bottom w:val="single" w:color="000000" w:sz="4" w:space="0"/>
          </w:tcBorders>
          <w:vAlign w:val="bottom"/>
        </w:tcPr>
        <w:p w:rsidR="00FE46C7" w:rsidRDefault="00BD4C65" w14:paraId="00000229" w14:textId="778314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hAnsi="Montserrat" w:eastAsia="Montserrat" w:cs="Montserrat"/>
              <w:b/>
              <w:color w:val="000000"/>
            </w:rPr>
          </w:pPr>
          <w:r>
            <w:rPr>
              <w:rFonts w:ascii="Montserrat" w:hAnsi="Montserrat"/>
              <w:b/>
              <w:color w:val="000000"/>
            </w:rPr>
            <w:t xml:space="preserve"> </w:t>
          </w:r>
        </w:p>
        <w:p w:rsidR="00FE46C7" w:rsidP="001C7DC5" w:rsidRDefault="00FE46C7" w14:paraId="0000022A" w14:textId="41CE43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hAnsi="Montserrat" w:eastAsia="Montserrat" w:cs="Montserrat"/>
              <w:b/>
              <w:color w:val="000000"/>
            </w:rPr>
          </w:pPr>
        </w:p>
        <w:p w:rsidR="00FE46C7" w:rsidP="001C7DC5" w:rsidRDefault="009F0E5D" w14:paraId="0000022B" w14:textId="20F68E9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hAnsi="Montserrat" w:eastAsia="Montserrat" w:cs="Montserrat"/>
              <w:b/>
              <w:color w:val="000000"/>
              <w:sz w:val="22"/>
              <w:szCs w:val="22"/>
            </w:rPr>
          </w:pPr>
          <w:r>
            <w:rPr>
              <w:rFonts w:ascii="Montserrat" w:hAnsi="Montserrat"/>
              <w:b/>
              <w:noProof/>
              <w:color w:val="000000"/>
              <w:sz w:val="22"/>
            </w:rPr>
            <w:drawing>
              <wp:anchor distT="0" distB="0" distL="114300" distR="114300" simplePos="0" relativeHeight="251663360" behindDoc="0" locked="0" layoutInCell="1" allowOverlap="1" wp14:anchorId="095FDE3A" wp14:editId="0C769847">
                <wp:simplePos x="0" y="0"/>
                <wp:positionH relativeFrom="column">
                  <wp:posOffset>-1261110</wp:posOffset>
                </wp:positionH>
                <wp:positionV relativeFrom="paragraph">
                  <wp:posOffset>12700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t>Formation à l'</w:t>
          </w:r>
          <w:r>
            <w:rPr>
              <w:rFonts w:ascii="Montserrat" w:hAnsi="Montserrat"/>
              <w:b/>
              <w:color w:val="000000"/>
              <w:sz w:val="22"/>
            </w:rPr>
            <w:t>engagement</w:t>
          </w:r>
          <w:r>
            <w:t xml:space="preserve"> communautaire et la redevabilité</w:t>
          </w:r>
        </w:p>
        <w:p w:rsidR="00FE46C7" w:rsidP="001C7DC5" w:rsidRDefault="00F24539" w14:paraId="0000022C" w14:textId="7FD53DF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hAnsi="Montserrat" w:eastAsia="Montserrat" w:cs="Montserrat"/>
              <w:color w:val="000000"/>
            </w:rPr>
          </w:pPr>
          <w:r>
            <w:rPr>
              <w:rFonts w:ascii="Montserrat" w:hAnsi="Montserrat"/>
              <w:color w:val="000000"/>
              <w:sz w:val="22"/>
            </w:rPr>
            <w:t>Programme des participants</w:t>
          </w:r>
        </w:p>
      </w:tc>
      <w:tc>
        <w:tcPr>
          <w:tcW w:w="574" w:type="dxa"/>
          <w:tcBorders>
            <w:bottom w:val="single" w:color="C55911" w:sz="4" w:space="0"/>
          </w:tcBorders>
          <w:shd w:val="clear" w:color="auto" w:fill="FF0000"/>
          <w:vAlign w:val="bottom"/>
        </w:tcPr>
        <w:p w:rsidR="00FE46C7" w:rsidRDefault="00FE46C7" w14:paraId="0000022D" w14:textId="777777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hAnsi="Montserrat" w:eastAsia="Montserrat" w:cs="Montserrat"/>
              <w:b/>
              <w:color w:val="FFFFFF"/>
            </w:rPr>
          </w:pPr>
        </w:p>
      </w:tc>
    </w:tr>
  </w:tbl>
  <w:p w:rsidR="00FE46C7" w:rsidP="007D1FCB" w:rsidRDefault="00FE46C7" w14:paraId="0000022F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Roboto" w:hAnsi="Roboto" w:eastAsia="Roboto" w:cs="Roboto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D4071F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08086C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2" w15:restartNumberingAfterBreak="0">
    <w:nsid w:val="094308A4"/>
    <w:multiLevelType w:val="multilevel"/>
    <w:tmpl w:val="358ED71C"/>
    <w:lvl w:ilvl="0">
      <w:start w:val="1"/>
      <w:numFmt w:val="bullet"/>
      <w:pStyle w:val="ListParagraph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" w15:restartNumberingAfterBreak="0">
    <w:nsid w:val="13386C4C"/>
    <w:multiLevelType w:val="multilevel"/>
    <w:tmpl w:val="F72010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00228"/>
    <w:multiLevelType w:val="multilevel"/>
    <w:tmpl w:val="EF7025F4"/>
    <w:lvl w:ilvl="0">
      <w:start w:val="1"/>
      <w:numFmt w:val="bullet"/>
      <w:lvlText w:val="●"/>
      <w:lvlJc w:val="left"/>
      <w:pPr>
        <w:ind w:left="720" w:hanging="360"/>
      </w:pPr>
      <w:rPr>
        <w:rFonts w:ascii="Noto Sans" w:hAnsi="Noto Sans" w:eastAsia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hAnsi="Noto Sans" w:eastAsia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hAnsi="Noto Sans" w:eastAsia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hAnsi="Noto Sans" w:eastAsia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hAnsi="Noto Sans" w:eastAsia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hAnsi="Noto Sans" w:eastAsia="Noto Sans" w:cs="Noto Sans"/>
      </w:rPr>
    </w:lvl>
  </w:abstractNum>
  <w:abstractNum w:abstractNumId="5" w15:restartNumberingAfterBreak="0">
    <w:nsid w:val="28A16358"/>
    <w:multiLevelType w:val="multilevel"/>
    <w:tmpl w:val="E34ECA0E"/>
    <w:lvl w:ilvl="0">
      <w:start w:val="1"/>
      <w:numFmt w:val="bullet"/>
      <w:lvlText w:val="●"/>
      <w:lvlJc w:val="left"/>
      <w:pPr>
        <w:ind w:left="720" w:hanging="360"/>
      </w:pPr>
      <w:rPr>
        <w:rFonts w:ascii="Noto Sans" w:hAnsi="Noto Sans" w:eastAsia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hAnsi="Noto Sans" w:eastAsia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hAnsi="Noto Sans" w:eastAsia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hAnsi="Noto Sans" w:eastAsia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hAnsi="Noto Sans" w:eastAsia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hAnsi="Noto Sans" w:eastAsia="Noto Sans" w:cs="Noto Sans"/>
      </w:rPr>
    </w:lvl>
  </w:abstractNum>
  <w:abstractNum w:abstractNumId="6" w15:restartNumberingAfterBreak="0">
    <w:nsid w:val="31C467C7"/>
    <w:multiLevelType w:val="hybridMultilevel"/>
    <w:tmpl w:val="9C62CC62"/>
    <w:lvl w:ilvl="0" w:tplc="04090001">
      <w:start w:val="1"/>
      <w:numFmt w:val="bullet"/>
      <w:lvlText w:val=""/>
      <w:lvlJc w:val="left"/>
      <w:pPr>
        <w:ind w:left="1038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hint="default" w:ascii="Wingdings" w:hAnsi="Wingdings"/>
      </w:rPr>
    </w:lvl>
  </w:abstractNum>
  <w:abstractNum w:abstractNumId="7" w15:restartNumberingAfterBreak="0">
    <w:nsid w:val="34CA6C5C"/>
    <w:multiLevelType w:val="multilevel"/>
    <w:tmpl w:val="F15C1BFE"/>
    <w:styleLink w:val="CurrentList1"/>
    <w:lvl w:ilvl="0">
      <w:start w:val="5"/>
      <w:numFmt w:val="decimal"/>
      <w:lvlText w:val="%1."/>
      <w:lvlJc w:val="left"/>
      <w:pPr>
        <w:ind w:left="103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758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478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3198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918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638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358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6078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798" w:hanging="360"/>
      </w:pPr>
      <w:rPr>
        <w:rFonts w:hint="default" w:ascii="Wingdings" w:hAnsi="Wingdings"/>
      </w:rPr>
    </w:lvl>
  </w:abstractNum>
  <w:abstractNum w:abstractNumId="8" w15:restartNumberingAfterBreak="0">
    <w:nsid w:val="42753B7D"/>
    <w:multiLevelType w:val="hybridMultilevel"/>
    <w:tmpl w:val="DE364532"/>
    <w:lvl w:ilvl="0" w:tplc="08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8E237E6"/>
    <w:multiLevelType w:val="hybridMultilevel"/>
    <w:tmpl w:val="A0788FB4"/>
    <w:lvl w:ilvl="0" w:tplc="04090001">
      <w:start w:val="1"/>
      <w:numFmt w:val="bullet"/>
      <w:lvlText w:val=""/>
      <w:lvlJc w:val="left"/>
      <w:pPr>
        <w:ind w:left="1038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758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hint="default" w:ascii="Wingdings" w:hAnsi="Wingdings"/>
      </w:rPr>
    </w:lvl>
  </w:abstractNum>
  <w:abstractNum w:abstractNumId="10" w15:restartNumberingAfterBreak="0">
    <w:nsid w:val="6B7421E5"/>
    <w:multiLevelType w:val="multilevel"/>
    <w:tmpl w:val="2206A9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 w16cid:durableId="298416226">
    <w:abstractNumId w:val="2"/>
  </w:num>
  <w:num w:numId="2" w16cid:durableId="163598027">
    <w:abstractNumId w:val="1"/>
  </w:num>
  <w:num w:numId="3" w16cid:durableId="1256742256">
    <w:abstractNumId w:val="0"/>
  </w:num>
  <w:num w:numId="4" w16cid:durableId="1297636940">
    <w:abstractNumId w:val="9"/>
  </w:num>
  <w:num w:numId="5" w16cid:durableId="204679490">
    <w:abstractNumId w:val="6"/>
  </w:num>
  <w:num w:numId="6" w16cid:durableId="2040666365">
    <w:abstractNumId w:val="7"/>
  </w:num>
  <w:num w:numId="7" w16cid:durableId="1323006411">
    <w:abstractNumId w:val="10"/>
  </w:num>
  <w:num w:numId="8" w16cid:durableId="1930504692">
    <w:abstractNumId w:val="8"/>
  </w:num>
  <w:num w:numId="9" w16cid:durableId="1073744275">
    <w:abstractNumId w:val="3"/>
  </w:num>
  <w:num w:numId="10" w16cid:durableId="124809576">
    <w:abstractNumId w:val="5"/>
  </w:num>
  <w:num w:numId="11" w16cid:durableId="168331402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trackRevisions w:val="false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6C7"/>
    <w:rsid w:val="00002385"/>
    <w:rsid w:val="00004037"/>
    <w:rsid w:val="00015634"/>
    <w:rsid w:val="00023948"/>
    <w:rsid w:val="00064184"/>
    <w:rsid w:val="0006544E"/>
    <w:rsid w:val="000808F1"/>
    <w:rsid w:val="0009580D"/>
    <w:rsid w:val="00095EA9"/>
    <w:rsid w:val="00122513"/>
    <w:rsid w:val="00183057"/>
    <w:rsid w:val="001928CE"/>
    <w:rsid w:val="001A1B43"/>
    <w:rsid w:val="001A2415"/>
    <w:rsid w:val="001B0380"/>
    <w:rsid w:val="001C2320"/>
    <w:rsid w:val="001C7DC5"/>
    <w:rsid w:val="001E330B"/>
    <w:rsid w:val="001E7777"/>
    <w:rsid w:val="001F15B5"/>
    <w:rsid w:val="001F5D34"/>
    <w:rsid w:val="001F7B7E"/>
    <w:rsid w:val="00207254"/>
    <w:rsid w:val="002318D3"/>
    <w:rsid w:val="0026364B"/>
    <w:rsid w:val="00274EBA"/>
    <w:rsid w:val="00293BE9"/>
    <w:rsid w:val="0029769A"/>
    <w:rsid w:val="002B4100"/>
    <w:rsid w:val="002D0B99"/>
    <w:rsid w:val="002E52A2"/>
    <w:rsid w:val="002F0621"/>
    <w:rsid w:val="002F3D47"/>
    <w:rsid w:val="002F7916"/>
    <w:rsid w:val="00310038"/>
    <w:rsid w:val="00312308"/>
    <w:rsid w:val="003127E3"/>
    <w:rsid w:val="0031559B"/>
    <w:rsid w:val="0034613E"/>
    <w:rsid w:val="00364F21"/>
    <w:rsid w:val="0037183E"/>
    <w:rsid w:val="00374F73"/>
    <w:rsid w:val="00392240"/>
    <w:rsid w:val="00396B94"/>
    <w:rsid w:val="004060D9"/>
    <w:rsid w:val="00421471"/>
    <w:rsid w:val="00425EF1"/>
    <w:rsid w:val="00447053"/>
    <w:rsid w:val="00472607"/>
    <w:rsid w:val="004776B5"/>
    <w:rsid w:val="0048661A"/>
    <w:rsid w:val="004A25F7"/>
    <w:rsid w:val="004A5705"/>
    <w:rsid w:val="004D5B57"/>
    <w:rsid w:val="004E41A7"/>
    <w:rsid w:val="00507E4F"/>
    <w:rsid w:val="005322D5"/>
    <w:rsid w:val="005323E8"/>
    <w:rsid w:val="0055703A"/>
    <w:rsid w:val="00557DC9"/>
    <w:rsid w:val="00566DB0"/>
    <w:rsid w:val="00572F48"/>
    <w:rsid w:val="005824CB"/>
    <w:rsid w:val="005B7A27"/>
    <w:rsid w:val="005C04D0"/>
    <w:rsid w:val="005D2720"/>
    <w:rsid w:val="0060089D"/>
    <w:rsid w:val="006117B0"/>
    <w:rsid w:val="00632254"/>
    <w:rsid w:val="00666ADB"/>
    <w:rsid w:val="00686F2B"/>
    <w:rsid w:val="006B1E07"/>
    <w:rsid w:val="006C787D"/>
    <w:rsid w:val="006D10C2"/>
    <w:rsid w:val="006F0499"/>
    <w:rsid w:val="006F309F"/>
    <w:rsid w:val="007318AB"/>
    <w:rsid w:val="007424CD"/>
    <w:rsid w:val="00753BD0"/>
    <w:rsid w:val="007747A0"/>
    <w:rsid w:val="00775DCF"/>
    <w:rsid w:val="007809C2"/>
    <w:rsid w:val="00784BF5"/>
    <w:rsid w:val="007902BA"/>
    <w:rsid w:val="007D1FCB"/>
    <w:rsid w:val="007E3413"/>
    <w:rsid w:val="007F71F3"/>
    <w:rsid w:val="00811EB6"/>
    <w:rsid w:val="008340FB"/>
    <w:rsid w:val="00834353"/>
    <w:rsid w:val="00840100"/>
    <w:rsid w:val="008474E9"/>
    <w:rsid w:val="00883241"/>
    <w:rsid w:val="00884A52"/>
    <w:rsid w:val="008C4F17"/>
    <w:rsid w:val="008C4FE9"/>
    <w:rsid w:val="008D06D0"/>
    <w:rsid w:val="008D278B"/>
    <w:rsid w:val="008D2BA3"/>
    <w:rsid w:val="008D6C27"/>
    <w:rsid w:val="008E6C88"/>
    <w:rsid w:val="008F638B"/>
    <w:rsid w:val="008F70C9"/>
    <w:rsid w:val="008F74B4"/>
    <w:rsid w:val="00905714"/>
    <w:rsid w:val="00906A98"/>
    <w:rsid w:val="00913F9F"/>
    <w:rsid w:val="00917AAC"/>
    <w:rsid w:val="00931F58"/>
    <w:rsid w:val="00934862"/>
    <w:rsid w:val="0094165A"/>
    <w:rsid w:val="0094513D"/>
    <w:rsid w:val="0095037D"/>
    <w:rsid w:val="00951639"/>
    <w:rsid w:val="0099277D"/>
    <w:rsid w:val="00993492"/>
    <w:rsid w:val="0099607A"/>
    <w:rsid w:val="009A0667"/>
    <w:rsid w:val="009E5176"/>
    <w:rsid w:val="009F0E5D"/>
    <w:rsid w:val="00A02AD9"/>
    <w:rsid w:val="00A11D74"/>
    <w:rsid w:val="00A30655"/>
    <w:rsid w:val="00A650F1"/>
    <w:rsid w:val="00A75741"/>
    <w:rsid w:val="00A85EE2"/>
    <w:rsid w:val="00A969B1"/>
    <w:rsid w:val="00AB3B42"/>
    <w:rsid w:val="00AC3693"/>
    <w:rsid w:val="00AC6F48"/>
    <w:rsid w:val="00AE5506"/>
    <w:rsid w:val="00AF01EE"/>
    <w:rsid w:val="00B06210"/>
    <w:rsid w:val="00B10AA2"/>
    <w:rsid w:val="00B21972"/>
    <w:rsid w:val="00B359DA"/>
    <w:rsid w:val="00B4234B"/>
    <w:rsid w:val="00B441F7"/>
    <w:rsid w:val="00B47AE3"/>
    <w:rsid w:val="00B5247B"/>
    <w:rsid w:val="00B54561"/>
    <w:rsid w:val="00B60C15"/>
    <w:rsid w:val="00B66805"/>
    <w:rsid w:val="00B7653B"/>
    <w:rsid w:val="00B94838"/>
    <w:rsid w:val="00B978B0"/>
    <w:rsid w:val="00BD4C65"/>
    <w:rsid w:val="00BD5413"/>
    <w:rsid w:val="00BF47F7"/>
    <w:rsid w:val="00C022E7"/>
    <w:rsid w:val="00C21C85"/>
    <w:rsid w:val="00C24CFE"/>
    <w:rsid w:val="00C41979"/>
    <w:rsid w:val="00C52EC3"/>
    <w:rsid w:val="00C54676"/>
    <w:rsid w:val="00C63640"/>
    <w:rsid w:val="00C722DB"/>
    <w:rsid w:val="00C83FE6"/>
    <w:rsid w:val="00C923F5"/>
    <w:rsid w:val="00C93241"/>
    <w:rsid w:val="00CB1991"/>
    <w:rsid w:val="00CD3909"/>
    <w:rsid w:val="00CD42D3"/>
    <w:rsid w:val="00CD63C5"/>
    <w:rsid w:val="00D413B5"/>
    <w:rsid w:val="00D46679"/>
    <w:rsid w:val="00D50670"/>
    <w:rsid w:val="00D54F2B"/>
    <w:rsid w:val="00D570CD"/>
    <w:rsid w:val="00D62C7C"/>
    <w:rsid w:val="00D64A26"/>
    <w:rsid w:val="00DD7BDF"/>
    <w:rsid w:val="00DF23CC"/>
    <w:rsid w:val="00E0132B"/>
    <w:rsid w:val="00E04640"/>
    <w:rsid w:val="00E23AB3"/>
    <w:rsid w:val="00E310E7"/>
    <w:rsid w:val="00E349D0"/>
    <w:rsid w:val="00E363AA"/>
    <w:rsid w:val="00E66C93"/>
    <w:rsid w:val="00E73111"/>
    <w:rsid w:val="00E76D9B"/>
    <w:rsid w:val="00E847E5"/>
    <w:rsid w:val="00EB4FE2"/>
    <w:rsid w:val="00EF079C"/>
    <w:rsid w:val="00F10690"/>
    <w:rsid w:val="00F24539"/>
    <w:rsid w:val="00F26822"/>
    <w:rsid w:val="00F506DA"/>
    <w:rsid w:val="00F64ED0"/>
    <w:rsid w:val="00F6728F"/>
    <w:rsid w:val="00F7048D"/>
    <w:rsid w:val="00F76ED1"/>
    <w:rsid w:val="00F94B7F"/>
    <w:rsid w:val="00FA4133"/>
    <w:rsid w:val="00FB4089"/>
    <w:rsid w:val="00FB6F79"/>
    <w:rsid w:val="00FE46C7"/>
    <w:rsid w:val="00FE7189"/>
    <w:rsid w:val="00FE7933"/>
    <w:rsid w:val="046A5E9C"/>
    <w:rsid w:val="22AB939D"/>
    <w:rsid w:val="24CFAB3F"/>
    <w:rsid w:val="3142DE8A"/>
    <w:rsid w:val="59A727EE"/>
    <w:rsid w:val="740D344B"/>
    <w:rsid w:val="7586D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F2E89"/>
  <w15:docId w15:val="{6CE2C0C3-9788-0E45-88C0-44EB18E4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sz w:val="24"/>
        <w:szCs w:val="24"/>
        <w:lang w:val="fr-FR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semiHidden="1" w:unhideWhenUsed="1"/>
    <w:lsdException w:name="List Number" w:uiPriority="0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C3926"/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tabs>
        <w:tab w:val="left" w:pos="6379"/>
      </w:tabs>
      <w:outlineLvl w:val="0"/>
    </w:pPr>
    <w:rPr>
      <w:rFonts w:ascii="Montserrat" w:hAnsi="Montserrat" w:eastAsia="Calibri"/>
      <w:b/>
      <w:bCs/>
      <w:sz w:val="36"/>
      <w:szCs w:val="36"/>
      <w:lang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tabs>
        <w:tab w:val="left" w:pos="6379"/>
      </w:tabs>
      <w:outlineLvl w:val="1"/>
    </w:pPr>
    <w:rPr>
      <w:rFonts w:ascii="Montserrat SemiBold" w:hAnsi="Montserrat SemiBold" w:eastAsia="Calibri"/>
      <w:b/>
      <w:bCs/>
      <w:color w:val="FF0000"/>
      <w:lang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tabs>
        <w:tab w:val="left" w:pos="6379"/>
      </w:tabs>
      <w:spacing w:after="160" w:line="259" w:lineRule="auto"/>
      <w:outlineLvl w:val="2"/>
    </w:pPr>
    <w:rPr>
      <w:rFonts w:ascii="Montserrat Medium" w:hAnsi="Montserrat Medium" w:eastAsia="Calibri"/>
      <w:lang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tabs>
        <w:tab w:val="left" w:pos="6379"/>
      </w:tabs>
      <w:spacing w:after="160" w:line="259" w:lineRule="auto"/>
      <w:outlineLvl w:val="3"/>
    </w:pPr>
    <w:rPr>
      <w:rFonts w:ascii="Roboto" w:hAnsi="Roboto" w:eastAsia="Calibri"/>
      <w:b/>
      <w:bCs/>
      <w:color w:val="FF0000"/>
      <w:sz w:val="20"/>
      <w:szCs w:val="20"/>
      <w:lang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tabs>
        <w:tab w:val="left" w:pos="6379"/>
      </w:tabs>
      <w:outlineLvl w:val="4"/>
    </w:pPr>
    <w:rPr>
      <w:rFonts w:ascii="Roboto" w:hAnsi="Roboto" w:eastAsia="Calibri"/>
      <w:b/>
      <w:bCs/>
      <w:sz w:val="20"/>
      <w:szCs w:val="20"/>
      <w:lang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tabs>
        <w:tab w:val="left" w:pos="6379"/>
      </w:tabs>
      <w:spacing w:before="240" w:after="60" w:line="259" w:lineRule="auto"/>
      <w:outlineLvl w:val="5"/>
    </w:pPr>
    <w:rPr>
      <w:rFonts w:ascii="Roboto" w:hAnsi="Roboto"/>
      <w:bCs/>
      <w:i/>
      <w:color w:val="F6303F"/>
      <w:sz w:val="22"/>
      <w:szCs w:val="22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tabs>
        <w:tab w:val="left" w:pos="6379"/>
      </w:tabs>
      <w:spacing w:before="240" w:after="60" w:line="259" w:lineRule="auto"/>
      <w:outlineLvl w:val="6"/>
    </w:pPr>
    <w:rPr>
      <w:rFonts w:ascii="Calibri" w:hAnsi="Calibri"/>
      <w:lang w:eastAsia="x-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Quotes" w:customStyle="1">
    <w:name w:val="Quotes"/>
    <w:basedOn w:val="Normal"/>
    <w:qFormat/>
    <w:rsid w:val="00463561"/>
    <w:pPr>
      <w:spacing w:after="160" w:line="259" w:lineRule="auto"/>
      <w:ind w:left="709"/>
    </w:pPr>
    <w:rPr>
      <w:rFonts w:ascii="Roboto" w:hAnsi="Roboto" w:eastAsia="Calibri" w:cs="Arial"/>
      <w:b/>
      <w:bCs/>
      <w:i/>
      <w:color w:val="323232"/>
      <w:sz w:val="22"/>
      <w:szCs w:val="22"/>
      <w:lang w:eastAsia="en-US"/>
    </w:rPr>
  </w:style>
  <w:style w:type="character" w:styleId="Heading7Char" w:customStyle="1">
    <w:name w:val="Heading 7 Char"/>
    <w:link w:val="Heading7"/>
    <w:uiPriority w:val="9"/>
    <w:rsid w:val="00463561"/>
    <w:rPr>
      <w:rFonts w:ascii="Calibri" w:hAnsi="Calibri" w:eastAsia="Times New Roman" w:cs="Arial"/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left" w:pos="6379"/>
        <w:tab w:val="right" w:pos="9026"/>
      </w:tabs>
    </w:pPr>
    <w:rPr>
      <w:rFonts w:ascii="Roboto Light" w:hAnsi="Roboto Light" w:eastAsia="Calibri"/>
      <w:sz w:val="22"/>
      <w:szCs w:val="22"/>
      <w:lang w:eastAsia="x-none"/>
    </w:rPr>
  </w:style>
  <w:style w:type="character" w:styleId="FooterChar" w:customStyle="1">
    <w:name w:val="Footer Char"/>
    <w:link w:val="Footer"/>
    <w:uiPriority w:val="99"/>
    <w:rsid w:val="00463561"/>
    <w:rPr>
      <w:rFonts w:ascii="Roboto Light" w:hAnsi="Roboto Light"/>
      <w:sz w:val="22"/>
      <w:szCs w:val="22"/>
      <w:lang w:val="fr-FR"/>
    </w:rPr>
  </w:style>
  <w:style w:type="table" w:styleId="TableGrid">
    <w:name w:val="Table Grid"/>
    <w:basedOn w:val="TableNormal"/>
    <w:uiPriority w:val="59"/>
    <w:rsid w:val="00C86E5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spacing w:after="160" w:line="259" w:lineRule="auto"/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spacing w:after="200" w:line="276" w:lineRule="auto"/>
    </w:pPr>
    <w:rPr>
      <w:rFonts w:ascii="Calibri" w:hAnsi="Calibri" w:eastAsia="Calibri"/>
      <w:b/>
      <w:bCs/>
      <w:sz w:val="20"/>
      <w:szCs w:val="20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pPr>
      <w:tabs>
        <w:tab w:val="left" w:pos="6379"/>
      </w:tabs>
      <w:spacing w:after="160" w:line="259" w:lineRule="auto"/>
    </w:pPr>
    <w:rPr>
      <w:rFonts w:ascii="Roboto" w:hAnsi="Roboto" w:eastAsia="Calibri" w:cs="Arial"/>
      <w:sz w:val="20"/>
      <w:szCs w:val="20"/>
      <w:lang w:eastAsia="en-US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tabs>
        <w:tab w:val="left" w:pos="6379"/>
      </w:tabs>
      <w:spacing w:after="160"/>
    </w:pPr>
    <w:rPr>
      <w:rFonts w:ascii="Calibri" w:hAnsi="Calibri" w:eastAsia="Calibri"/>
      <w:b/>
      <w:bCs/>
      <w:sz w:val="20"/>
      <w:szCs w:val="20"/>
      <w:lang w:eastAsia="x-none"/>
    </w:rPr>
  </w:style>
  <w:style w:type="character" w:styleId="CommentSubjectChar" w:customStyle="1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tabs>
        <w:tab w:val="left" w:pos="6379"/>
      </w:tabs>
    </w:pPr>
    <w:rPr>
      <w:rFonts w:ascii="Segoe UI" w:hAnsi="Segoe UI" w:eastAsia="Calibri"/>
      <w:sz w:val="18"/>
      <w:szCs w:val="18"/>
      <w:lang w:eastAsia="x-none"/>
    </w:rPr>
  </w:style>
  <w:style w:type="character" w:styleId="BalloonTextChar" w:customStyle="1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sz w:val="22"/>
      <w:szCs w:val="22"/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styleId="Mencinsinresolver1" w:customStyle="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styleId="Heading2Char" w:customStyle="1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styleId="Heading1Char" w:customStyle="1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styleId="Heading3Char" w:customStyle="1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styleId="Heading4Char" w:customStyle="1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styleId="Heading5Char" w:customStyle="1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styleId="Heading6Char" w:customStyle="1">
    <w:name w:val="Heading 6 Char"/>
    <w:link w:val="Heading6"/>
    <w:uiPriority w:val="9"/>
    <w:rsid w:val="00463561"/>
    <w:rPr>
      <w:rFonts w:ascii="Roboto" w:hAnsi="Roboto" w:eastAsia="Times New Roman" w:cs="Arial"/>
      <w:bCs/>
      <w:i/>
      <w:color w:val="F6303F"/>
      <w:sz w:val="22"/>
      <w:szCs w:val="22"/>
      <w:lang w:val="fr-FR"/>
    </w:rPr>
  </w:style>
  <w:style w:type="paragraph" w:styleId="NormalWeb">
    <w:name w:val="Normal (Web)"/>
    <w:basedOn w:val="Normal"/>
    <w:uiPriority w:val="99"/>
    <w:unhideWhenUsed/>
    <w:rsid w:val="00463561"/>
    <w:pPr>
      <w:spacing w:before="100" w:beforeAutospacing="1" w:after="100" w:afterAutospacing="1"/>
    </w:pPr>
    <w:rPr>
      <w:lang w:eastAsia="en-US"/>
    </w:rPr>
  </w:style>
  <w:style w:type="character" w:styleId="CommentTextChar" w:customStyle="1">
    <w:name w:val="Comment Text Char"/>
    <w:link w:val="CommentText"/>
    <w:uiPriority w:val="99"/>
    <w:semiHidden/>
    <w:rsid w:val="00F344E0"/>
    <w:rPr>
      <w:rFonts w:ascii="Roboto" w:hAnsi="Roboto"/>
      <w:lang w:val="fr-FR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5E1F"/>
    <w:pPr>
      <w:tabs>
        <w:tab w:val="left" w:pos="6379"/>
      </w:tabs>
    </w:pPr>
    <w:rPr>
      <w:rFonts w:ascii="Roboto" w:hAnsi="Roboto" w:eastAsia="Calibri" w:cs="Arial"/>
      <w:sz w:val="20"/>
      <w:szCs w:val="20"/>
      <w:lang w:eastAsia="en-US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85E1F"/>
    <w:rPr>
      <w:rFonts w:ascii="Roboto" w:hAnsi="Roboto"/>
      <w:lang w:val="fr-FR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styleId="apple-converted-space" w:customStyle="1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enter" w:pos="4513"/>
        <w:tab w:val="right" w:pos="9026"/>
      </w:tabs>
    </w:pPr>
    <w:rPr>
      <w:rFonts w:ascii="Roboto" w:hAnsi="Roboto" w:eastAsia="Calibri" w:cs="Arial"/>
      <w:sz w:val="22"/>
      <w:szCs w:val="22"/>
      <w:lang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fr-FR" w:eastAsia="en-US"/>
    </w:rPr>
  </w:style>
  <w:style w:type="character" w:styleId="ListParagraphChar" w:customStyle="1">
    <w:name w:val="List Paragraph Char"/>
    <w:aliases w:val="Bullet List Char,FooterText Char,List Paragraph1 Char,Colorful List Accent 1 Char"/>
    <w:link w:val="ListParagraph"/>
    <w:uiPriority w:val="34"/>
    <w:locked/>
    <w:rsid w:val="001372DA"/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table" w:styleId="TableGridLight">
    <w:name w:val="Grid Table Light"/>
    <w:basedOn w:val="TableNormal"/>
    <w:uiPriority w:val="40"/>
    <w:rsid w:val="003665FE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PlainTable2">
    <w:name w:val="Plain Table 2"/>
    <w:basedOn w:val="TableNormal"/>
    <w:uiPriority w:val="42"/>
    <w:rsid w:val="003665FE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8" w:customStyle="1">
    <w:name w:val="8"/>
    <w:basedOn w:val="TableNormal"/>
    <w:tblPr>
      <w:tblStyleRowBandSize w:val="1"/>
      <w:tblStyleColBandSize w:val="1"/>
    </w:tblPr>
  </w:style>
  <w:style w:type="table" w:styleId="7" w:customStyle="1">
    <w:name w:val="7"/>
    <w:basedOn w:val="TableNormal"/>
    <w:tblPr>
      <w:tblStyleRowBandSize w:val="1"/>
      <w:tblStyleColBandSize w:val="1"/>
    </w:tblPr>
  </w:style>
  <w:style w:type="table" w:styleId="6" w:customStyle="1">
    <w:name w:val="6"/>
    <w:basedOn w:val="TableNormal"/>
    <w:tblPr>
      <w:tblStyleRowBandSize w:val="1"/>
      <w:tblStyleColBandSize w:val="1"/>
    </w:tblPr>
  </w:style>
  <w:style w:type="table" w:styleId="5" w:customStyle="1">
    <w:name w:val="5"/>
    <w:basedOn w:val="TableNormal"/>
    <w:tblPr>
      <w:tblStyleRowBandSize w:val="1"/>
      <w:tblStyleColBandSize w:val="1"/>
    </w:tblPr>
  </w:style>
  <w:style w:type="table" w:styleId="4" w:customStyle="1">
    <w:name w:val="4"/>
    <w:basedOn w:val="TableNormal"/>
    <w:tblPr>
      <w:tblStyleRowBandSize w:val="1"/>
      <w:tblStyleColBandSize w:val="1"/>
    </w:tblPr>
  </w:style>
  <w:style w:type="table" w:styleId="3" w:customStyle="1">
    <w:name w:val="3"/>
    <w:basedOn w:val="TableNormal"/>
    <w:tblPr>
      <w:tblStyleRowBandSize w:val="1"/>
      <w:tblStyleColBandSize w:val="1"/>
    </w:tblPr>
  </w:style>
  <w:style w:type="table" w:styleId="2" w:customStyle="1">
    <w:name w:val="2"/>
    <w:basedOn w:val="TableNormal"/>
    <w:tblPr>
      <w:tblStyleRowBandSize w:val="1"/>
      <w:tblStyleColBandSize w:val="1"/>
    </w:tblPr>
  </w:style>
  <w:style w:type="table" w:styleId="1" w:customStyle="1">
    <w:name w:val="1"/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ListBullet">
    <w:name w:val="List Bullet"/>
    <w:basedOn w:val="Normal"/>
    <w:autoRedefine/>
    <w:rsid w:val="008C4F17"/>
    <w:pPr>
      <w:numPr>
        <w:numId w:val="2"/>
      </w:numPr>
      <w:ind w:left="357" w:hanging="357"/>
      <w:jc w:val="both"/>
    </w:pPr>
    <w:rPr>
      <w:lang w:eastAsia="en-US"/>
    </w:rPr>
  </w:style>
  <w:style w:type="paragraph" w:styleId="ListNumber">
    <w:name w:val="List Number"/>
    <w:basedOn w:val="Normal"/>
    <w:rsid w:val="008C4F17"/>
    <w:pPr>
      <w:numPr>
        <w:numId w:val="3"/>
      </w:numPr>
      <w:jc w:val="both"/>
    </w:pPr>
    <w:rPr>
      <w:lang w:eastAsia="en-US"/>
    </w:rPr>
  </w:style>
  <w:style w:type="numbering" w:styleId="CurrentList1" w:customStyle="1">
    <w:name w:val="Current List1"/>
    <w:uiPriority w:val="99"/>
    <w:rsid w:val="00207254"/>
    <w:pPr>
      <w:numPr>
        <w:numId w:val="6"/>
      </w:numPr>
    </w:pPr>
  </w:style>
  <w:style w:type="paragraph" w:styleId="BodyText">
    <w:name w:val="Body Text"/>
    <w:basedOn w:val="Normal"/>
    <w:link w:val="BodyTextChar"/>
    <w:rsid w:val="00F24539"/>
    <w:pPr>
      <w:spacing w:before="60" w:after="120"/>
      <w:jc w:val="both"/>
    </w:pPr>
    <w:rPr>
      <w:rFonts w:ascii="Calibri" w:hAnsi="Calibri" w:eastAsia="Times"/>
      <w:color w:val="000000"/>
      <w:sz w:val="22"/>
      <w:lang w:eastAsia="zh-CN"/>
    </w:rPr>
  </w:style>
  <w:style w:type="character" w:styleId="BodyTextChar" w:customStyle="1">
    <w:name w:val="Body Text Char"/>
    <w:basedOn w:val="DefaultParagraphFont"/>
    <w:link w:val="BodyText"/>
    <w:rsid w:val="00F24539"/>
    <w:rPr>
      <w:rFonts w:ascii="Calibri" w:hAnsi="Calibri" w:eastAsia="Times"/>
      <w:color w:val="000000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ZucfIgnClBAzCaiZaimZVC9rSg==">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584B39-717D-944B-97B6-0791816A56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30BD68-C683-4024-9BFB-F8C905AF32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DFFC2F67-845E-4358-869B-20F6B1B87CA4}">
  <ds:schemaRefs>
    <ds:schemaRef ds:uri="http://schemas.microsoft.com/office/2006/metadata/properties"/>
    <ds:schemaRef ds:uri="http://schemas.microsoft.com/office/infopath/2007/PartnerControls"/>
    <ds:schemaRef ds:uri="133e5729-7bb1-4685-bd1f-c5e580a2ee33"/>
    <ds:schemaRef ds:uri="cf328f71-004c-4ec5-8aac-4c1fe87c002c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804546F9-9F96-4030-BCDD-2154D16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3e5729-7bb1-4685-bd1f-c5e580a2ee33"/>
    <ds:schemaRef ds:uri="cf328f71-004c-4ec5-8aac-4c1fe87c0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Mónica Posada</dc:creator>
  <keywords/>
  <dc:description/>
  <lastModifiedBy>Yves Stephane Ngaleu</lastModifiedBy>
  <revision>4</revision>
  <lastPrinted>2022-07-03T14:03:00.0000000Z</lastPrinted>
  <dcterms:created xsi:type="dcterms:W3CDTF">2024-12-18T10:06:00.0000000Z</dcterms:created>
  <dcterms:modified xsi:type="dcterms:W3CDTF">2025-01-09T10:59:30.0956159Z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Public</vt:lpwstr>
  </property>
  <property fmtid="{D5CDD505-2E9C-101B-9397-08002B2CF9AE}" pid="8" name="MSIP_Label_caf3f7fd-5cd4-4287-9002-aceb9af13c42_Enabled">
    <vt:lpwstr>true</vt:lpwstr>
  </property>
  <property fmtid="{D5CDD505-2E9C-101B-9397-08002B2CF9AE}" pid="9" name="MSIP_Label_caf3f7fd-5cd4-4287-9002-aceb9af13c42_SetDate">
    <vt:lpwstr>2021-11-24T19:12:53Z</vt:lpwstr>
  </property>
  <property fmtid="{D5CDD505-2E9C-101B-9397-08002B2CF9AE}" pid="10" name="MSIP_Label_caf3f7fd-5cd4-4287-9002-aceb9af13c42_Method">
    <vt:lpwstr>Privileged</vt:lpwstr>
  </property>
  <property fmtid="{D5CDD505-2E9C-101B-9397-08002B2CF9AE}" pid="11" name="MSIP_Label_caf3f7fd-5cd4-4287-9002-aceb9af13c42_Name">
    <vt:lpwstr>Public</vt:lpwstr>
  </property>
  <property fmtid="{D5CDD505-2E9C-101B-9397-08002B2CF9AE}" pid="12" name="MSIP_Label_caf3f7fd-5cd4-4287-9002-aceb9af13c42_SiteId">
    <vt:lpwstr>a2b53be5-734e-4e6c-ab0d-d184f60fd917</vt:lpwstr>
  </property>
  <property fmtid="{D5CDD505-2E9C-101B-9397-08002B2CF9AE}" pid="13" name="MSIP_Label_caf3f7fd-5cd4-4287-9002-aceb9af13c42_ActionId">
    <vt:lpwstr>8b1b4be2-088a-4b24-b3b9-31099c726e25</vt:lpwstr>
  </property>
  <property fmtid="{D5CDD505-2E9C-101B-9397-08002B2CF9AE}" pid="14" name="MSIP_Label_caf3f7fd-5cd4-4287-9002-aceb9af13c42_ContentBits">
    <vt:lpwstr>2</vt:lpwstr>
  </property>
  <property fmtid="{D5CDD505-2E9C-101B-9397-08002B2CF9AE}" pid="15" name="MediaServiceImageTags">
    <vt:lpwstr/>
  </property>
</Properties>
</file>