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EBB0" w14:textId="6078D77A" w:rsidR="00F31BA9" w:rsidRPr="004B4F99" w:rsidRDefault="005C3741" w:rsidP="00071A8B">
      <w:pPr>
        <w:pStyle w:val="H1"/>
      </w:pPr>
      <w:r>
        <w:t>listening and responding to communities in [country]</w:t>
      </w:r>
    </w:p>
    <w:p w14:paraId="37FE851D" w14:textId="3A45718B" w:rsidR="004B4F99" w:rsidRPr="004B4F99" w:rsidRDefault="004B4F99" w:rsidP="004B4F99">
      <w:pPr>
        <w:rPr>
          <w:lang w:val="en-US"/>
        </w:rPr>
      </w:pPr>
    </w:p>
    <w:p w14:paraId="5F2926DE" w14:textId="270E6AA1" w:rsidR="005D42F9" w:rsidRDefault="005C3741" w:rsidP="007D7E49">
      <w:pPr>
        <w:pStyle w:val="H2"/>
      </w:pPr>
      <w:r>
        <w:t>BACKGROUND</w:t>
      </w:r>
    </w:p>
    <w:p w14:paraId="32A1F320" w14:textId="77777777" w:rsidR="002A22DD" w:rsidRPr="00446F51" w:rsidRDefault="002A22DD" w:rsidP="002A22DD">
      <w:pPr>
        <w:pStyle w:val="BodyCopy"/>
        <w:rPr>
          <w:lang w:eastAsia="x-none"/>
        </w:rPr>
      </w:pPr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>The [</w:t>
      </w:r>
      <w:r w:rsidRPr="002A22DD">
        <w:rPr>
          <w:rStyle w:val="normaltextrun"/>
          <w:rFonts w:ascii="Open Sans" w:hAnsi="Open Sans" w:cs="Open Sans"/>
          <w:color w:val="000000"/>
          <w:highlight w:val="yellow"/>
          <w:shd w:val="clear" w:color="auto" w:fill="FFFFFF"/>
        </w:rPr>
        <w:t>NS/</w:t>
      </w:r>
      <w:proofErr w:type="spellStart"/>
      <w:r w:rsidRPr="002A22DD">
        <w:rPr>
          <w:rStyle w:val="normaltextrun"/>
          <w:rFonts w:ascii="Open Sans" w:hAnsi="Open Sans" w:cs="Open Sans"/>
          <w:color w:val="000000"/>
          <w:highlight w:val="yellow"/>
          <w:shd w:val="clear" w:color="auto" w:fill="FFFFFF"/>
        </w:rPr>
        <w:t>organisation</w:t>
      </w:r>
      <w:proofErr w:type="spellEnd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] has identified Community Engagement and Accountability as a strategic priority area to support diverse </w:t>
      </w:r>
      <w:proofErr w:type="spellStart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>programme</w:t>
      </w:r>
      <w:proofErr w:type="spellEnd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delivery and its disaster preparedness and response capacities. A fundamental pillar of CEA </w:t>
      </w:r>
      <w:proofErr w:type="spellStart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>centres</w:t>
      </w:r>
      <w:proofErr w:type="spellEnd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around establishing, </w:t>
      </w:r>
      <w:proofErr w:type="gramStart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>implementing</w:t>
      </w:r>
      <w:proofErr w:type="gramEnd"/>
      <w:r w:rsidRPr="002A22DD">
        <w:rPr>
          <w:rStyle w:val="normaltextrun"/>
          <w:rFonts w:ascii="Open Sans" w:hAnsi="Open Sans" w:cs="Open Sans"/>
          <w:color w:val="000000"/>
          <w:shd w:val="clear" w:color="auto" w:fill="FFFFFF"/>
        </w:rPr>
        <w:t xml:space="preserve"> and managing a well-functioning and sustainable</w:t>
      </w:r>
      <w:r w:rsidRPr="002A22DD">
        <w:rPr>
          <w:lang w:eastAsia="x-none"/>
        </w:rPr>
        <w:t xml:space="preserve"> feedback mechanism. </w:t>
      </w:r>
      <w:r w:rsidRPr="00446F51">
        <w:rPr>
          <w:lang w:eastAsia="x-none"/>
        </w:rPr>
        <w:t xml:space="preserve">A community feedback mechanism comprises the </w:t>
      </w:r>
      <w:proofErr w:type="spellStart"/>
      <w:r w:rsidRPr="00446F51">
        <w:rPr>
          <w:lang w:eastAsia="x-none"/>
        </w:rPr>
        <w:t>tools</w:t>
      </w:r>
      <w:proofErr w:type="spellEnd"/>
      <w:r w:rsidRPr="00446F51">
        <w:rPr>
          <w:lang w:eastAsia="x-none"/>
        </w:rPr>
        <w:t xml:space="preserve"> and </w:t>
      </w:r>
      <w:proofErr w:type="spellStart"/>
      <w:r w:rsidRPr="00446F51">
        <w:rPr>
          <w:lang w:eastAsia="x-none"/>
        </w:rPr>
        <w:t>processes</w:t>
      </w:r>
      <w:proofErr w:type="spellEnd"/>
      <w:r w:rsidRPr="00446F51">
        <w:rPr>
          <w:lang w:eastAsia="x-none"/>
        </w:rPr>
        <w:t xml:space="preserve"> for </w:t>
      </w:r>
    </w:p>
    <w:p w14:paraId="09F8CE7F" w14:textId="77777777" w:rsidR="002A22DD" w:rsidRPr="00446F51" w:rsidRDefault="002A22DD" w:rsidP="002A22DD">
      <w:pPr>
        <w:pStyle w:val="BulletPoint"/>
      </w:pPr>
      <w:r w:rsidRPr="00446F51">
        <w:t xml:space="preserve">receiving feedback, </w:t>
      </w:r>
    </w:p>
    <w:p w14:paraId="291696A2" w14:textId="77777777" w:rsidR="002A22DD" w:rsidRPr="00446F51" w:rsidRDefault="002A22DD" w:rsidP="002A22DD">
      <w:pPr>
        <w:pStyle w:val="BulletPoint"/>
      </w:pPr>
      <w:r w:rsidRPr="00446F51">
        <w:t xml:space="preserve">managing, analysing, and sharing feedback data, </w:t>
      </w:r>
    </w:p>
    <w:p w14:paraId="629D9D0A" w14:textId="77777777" w:rsidR="002A22DD" w:rsidRPr="00446F51" w:rsidRDefault="002A22DD" w:rsidP="002A22DD">
      <w:pPr>
        <w:pStyle w:val="BulletPoint"/>
      </w:pPr>
      <w:r w:rsidRPr="00446F51">
        <w:t xml:space="preserve">ensuring feedback is acted upon and </w:t>
      </w:r>
    </w:p>
    <w:p w14:paraId="539E80D1" w14:textId="77777777" w:rsidR="002A22DD" w:rsidRPr="00446F51" w:rsidRDefault="002A22DD" w:rsidP="002A22DD">
      <w:pPr>
        <w:pStyle w:val="BulletPoint"/>
      </w:pPr>
      <w:r w:rsidRPr="00446F51">
        <w:t xml:space="preserve">providing communities with a response and informing them of the actions taken. </w:t>
      </w:r>
    </w:p>
    <w:p w14:paraId="02C0B942" w14:textId="79C5AEA2" w:rsidR="002A22DD" w:rsidRDefault="002A22DD" w:rsidP="002A22DD">
      <w:pPr>
        <w:pStyle w:val="BodyCopy"/>
        <w:rPr>
          <w:lang w:eastAsia="x-none"/>
        </w:rPr>
      </w:pPr>
      <w:r w:rsidRPr="002A22DD">
        <w:rPr>
          <w:lang w:eastAsia="x-none"/>
        </w:rPr>
        <w:t>To ensure the feedback mechanism will be able to support all departments and the vision is agreed and clear to everyone, a feedback workshop is organized.</w:t>
      </w:r>
    </w:p>
    <w:p w14:paraId="2FC984FF" w14:textId="6100061F" w:rsidR="002A22DD" w:rsidRDefault="002A22DD" w:rsidP="002A22DD">
      <w:pPr>
        <w:pStyle w:val="BodyCopy"/>
        <w:rPr>
          <w:lang w:eastAsia="x-none"/>
        </w:rPr>
      </w:pPr>
    </w:p>
    <w:p w14:paraId="6FC98671" w14:textId="77777777" w:rsidR="002A22DD" w:rsidRDefault="002A22DD" w:rsidP="002A22DD">
      <w:pPr>
        <w:pStyle w:val="H2"/>
      </w:pPr>
      <w:r>
        <w:t>BACKGROUND</w:t>
      </w:r>
    </w:p>
    <w:p w14:paraId="47070F57" w14:textId="77777777" w:rsidR="008270A9" w:rsidRPr="008270A9" w:rsidRDefault="008270A9" w:rsidP="008270A9">
      <w:pPr>
        <w:pStyle w:val="BodyCopy"/>
      </w:pPr>
      <w:r w:rsidRPr="008270A9">
        <w:t>The objective of the community feedback workshop is to define a clear vision for the feedback mechanism and agree on the concrete roles and responsibilities needed for a sustainable and effective mechanism.</w:t>
      </w:r>
    </w:p>
    <w:p w14:paraId="6F1D6985" w14:textId="5665F4A6" w:rsidR="005C3741" w:rsidRDefault="005C3741" w:rsidP="007D7E49">
      <w:pPr>
        <w:pStyle w:val="H2"/>
      </w:pPr>
    </w:p>
    <w:p w14:paraId="2A973FCD" w14:textId="7C5E688B" w:rsidR="00642F44" w:rsidRPr="00642F44" w:rsidRDefault="00642F44" w:rsidP="00642F44">
      <w:pPr>
        <w:pStyle w:val="H2"/>
      </w:pPr>
      <w:r w:rsidRPr="00642F44">
        <w:t>P</w:t>
      </w:r>
      <w:r>
        <w:t>ACTICIPANTS</w:t>
      </w:r>
    </w:p>
    <w:p w14:paraId="07776714" w14:textId="77777777" w:rsidR="00642F44" w:rsidRPr="00642F44" w:rsidRDefault="00642F44" w:rsidP="00642F44">
      <w:pPr>
        <w:pStyle w:val="BodyCopy"/>
      </w:pPr>
      <w:r w:rsidRPr="00642F44">
        <w:t xml:space="preserve">The target audience for the workshop are the key members of the organization whose roles have a direct impact on the success of the feedback mechanism. This includes leadership, relevant </w:t>
      </w:r>
      <w:proofErr w:type="spellStart"/>
      <w:r w:rsidRPr="00642F44">
        <w:t>programme</w:t>
      </w:r>
      <w:proofErr w:type="spellEnd"/>
      <w:r w:rsidRPr="00642F44">
        <w:t xml:space="preserve"> and operations staff, community engagement and accountability, information management, planning, monitoring, evaluation and reporting, protection, </w:t>
      </w:r>
      <w:proofErr w:type="gramStart"/>
      <w:r w:rsidRPr="00642F44">
        <w:t>gender</w:t>
      </w:r>
      <w:proofErr w:type="gramEnd"/>
      <w:r w:rsidRPr="00642F44">
        <w:t xml:space="preserve"> and inclusion colleagues. If feasible it is recommended to include community representatives in the workshop.</w:t>
      </w:r>
    </w:p>
    <w:p w14:paraId="20675C59" w14:textId="4CDDA7CA" w:rsidR="005C3741" w:rsidRDefault="005C3741" w:rsidP="007D7E49">
      <w:pPr>
        <w:pStyle w:val="H2"/>
      </w:pPr>
    </w:p>
    <w:p w14:paraId="6E7ABDA2" w14:textId="00ABFCE2" w:rsidR="00642F44" w:rsidRDefault="00642F44" w:rsidP="007D7E49">
      <w:pPr>
        <w:pStyle w:val="H2"/>
      </w:pPr>
      <w:r>
        <w:t>AGENDA</w:t>
      </w:r>
    </w:p>
    <w:p w14:paraId="377FDB8D" w14:textId="3F167575" w:rsidR="005C3741" w:rsidRDefault="005C3741" w:rsidP="007D7E49">
      <w:pPr>
        <w:pStyle w:val="H2"/>
      </w:pPr>
    </w:p>
    <w:tbl>
      <w:tblPr>
        <w:tblStyle w:val="TableGrid"/>
        <w:tblW w:w="9913" w:type="dxa"/>
        <w:tblBorders>
          <w:top w:val="single" w:sz="4" w:space="0" w:color="873174"/>
          <w:left w:val="single" w:sz="4" w:space="0" w:color="873174"/>
          <w:bottom w:val="single" w:sz="4" w:space="0" w:color="873174"/>
          <w:right w:val="single" w:sz="4" w:space="0" w:color="873174"/>
          <w:insideH w:val="single" w:sz="4" w:space="0" w:color="873174"/>
          <w:insideV w:val="single" w:sz="4" w:space="0" w:color="87317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165"/>
        <w:gridCol w:w="1476"/>
        <w:gridCol w:w="5246"/>
        <w:gridCol w:w="2026"/>
      </w:tblGrid>
      <w:tr w:rsidR="008B654E" w14:paraId="3B21EB72" w14:textId="3F39DFF8" w:rsidTr="00F90008">
        <w:trPr>
          <w:trHeight w:val="193"/>
        </w:trPr>
        <w:tc>
          <w:tcPr>
            <w:tcW w:w="1165" w:type="dxa"/>
            <w:tcBorders>
              <w:right w:val="single" w:sz="4" w:space="0" w:color="FFFFFF" w:themeColor="background1"/>
            </w:tcBorders>
            <w:shd w:val="clear" w:color="auto" w:fill="943482"/>
          </w:tcPr>
          <w:p w14:paraId="3D49624A" w14:textId="0E809F7B" w:rsidR="008B654E" w:rsidRPr="00CC24BD" w:rsidRDefault="008B654E" w:rsidP="00EC022A">
            <w:pPr>
              <w:pStyle w:val="TableHeader"/>
            </w:pPr>
            <w:r w:rsidRPr="00CC24BD">
              <w:t>T</w:t>
            </w:r>
            <w:r w:rsidR="00C83E41">
              <w:t>IME</w:t>
            </w:r>
          </w:p>
        </w:tc>
        <w:tc>
          <w:tcPr>
            <w:tcW w:w="1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43482"/>
          </w:tcPr>
          <w:p w14:paraId="434C7751" w14:textId="4DE2879B" w:rsidR="008B654E" w:rsidRDefault="00C83E41" w:rsidP="00EC022A">
            <w:pPr>
              <w:pStyle w:val="TableHeader"/>
            </w:pPr>
            <w:r>
              <w:t>DURATION</w:t>
            </w:r>
          </w:p>
        </w:tc>
        <w:tc>
          <w:tcPr>
            <w:tcW w:w="5246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678A2E5F" w14:textId="4CC0AADD" w:rsidR="008B654E" w:rsidRPr="00A07325" w:rsidRDefault="00C83E41" w:rsidP="00EC022A">
            <w:pPr>
              <w:pStyle w:val="TableHeader"/>
            </w:pPr>
            <w:r>
              <w:t>TOPIC</w:t>
            </w:r>
          </w:p>
        </w:tc>
        <w:tc>
          <w:tcPr>
            <w:tcW w:w="2026" w:type="dxa"/>
            <w:tcBorders>
              <w:left w:val="single" w:sz="4" w:space="0" w:color="FFFFFF" w:themeColor="background1"/>
            </w:tcBorders>
            <w:shd w:val="clear" w:color="auto" w:fill="943482"/>
          </w:tcPr>
          <w:p w14:paraId="2A51F46D" w14:textId="50A9E379" w:rsidR="008B654E" w:rsidRPr="00A07325" w:rsidRDefault="00C83E41" w:rsidP="00EC022A">
            <w:pPr>
              <w:pStyle w:val="TableHeader"/>
            </w:pPr>
            <w:r>
              <w:t>RESOURCES</w:t>
            </w:r>
          </w:p>
        </w:tc>
      </w:tr>
      <w:tr w:rsidR="00552AFD" w:rsidRPr="00A45497" w14:paraId="55A305EA" w14:textId="7B8DB42E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34881A2A" w14:textId="46B4DB69" w:rsidR="00552AFD" w:rsidRDefault="00552AFD" w:rsidP="00F90008">
            <w:pPr>
              <w:pStyle w:val="BodyCopy"/>
              <w:jc w:val="left"/>
            </w:pPr>
            <w:r>
              <w:t>09</w:t>
            </w:r>
            <w:r w:rsidRPr="00446F51">
              <w:t xml:space="preserve">.00 – </w:t>
            </w:r>
            <w:r>
              <w:t>09</w:t>
            </w:r>
            <w:r w:rsidRPr="00446F51">
              <w:t>.30</w:t>
            </w:r>
          </w:p>
        </w:tc>
        <w:tc>
          <w:tcPr>
            <w:tcW w:w="1476" w:type="dxa"/>
            <w:shd w:val="clear" w:color="auto" w:fill="EADDEB"/>
          </w:tcPr>
          <w:p w14:paraId="0AAAB280" w14:textId="219B26A2" w:rsidR="00552AFD" w:rsidRDefault="00552AFD" w:rsidP="00F90008">
            <w:pPr>
              <w:pStyle w:val="BodyCopy"/>
              <w:jc w:val="left"/>
            </w:pPr>
            <w:r w:rsidRPr="00446F51">
              <w:t>30</w:t>
            </w:r>
            <w:r>
              <w:t>’</w:t>
            </w:r>
          </w:p>
        </w:tc>
        <w:tc>
          <w:tcPr>
            <w:tcW w:w="5246" w:type="dxa"/>
            <w:shd w:val="clear" w:color="auto" w:fill="EADDEB"/>
          </w:tcPr>
          <w:p w14:paraId="41571894" w14:textId="77777777" w:rsidR="00552AFD" w:rsidRPr="00446F51" w:rsidRDefault="00552AFD" w:rsidP="00F90008">
            <w:pPr>
              <w:pStyle w:val="BodyCopy"/>
              <w:jc w:val="left"/>
              <w:rPr>
                <w:b/>
              </w:rPr>
            </w:pPr>
            <w:proofErr w:type="spellStart"/>
            <w:r w:rsidRPr="00446F51">
              <w:rPr>
                <w:b/>
              </w:rPr>
              <w:t>Welcome</w:t>
            </w:r>
            <w:proofErr w:type="spellEnd"/>
            <w:r w:rsidRPr="00446F51">
              <w:rPr>
                <w:b/>
              </w:rPr>
              <w:t xml:space="preserve"> and introductions</w:t>
            </w:r>
          </w:p>
          <w:p w14:paraId="4556B7D0" w14:textId="77777777" w:rsidR="00552AFD" w:rsidRPr="00552AFD" w:rsidRDefault="00552AFD" w:rsidP="00DF3320">
            <w:pPr>
              <w:pStyle w:val="BulletPoint"/>
              <w:ind w:left="481"/>
            </w:pPr>
            <w:r w:rsidRPr="00552AFD">
              <w:t>Welcoming words form leadership emphasizing the importance of the workshop</w:t>
            </w:r>
          </w:p>
          <w:p w14:paraId="2AD67C6F" w14:textId="77777777" w:rsidR="00552AFD" w:rsidRPr="00552AFD" w:rsidRDefault="00552AFD" w:rsidP="00DF3320">
            <w:pPr>
              <w:pStyle w:val="BulletPoint"/>
              <w:ind w:left="481"/>
            </w:pPr>
            <w:r w:rsidRPr="00552AFD">
              <w:t>Purpose of the workshop and agenda for the day</w:t>
            </w:r>
          </w:p>
          <w:p w14:paraId="129ABF21" w14:textId="017067F3" w:rsidR="00552AFD" w:rsidRDefault="00552AFD" w:rsidP="00DF3320">
            <w:pPr>
              <w:pStyle w:val="BulletPoint"/>
              <w:ind w:left="481"/>
            </w:pPr>
            <w:r w:rsidRPr="00446F51">
              <w:t>Introduction ice breaker and questions</w:t>
            </w:r>
          </w:p>
        </w:tc>
        <w:tc>
          <w:tcPr>
            <w:tcW w:w="2026" w:type="dxa"/>
            <w:shd w:val="clear" w:color="auto" w:fill="EADDEB"/>
          </w:tcPr>
          <w:p w14:paraId="50507C8A" w14:textId="77777777" w:rsidR="00552AFD" w:rsidRPr="00446F51" w:rsidRDefault="00552AFD" w:rsidP="00F90008">
            <w:pPr>
              <w:pStyle w:val="BodyCopy"/>
              <w:jc w:val="left"/>
            </w:pPr>
            <w:r w:rsidRPr="00446F51">
              <w:t>PPT slides</w:t>
            </w:r>
          </w:p>
          <w:p w14:paraId="064654AE" w14:textId="77777777" w:rsidR="00552AFD" w:rsidRDefault="00552AFD" w:rsidP="00F90008">
            <w:pPr>
              <w:pStyle w:val="BodyCopy"/>
              <w:jc w:val="left"/>
            </w:pPr>
          </w:p>
        </w:tc>
      </w:tr>
      <w:tr w:rsidR="00552AFD" w:rsidRPr="00A45497" w14:paraId="555953CC" w14:textId="752EA800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6E84FD06" w14:textId="703008B1" w:rsidR="00552AFD" w:rsidRDefault="00552AFD" w:rsidP="00F90008">
            <w:pPr>
              <w:pStyle w:val="BodyCopy"/>
              <w:jc w:val="left"/>
            </w:pPr>
            <w:r>
              <w:t>09</w:t>
            </w:r>
            <w:r w:rsidRPr="00446F51">
              <w:t xml:space="preserve">.30 – </w:t>
            </w:r>
            <w:r>
              <w:t>09.50</w:t>
            </w:r>
          </w:p>
        </w:tc>
        <w:tc>
          <w:tcPr>
            <w:tcW w:w="1476" w:type="dxa"/>
            <w:shd w:val="clear" w:color="auto" w:fill="EADDEB"/>
          </w:tcPr>
          <w:p w14:paraId="39D50C2C" w14:textId="5965C38A" w:rsidR="00552AFD" w:rsidRDefault="00552AFD" w:rsidP="00F90008">
            <w:pPr>
              <w:pStyle w:val="BodyCopy"/>
              <w:jc w:val="left"/>
            </w:pPr>
            <w:r w:rsidRPr="00446F51">
              <w:t>20</w:t>
            </w:r>
            <w:r>
              <w:t>’</w:t>
            </w:r>
          </w:p>
        </w:tc>
        <w:tc>
          <w:tcPr>
            <w:tcW w:w="5246" w:type="dxa"/>
            <w:shd w:val="clear" w:color="auto" w:fill="EADDEB"/>
          </w:tcPr>
          <w:p w14:paraId="3F8C4507" w14:textId="77777777" w:rsidR="00552AFD" w:rsidRPr="00446F51" w:rsidRDefault="00552AFD" w:rsidP="00F90008">
            <w:pPr>
              <w:pStyle w:val="BodyCopy"/>
              <w:jc w:val="left"/>
              <w:rPr>
                <w:b/>
                <w:color w:val="000000"/>
              </w:rPr>
            </w:pPr>
            <w:proofErr w:type="spellStart"/>
            <w:r w:rsidRPr="00446F51">
              <w:rPr>
                <w:b/>
                <w:color w:val="000000"/>
              </w:rPr>
              <w:t>What</w:t>
            </w:r>
            <w:proofErr w:type="spellEnd"/>
            <w:r w:rsidRPr="00446F51">
              <w:rPr>
                <w:b/>
                <w:color w:val="000000"/>
              </w:rPr>
              <w:t xml:space="preserve"> </w:t>
            </w:r>
            <w:proofErr w:type="spellStart"/>
            <w:r w:rsidRPr="00446F51">
              <w:rPr>
                <w:b/>
                <w:color w:val="000000"/>
              </w:rPr>
              <w:t>is</w:t>
            </w:r>
            <w:proofErr w:type="spellEnd"/>
            <w:r w:rsidRPr="00446F51">
              <w:rPr>
                <w:b/>
                <w:color w:val="000000"/>
              </w:rPr>
              <w:t xml:space="preserve"> a feedback </w:t>
            </w:r>
            <w:proofErr w:type="spellStart"/>
            <w:r w:rsidRPr="00446F51">
              <w:rPr>
                <w:b/>
                <w:color w:val="000000"/>
              </w:rPr>
              <w:t>mechanism</w:t>
            </w:r>
            <w:proofErr w:type="spellEnd"/>
          </w:p>
          <w:p w14:paraId="0340E0C2" w14:textId="77777777" w:rsidR="00552AFD" w:rsidRPr="00DF3320" w:rsidRDefault="00552AFD" w:rsidP="00DF3320">
            <w:pPr>
              <w:pStyle w:val="BulletPoint"/>
              <w:ind w:left="481"/>
            </w:pPr>
            <w:proofErr w:type="spellStart"/>
            <w:r w:rsidRPr="00DF3320">
              <w:t>What</w:t>
            </w:r>
            <w:proofErr w:type="spellEnd"/>
            <w:r w:rsidRPr="00DF3320">
              <w:t xml:space="preserve"> </w:t>
            </w:r>
            <w:proofErr w:type="spellStart"/>
            <w:r w:rsidRPr="00DF3320">
              <w:t>it</w:t>
            </w:r>
            <w:proofErr w:type="spellEnd"/>
            <w:r w:rsidRPr="00DF3320">
              <w:t xml:space="preserve"> comprises</w:t>
            </w:r>
          </w:p>
          <w:p w14:paraId="6AFB2354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Examples and types of feedback mechanisms</w:t>
            </w:r>
          </w:p>
          <w:p w14:paraId="3F8737D7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 xml:space="preserve">The feedback </w:t>
            </w:r>
            <w:proofErr w:type="gramStart"/>
            <w:r w:rsidRPr="00DF3320">
              <w:t>cycle</w:t>
            </w:r>
            <w:proofErr w:type="gramEnd"/>
          </w:p>
          <w:p w14:paraId="074DF915" w14:textId="41761A48" w:rsidR="00552AFD" w:rsidRDefault="00552AFD" w:rsidP="00DF3320">
            <w:pPr>
              <w:pStyle w:val="BulletPoint"/>
              <w:ind w:left="481"/>
            </w:pPr>
            <w:r w:rsidRPr="00DF3320">
              <w:t>Why it is important to collect feedback</w:t>
            </w:r>
          </w:p>
        </w:tc>
        <w:tc>
          <w:tcPr>
            <w:tcW w:w="2026" w:type="dxa"/>
            <w:shd w:val="clear" w:color="auto" w:fill="EADDEB"/>
          </w:tcPr>
          <w:p w14:paraId="19F010AC" w14:textId="6ADB1A90" w:rsidR="00552AFD" w:rsidRPr="00B00FA1" w:rsidRDefault="00552AFD" w:rsidP="00F90008">
            <w:pPr>
              <w:pStyle w:val="BodyCopy"/>
              <w:jc w:val="left"/>
            </w:pPr>
            <w:r w:rsidRPr="00446F51">
              <w:t>PPT slides</w:t>
            </w:r>
          </w:p>
        </w:tc>
      </w:tr>
      <w:tr w:rsidR="00552AFD" w:rsidRPr="00A45497" w14:paraId="03DA9272" w14:textId="05D16B88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51A93EC3" w14:textId="261E507F" w:rsidR="00552AFD" w:rsidRPr="00B00FA1" w:rsidRDefault="00552AFD" w:rsidP="00F90008">
            <w:pPr>
              <w:pStyle w:val="BodyCopy"/>
              <w:jc w:val="left"/>
            </w:pPr>
            <w:r>
              <w:t>09</w:t>
            </w:r>
            <w:r w:rsidRPr="00446F51">
              <w:t>.50 -1</w:t>
            </w:r>
            <w:r>
              <w:t>0</w:t>
            </w:r>
            <w:r w:rsidRPr="00446F51">
              <w:t>.</w:t>
            </w:r>
            <w:r>
              <w:t>20</w:t>
            </w:r>
          </w:p>
        </w:tc>
        <w:tc>
          <w:tcPr>
            <w:tcW w:w="1476" w:type="dxa"/>
            <w:shd w:val="clear" w:color="auto" w:fill="EADDEB"/>
          </w:tcPr>
          <w:p w14:paraId="3331A49F" w14:textId="2D077827" w:rsidR="00552AFD" w:rsidRDefault="00552AFD" w:rsidP="00F90008">
            <w:pPr>
              <w:pStyle w:val="BodyCopy"/>
              <w:jc w:val="left"/>
            </w:pPr>
            <w:r w:rsidRPr="00446F51">
              <w:t>30</w:t>
            </w:r>
            <w:r>
              <w:t>’</w:t>
            </w:r>
          </w:p>
        </w:tc>
        <w:tc>
          <w:tcPr>
            <w:tcW w:w="5246" w:type="dxa"/>
            <w:shd w:val="clear" w:color="auto" w:fill="EADDEB"/>
          </w:tcPr>
          <w:p w14:paraId="1C770EE3" w14:textId="77777777" w:rsidR="00552AFD" w:rsidRPr="00552AFD" w:rsidRDefault="00552AFD" w:rsidP="00F90008">
            <w:pPr>
              <w:pStyle w:val="BodyCopy"/>
              <w:jc w:val="left"/>
              <w:rPr>
                <w:b/>
                <w:bCs/>
                <w:color w:val="000000"/>
              </w:rPr>
            </w:pPr>
            <w:r w:rsidRPr="00552AFD">
              <w:rPr>
                <w:b/>
                <w:bCs/>
                <w:color w:val="000000"/>
              </w:rPr>
              <w:t>Overview of previous and current efforts</w:t>
            </w:r>
          </w:p>
          <w:p w14:paraId="1E82CEB1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Previous and ongoing activities</w:t>
            </w:r>
          </w:p>
          <w:p w14:paraId="73AE6160" w14:textId="1B4026EF" w:rsidR="00552AFD" w:rsidRDefault="00552AFD" w:rsidP="00DF3320">
            <w:pPr>
              <w:pStyle w:val="BulletPoint"/>
              <w:ind w:left="481"/>
            </w:pPr>
            <w:r w:rsidRPr="00DF3320">
              <w:t>If a feedback mechanism is already in place: How does it work?</w:t>
            </w:r>
          </w:p>
        </w:tc>
        <w:tc>
          <w:tcPr>
            <w:tcW w:w="2026" w:type="dxa"/>
            <w:shd w:val="clear" w:color="auto" w:fill="EADDEB"/>
          </w:tcPr>
          <w:p w14:paraId="4E16FDD9" w14:textId="07224F02" w:rsidR="00552AFD" w:rsidRDefault="00552AFD" w:rsidP="00F90008">
            <w:pPr>
              <w:pStyle w:val="BodyCopy"/>
              <w:jc w:val="left"/>
            </w:pPr>
            <w:r w:rsidRPr="00446F51">
              <w:t>PPT slides</w:t>
            </w:r>
          </w:p>
        </w:tc>
      </w:tr>
      <w:tr w:rsidR="00552AFD" w:rsidRPr="00A45497" w14:paraId="1E699BF9" w14:textId="1D1439FC" w:rsidTr="00F90008">
        <w:trPr>
          <w:trHeight w:val="193"/>
        </w:trPr>
        <w:tc>
          <w:tcPr>
            <w:tcW w:w="1165" w:type="dxa"/>
            <w:shd w:val="clear" w:color="auto" w:fill="CAA7C8"/>
          </w:tcPr>
          <w:p w14:paraId="318A9859" w14:textId="3AE2D124" w:rsidR="00552AFD" w:rsidRPr="00B00FA1" w:rsidRDefault="00552AFD" w:rsidP="00F90008">
            <w:pPr>
              <w:pStyle w:val="BodyCopy"/>
              <w:jc w:val="left"/>
            </w:pPr>
            <w:r>
              <w:t>10.20 – 10.35</w:t>
            </w:r>
          </w:p>
        </w:tc>
        <w:tc>
          <w:tcPr>
            <w:tcW w:w="1476" w:type="dxa"/>
            <w:shd w:val="clear" w:color="auto" w:fill="CAA7C8"/>
          </w:tcPr>
          <w:p w14:paraId="10469112" w14:textId="46F17653" w:rsidR="00552AFD" w:rsidRDefault="00552AFD" w:rsidP="00F90008">
            <w:pPr>
              <w:pStyle w:val="BodyCopy"/>
              <w:jc w:val="left"/>
            </w:pPr>
            <w:r>
              <w:t>15’</w:t>
            </w:r>
          </w:p>
        </w:tc>
        <w:tc>
          <w:tcPr>
            <w:tcW w:w="5246" w:type="dxa"/>
            <w:shd w:val="clear" w:color="auto" w:fill="CAA7C8"/>
          </w:tcPr>
          <w:p w14:paraId="4E729FCF" w14:textId="377B9AF8" w:rsidR="00552AFD" w:rsidRDefault="00552AFD" w:rsidP="00F90008">
            <w:pPr>
              <w:pStyle w:val="BodyCopy"/>
              <w:jc w:val="left"/>
            </w:pPr>
            <w:r>
              <w:rPr>
                <w:b/>
                <w:bCs/>
                <w:color w:val="000000"/>
              </w:rPr>
              <w:t xml:space="preserve">COFFEE BREAK - </w:t>
            </w:r>
          </w:p>
        </w:tc>
        <w:tc>
          <w:tcPr>
            <w:tcW w:w="2026" w:type="dxa"/>
            <w:shd w:val="clear" w:color="auto" w:fill="CAA7C8"/>
          </w:tcPr>
          <w:p w14:paraId="2C013C49" w14:textId="77777777" w:rsidR="00552AFD" w:rsidRDefault="00552AFD" w:rsidP="00F90008">
            <w:pPr>
              <w:pStyle w:val="BodyCopy"/>
              <w:jc w:val="left"/>
            </w:pPr>
          </w:p>
        </w:tc>
      </w:tr>
      <w:tr w:rsidR="00552AFD" w:rsidRPr="00A45497" w14:paraId="74C3A33E" w14:textId="77777777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3C4F5605" w14:textId="1BF4F81C" w:rsidR="00552AFD" w:rsidRPr="00B00FA1" w:rsidRDefault="00552AFD" w:rsidP="00F90008">
            <w:pPr>
              <w:pStyle w:val="BodyCopy"/>
              <w:jc w:val="left"/>
              <w:rPr>
                <w:rStyle w:val="Bold"/>
              </w:rPr>
            </w:pPr>
            <w:r>
              <w:lastRenderedPageBreak/>
              <w:t>10.35</w:t>
            </w:r>
            <w:r w:rsidRPr="00446F51">
              <w:t xml:space="preserve"> – 1</w:t>
            </w:r>
            <w:r>
              <w:t>1</w:t>
            </w:r>
            <w:r w:rsidRPr="00446F51">
              <w:t>.</w:t>
            </w:r>
            <w:r>
              <w:t>00</w:t>
            </w:r>
            <w:r w:rsidRPr="00446F51">
              <w:t xml:space="preserve"> </w:t>
            </w:r>
          </w:p>
        </w:tc>
        <w:tc>
          <w:tcPr>
            <w:tcW w:w="1476" w:type="dxa"/>
            <w:shd w:val="clear" w:color="auto" w:fill="EADDEB"/>
          </w:tcPr>
          <w:p w14:paraId="4AA3C66C" w14:textId="1FDEFFBF" w:rsidR="00552AFD" w:rsidRDefault="00552AFD" w:rsidP="00F90008">
            <w:pPr>
              <w:pStyle w:val="BodyCopy"/>
              <w:jc w:val="left"/>
            </w:pPr>
            <w:r w:rsidRPr="00446F51">
              <w:t>2</w:t>
            </w:r>
            <w:r>
              <w:t>5’</w:t>
            </w:r>
          </w:p>
        </w:tc>
        <w:tc>
          <w:tcPr>
            <w:tcW w:w="5246" w:type="dxa"/>
            <w:shd w:val="clear" w:color="auto" w:fill="EADDEB"/>
          </w:tcPr>
          <w:p w14:paraId="4906175B" w14:textId="77777777" w:rsidR="00552AFD" w:rsidRPr="00552AFD" w:rsidRDefault="00552AFD" w:rsidP="00F90008">
            <w:pPr>
              <w:pStyle w:val="BodyCopy"/>
              <w:jc w:val="left"/>
              <w:rPr>
                <w:b/>
              </w:rPr>
            </w:pPr>
            <w:r w:rsidRPr="00552AFD">
              <w:rPr>
                <w:b/>
              </w:rPr>
              <w:t>Determining the scale of a feedback mechanism</w:t>
            </w:r>
          </w:p>
          <w:p w14:paraId="09BAD727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Where will data be collected?</w:t>
            </w:r>
          </w:p>
          <w:p w14:paraId="5FDCA585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Where will it be analysed?</w:t>
            </w:r>
          </w:p>
          <w:p w14:paraId="07FFF774" w14:textId="2EC6BB8E" w:rsidR="00552AFD" w:rsidRDefault="00552AFD" w:rsidP="00DF3320">
            <w:pPr>
              <w:pStyle w:val="BulletPoint"/>
              <w:ind w:left="481"/>
            </w:pPr>
            <w:r w:rsidRPr="00DF3320">
              <w:t>Is there available support on a different level?</w:t>
            </w:r>
          </w:p>
        </w:tc>
        <w:tc>
          <w:tcPr>
            <w:tcW w:w="2026" w:type="dxa"/>
            <w:shd w:val="clear" w:color="auto" w:fill="EADDEB"/>
          </w:tcPr>
          <w:p w14:paraId="19160111" w14:textId="77777777" w:rsidR="00552AFD" w:rsidRPr="00552AFD" w:rsidRDefault="00552AFD" w:rsidP="00F90008">
            <w:pPr>
              <w:pStyle w:val="BodyCopy"/>
              <w:jc w:val="left"/>
            </w:pPr>
            <w:r w:rsidRPr="00552AFD">
              <w:t xml:space="preserve">PPT slides </w:t>
            </w:r>
          </w:p>
          <w:p w14:paraId="7C33B1C7" w14:textId="77777777" w:rsidR="00552AFD" w:rsidRPr="00552AFD" w:rsidRDefault="00552AFD" w:rsidP="00F90008">
            <w:pPr>
              <w:pStyle w:val="BodyCopy"/>
              <w:jc w:val="left"/>
            </w:pPr>
            <w:r w:rsidRPr="00552AFD">
              <w:t xml:space="preserve">Tool </w:t>
            </w:r>
            <w:hyperlink r:id="rId10" w:history="1">
              <w:r w:rsidRPr="00552AFD">
                <w:rPr>
                  <w:rStyle w:val="Hyperlink"/>
                  <w:rFonts w:ascii="Open Sans" w:eastAsia="Open Sans" w:hAnsi="Open Sans" w:cs="Open Sans"/>
                </w:rPr>
                <w:t>“Determining the scale of a feedback mechanism”</w:t>
              </w:r>
            </w:hyperlink>
          </w:p>
          <w:p w14:paraId="01C4C4EF" w14:textId="66381FDE" w:rsidR="00552AFD" w:rsidRDefault="00552AFD" w:rsidP="00F90008">
            <w:pPr>
              <w:pStyle w:val="BodyCopy"/>
              <w:jc w:val="left"/>
            </w:pPr>
            <w:r w:rsidRPr="00446F51">
              <w:t>(</w:t>
            </w:r>
            <w:proofErr w:type="gramStart"/>
            <w:r w:rsidRPr="00446F51">
              <w:t>printed</w:t>
            </w:r>
            <w:proofErr w:type="gramEnd"/>
            <w:r w:rsidRPr="00446F51">
              <w:t xml:space="preserve"> or projected)</w:t>
            </w:r>
          </w:p>
        </w:tc>
      </w:tr>
      <w:tr w:rsidR="00552AFD" w:rsidRPr="00552AFD" w14:paraId="7F869DA4" w14:textId="77777777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105A77FE" w14:textId="122B7C2A" w:rsidR="00552AFD" w:rsidRPr="00B00FA1" w:rsidRDefault="00552AFD" w:rsidP="00F90008">
            <w:pPr>
              <w:pStyle w:val="BodyCopy"/>
              <w:jc w:val="left"/>
              <w:rPr>
                <w:rStyle w:val="Bold"/>
              </w:rPr>
            </w:pPr>
            <w:r w:rsidRPr="00446F51">
              <w:t>1</w:t>
            </w:r>
            <w:r>
              <w:t>1</w:t>
            </w:r>
            <w:r w:rsidRPr="00446F51">
              <w:t>.</w:t>
            </w:r>
            <w:r>
              <w:t>00 – 12.00</w:t>
            </w:r>
          </w:p>
        </w:tc>
        <w:tc>
          <w:tcPr>
            <w:tcW w:w="1476" w:type="dxa"/>
            <w:shd w:val="clear" w:color="auto" w:fill="EADDEB"/>
          </w:tcPr>
          <w:p w14:paraId="79B9F60E" w14:textId="29471C0B" w:rsidR="00552AFD" w:rsidRDefault="00552AFD" w:rsidP="00F90008">
            <w:pPr>
              <w:pStyle w:val="BodyCopy"/>
              <w:jc w:val="left"/>
            </w:pPr>
            <w:r>
              <w:t>60</w:t>
            </w:r>
            <w:r w:rsidRPr="00446F51">
              <w:t>’</w:t>
            </w:r>
          </w:p>
        </w:tc>
        <w:tc>
          <w:tcPr>
            <w:tcW w:w="5246" w:type="dxa"/>
            <w:shd w:val="clear" w:color="auto" w:fill="EADDEB"/>
          </w:tcPr>
          <w:p w14:paraId="280BA219" w14:textId="77777777" w:rsidR="00552AFD" w:rsidRPr="00446F51" w:rsidRDefault="00552AFD" w:rsidP="00F90008">
            <w:pPr>
              <w:pStyle w:val="BodyCopy"/>
              <w:jc w:val="left"/>
              <w:rPr>
                <w:b/>
                <w:color w:val="000000"/>
              </w:rPr>
            </w:pPr>
            <w:proofErr w:type="spellStart"/>
            <w:r w:rsidRPr="00446F51">
              <w:rPr>
                <w:b/>
                <w:color w:val="000000"/>
              </w:rPr>
              <w:t>Defining</w:t>
            </w:r>
            <w:proofErr w:type="spellEnd"/>
            <w:r w:rsidRPr="00446F51">
              <w:rPr>
                <w:b/>
                <w:color w:val="000000"/>
              </w:rPr>
              <w:t xml:space="preserve"> the feedback channels</w:t>
            </w:r>
          </w:p>
          <w:p w14:paraId="6156533A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Types of communication channels for feedback mechanisms</w:t>
            </w:r>
          </w:p>
          <w:p w14:paraId="47C3B01C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Ways to collect community feedback</w:t>
            </w:r>
          </w:p>
          <w:p w14:paraId="39480C6C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Sensitivity and criticality of feedback</w:t>
            </w:r>
          </w:p>
          <w:p w14:paraId="1C115471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Discussion of available and potentially additional communication channels</w:t>
            </w:r>
          </w:p>
          <w:p w14:paraId="6E216C6C" w14:textId="77777777" w:rsidR="00552AFD" w:rsidRDefault="00552AFD" w:rsidP="00F90008">
            <w:pPr>
              <w:pStyle w:val="BodyCopy"/>
              <w:jc w:val="left"/>
            </w:pPr>
          </w:p>
        </w:tc>
        <w:tc>
          <w:tcPr>
            <w:tcW w:w="2026" w:type="dxa"/>
            <w:shd w:val="clear" w:color="auto" w:fill="EADDEB"/>
          </w:tcPr>
          <w:p w14:paraId="5FE13848" w14:textId="77777777" w:rsidR="00552AFD" w:rsidRPr="00552AFD" w:rsidRDefault="00552AFD" w:rsidP="00F90008">
            <w:pPr>
              <w:pStyle w:val="BodyCopy"/>
              <w:jc w:val="left"/>
            </w:pPr>
            <w:r w:rsidRPr="00552AFD">
              <w:t xml:space="preserve">PPT slides </w:t>
            </w:r>
          </w:p>
          <w:p w14:paraId="5E391C10" w14:textId="77777777" w:rsidR="00552AFD" w:rsidRPr="00552AFD" w:rsidRDefault="00552AFD" w:rsidP="00F90008">
            <w:pPr>
              <w:pStyle w:val="BodyCopy"/>
              <w:jc w:val="left"/>
            </w:pPr>
            <w:r w:rsidRPr="00552AFD">
              <w:t xml:space="preserve">Tool </w:t>
            </w:r>
            <w:hyperlink r:id="rId11" w:history="1">
              <w:r w:rsidRPr="00552AFD">
                <w:t>“</w:t>
              </w:r>
              <w:r w:rsidRPr="00552AFD">
                <w:rPr>
                  <w:rStyle w:val="Hyperlink"/>
                  <w:rFonts w:ascii="Open Sans" w:eastAsia="Open Sans" w:hAnsi="Open Sans" w:cs="Open Sans"/>
                </w:rPr>
                <w:t>Defining the channels for your feedback mechanism</w:t>
              </w:r>
              <w:r w:rsidRPr="00552AFD">
                <w:t>”</w:t>
              </w:r>
            </w:hyperlink>
          </w:p>
          <w:p w14:paraId="13495676" w14:textId="4FF67FF5" w:rsidR="00552AFD" w:rsidRDefault="00552AFD" w:rsidP="00F90008">
            <w:pPr>
              <w:pStyle w:val="BodyCopy"/>
              <w:jc w:val="left"/>
            </w:pPr>
            <w:r w:rsidRPr="00446F51">
              <w:t>Results of data collection on communication channels</w:t>
            </w:r>
          </w:p>
        </w:tc>
      </w:tr>
      <w:tr w:rsidR="00552AFD" w:rsidRPr="00A45497" w14:paraId="76C63E3E" w14:textId="77777777" w:rsidTr="00F90008">
        <w:trPr>
          <w:trHeight w:val="193"/>
        </w:trPr>
        <w:tc>
          <w:tcPr>
            <w:tcW w:w="1165" w:type="dxa"/>
            <w:shd w:val="clear" w:color="auto" w:fill="CAA7C8"/>
          </w:tcPr>
          <w:p w14:paraId="6A5AA64B" w14:textId="3E97B44B" w:rsidR="00552AFD" w:rsidRPr="00B00FA1" w:rsidRDefault="00552AFD" w:rsidP="00F90008">
            <w:pPr>
              <w:pStyle w:val="BodyCopy"/>
              <w:jc w:val="left"/>
              <w:rPr>
                <w:rStyle w:val="Bold"/>
              </w:rPr>
            </w:pPr>
            <w:r>
              <w:t>12.00 – 13.00</w:t>
            </w:r>
          </w:p>
        </w:tc>
        <w:tc>
          <w:tcPr>
            <w:tcW w:w="1476" w:type="dxa"/>
            <w:shd w:val="clear" w:color="auto" w:fill="CAA7C8"/>
          </w:tcPr>
          <w:p w14:paraId="32AA860E" w14:textId="5CEC765D" w:rsidR="00552AFD" w:rsidRDefault="00552AFD" w:rsidP="00F90008">
            <w:pPr>
              <w:pStyle w:val="BodyCopy"/>
              <w:jc w:val="left"/>
            </w:pPr>
            <w:r>
              <w:t>60’</w:t>
            </w:r>
          </w:p>
        </w:tc>
        <w:tc>
          <w:tcPr>
            <w:tcW w:w="5246" w:type="dxa"/>
            <w:shd w:val="clear" w:color="auto" w:fill="CAA7C8"/>
          </w:tcPr>
          <w:p w14:paraId="52E595C3" w14:textId="7685B4CF" w:rsidR="00552AFD" w:rsidRDefault="00552AFD" w:rsidP="00F90008">
            <w:pPr>
              <w:pStyle w:val="BodyCopy"/>
              <w:jc w:val="left"/>
            </w:pPr>
            <w:r>
              <w:rPr>
                <w:b/>
                <w:bCs/>
                <w:color w:val="000000"/>
              </w:rPr>
              <w:t>LUNCH BREAK</w:t>
            </w:r>
            <w:r w:rsidRPr="0095634A"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2026" w:type="dxa"/>
            <w:shd w:val="clear" w:color="auto" w:fill="CAA7C8"/>
          </w:tcPr>
          <w:p w14:paraId="4CAF290A" w14:textId="77777777" w:rsidR="00552AFD" w:rsidRDefault="00552AFD" w:rsidP="00F90008">
            <w:pPr>
              <w:pStyle w:val="BodyCopy"/>
              <w:jc w:val="left"/>
            </w:pPr>
          </w:p>
        </w:tc>
      </w:tr>
      <w:tr w:rsidR="00552AFD" w:rsidRPr="00552AFD" w14:paraId="421C2E82" w14:textId="77777777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2E4EDA05" w14:textId="0276600A" w:rsidR="00552AFD" w:rsidRPr="00B00FA1" w:rsidRDefault="00552AFD" w:rsidP="00F90008">
            <w:pPr>
              <w:pStyle w:val="BodyCopy"/>
              <w:jc w:val="left"/>
              <w:rPr>
                <w:rStyle w:val="Bold"/>
              </w:rPr>
            </w:pPr>
            <w:r>
              <w:t>13.00 – 14.00</w:t>
            </w:r>
          </w:p>
        </w:tc>
        <w:tc>
          <w:tcPr>
            <w:tcW w:w="1476" w:type="dxa"/>
            <w:shd w:val="clear" w:color="auto" w:fill="EADDEB"/>
          </w:tcPr>
          <w:p w14:paraId="220EB148" w14:textId="124F1669" w:rsidR="00552AFD" w:rsidRDefault="00552AFD" w:rsidP="00F90008">
            <w:pPr>
              <w:pStyle w:val="BodyCopy"/>
              <w:jc w:val="left"/>
            </w:pPr>
            <w:r w:rsidRPr="00446F51">
              <w:t>60’</w:t>
            </w:r>
          </w:p>
        </w:tc>
        <w:tc>
          <w:tcPr>
            <w:tcW w:w="5246" w:type="dxa"/>
            <w:shd w:val="clear" w:color="auto" w:fill="EADDEB"/>
          </w:tcPr>
          <w:p w14:paraId="7F1B6527" w14:textId="77777777" w:rsidR="00552AFD" w:rsidRPr="00446F51" w:rsidRDefault="00552AFD" w:rsidP="00F90008">
            <w:pPr>
              <w:pStyle w:val="BodyCopy"/>
              <w:jc w:val="left"/>
              <w:rPr>
                <w:b/>
                <w:bCs/>
                <w:color w:val="000000"/>
              </w:rPr>
            </w:pPr>
            <w:r w:rsidRPr="00446F51">
              <w:rPr>
                <w:b/>
                <w:bCs/>
                <w:color w:val="000000"/>
              </w:rPr>
              <w:t>Mapping the information flow</w:t>
            </w:r>
          </w:p>
          <w:p w14:paraId="5904840D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Clarify what type of information will be received</w:t>
            </w:r>
          </w:p>
          <w:p w14:paraId="1D4ABC5E" w14:textId="77777777" w:rsidR="00552AFD" w:rsidRPr="00DF3320" w:rsidRDefault="00552AFD" w:rsidP="00DF3320">
            <w:pPr>
              <w:pStyle w:val="BulletPoint"/>
              <w:ind w:left="481"/>
            </w:pPr>
            <w:r w:rsidRPr="00DF3320">
              <w:t>Discuss who needs to see what kind of information and draft a referral framework</w:t>
            </w:r>
          </w:p>
          <w:p w14:paraId="28B3EB3A" w14:textId="57292D3A" w:rsidR="00552AFD" w:rsidRDefault="00552AFD" w:rsidP="00DF3320">
            <w:pPr>
              <w:pStyle w:val="BulletPoint"/>
              <w:ind w:left="481"/>
            </w:pPr>
            <w:r w:rsidRPr="00DF3320">
              <w:t>Draw the information flow</w:t>
            </w:r>
          </w:p>
        </w:tc>
        <w:tc>
          <w:tcPr>
            <w:tcW w:w="2026" w:type="dxa"/>
            <w:shd w:val="clear" w:color="auto" w:fill="EADDEB"/>
          </w:tcPr>
          <w:p w14:paraId="61B8E40F" w14:textId="77777777" w:rsidR="00552AFD" w:rsidRPr="00446F51" w:rsidRDefault="00552AFD" w:rsidP="00F90008">
            <w:pPr>
              <w:pStyle w:val="BodyCopy"/>
              <w:jc w:val="left"/>
            </w:pPr>
            <w:r w:rsidRPr="00446F51">
              <w:t xml:space="preserve">PPT slides </w:t>
            </w:r>
          </w:p>
          <w:p w14:paraId="1953E245" w14:textId="0D11F310" w:rsidR="00552AFD" w:rsidRDefault="00552AFD" w:rsidP="00F90008">
            <w:pPr>
              <w:pStyle w:val="BodyCopy"/>
              <w:jc w:val="left"/>
            </w:pPr>
            <w:r w:rsidRPr="00446F51">
              <w:t xml:space="preserve">Tool </w:t>
            </w:r>
            <w:hyperlink r:id="rId12" w:history="1">
              <w:r w:rsidRPr="00446F51">
                <w:t>“</w:t>
              </w:r>
              <w:r w:rsidRPr="00446F51">
                <w:rPr>
                  <w:rStyle w:val="Hyperlink"/>
                  <w:rFonts w:ascii="Open Sans" w:eastAsia="Open Sans" w:hAnsi="Open Sans" w:cs="Open Sans"/>
                </w:rPr>
                <w:t>Mapping the information flow</w:t>
              </w:r>
              <w:r w:rsidRPr="00446F51">
                <w:t>”</w:t>
              </w:r>
            </w:hyperlink>
          </w:p>
        </w:tc>
      </w:tr>
      <w:tr w:rsidR="00F90008" w:rsidRPr="00F90008" w14:paraId="44E50F67" w14:textId="77777777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409163EF" w14:textId="1BAC82A6" w:rsidR="00F90008" w:rsidRDefault="00F90008" w:rsidP="00F90008">
            <w:pPr>
              <w:pStyle w:val="BodyCopy"/>
              <w:jc w:val="left"/>
            </w:pPr>
            <w:r>
              <w:t>14.00 – 15.00</w:t>
            </w:r>
          </w:p>
        </w:tc>
        <w:tc>
          <w:tcPr>
            <w:tcW w:w="1476" w:type="dxa"/>
            <w:shd w:val="clear" w:color="auto" w:fill="EADDEB"/>
          </w:tcPr>
          <w:p w14:paraId="24B38E42" w14:textId="441CED07" w:rsidR="00F90008" w:rsidRPr="00446F51" w:rsidRDefault="00F90008" w:rsidP="00F90008">
            <w:pPr>
              <w:pStyle w:val="BodyCopy"/>
              <w:jc w:val="left"/>
            </w:pPr>
            <w:r w:rsidRPr="00446F51">
              <w:t>60’</w:t>
            </w:r>
          </w:p>
        </w:tc>
        <w:tc>
          <w:tcPr>
            <w:tcW w:w="5246" w:type="dxa"/>
            <w:shd w:val="clear" w:color="auto" w:fill="EADDEB"/>
          </w:tcPr>
          <w:p w14:paraId="24BDED67" w14:textId="77777777" w:rsidR="00F90008" w:rsidRPr="00F90008" w:rsidRDefault="00F90008" w:rsidP="00F90008">
            <w:pPr>
              <w:pStyle w:val="BodyCopy"/>
              <w:jc w:val="left"/>
              <w:rPr>
                <w:b/>
                <w:bCs/>
                <w:color w:val="000000"/>
              </w:rPr>
            </w:pPr>
            <w:r w:rsidRPr="00F90008">
              <w:rPr>
                <w:b/>
                <w:bCs/>
                <w:color w:val="000000"/>
              </w:rPr>
              <w:t>Mapping and agreeing on roles and responsibilities and needed additional support</w:t>
            </w:r>
          </w:p>
          <w:p w14:paraId="176549EE" w14:textId="25494350" w:rsidR="00F90008" w:rsidRPr="00446F51" w:rsidRDefault="00F90008" w:rsidP="00DF3320">
            <w:pPr>
              <w:pStyle w:val="BulletPoint"/>
              <w:ind w:left="481"/>
              <w:rPr>
                <w:b/>
                <w:bCs/>
                <w:color w:val="000000"/>
              </w:rPr>
            </w:pPr>
            <w:r w:rsidRPr="00DF3320">
              <w:t>Review steps and specific tasks along the feedback cycle and assign concrete responsibilities</w:t>
            </w:r>
          </w:p>
        </w:tc>
        <w:tc>
          <w:tcPr>
            <w:tcW w:w="2026" w:type="dxa"/>
            <w:shd w:val="clear" w:color="auto" w:fill="EADDEB"/>
          </w:tcPr>
          <w:p w14:paraId="23D1DBAC" w14:textId="06A82510" w:rsidR="00F90008" w:rsidRPr="00446F51" w:rsidRDefault="00F90008" w:rsidP="00F90008">
            <w:pPr>
              <w:pStyle w:val="BodyCopy"/>
              <w:jc w:val="left"/>
            </w:pPr>
            <w:r w:rsidRPr="00446F51">
              <w:t xml:space="preserve">Tool </w:t>
            </w:r>
            <w:hyperlink r:id="rId13" w:history="1">
              <w:r w:rsidRPr="00446F51">
                <w:t xml:space="preserve">“ </w:t>
              </w:r>
              <w:r w:rsidRPr="00446F51">
                <w:rPr>
                  <w:rStyle w:val="Hyperlink"/>
                  <w:rFonts w:ascii="Open Sans" w:eastAsia="Open Sans" w:hAnsi="Open Sans" w:cs="Open Sans"/>
                </w:rPr>
                <w:t>Mapping and agreeing on necessary roles, responsibilities, and resources for a feedback mechanism</w:t>
              </w:r>
              <w:r w:rsidRPr="00446F51">
                <w:t>”</w:t>
              </w:r>
            </w:hyperlink>
          </w:p>
        </w:tc>
      </w:tr>
      <w:tr w:rsidR="00F90008" w:rsidRPr="00552AFD" w14:paraId="378862B4" w14:textId="77777777" w:rsidTr="00F90008">
        <w:trPr>
          <w:trHeight w:val="193"/>
        </w:trPr>
        <w:tc>
          <w:tcPr>
            <w:tcW w:w="1165" w:type="dxa"/>
            <w:shd w:val="clear" w:color="auto" w:fill="EADDEB"/>
          </w:tcPr>
          <w:p w14:paraId="228CCBEB" w14:textId="7BA297D9" w:rsidR="00F90008" w:rsidRDefault="00F90008" w:rsidP="00F90008">
            <w:pPr>
              <w:pStyle w:val="BodyCopy"/>
              <w:jc w:val="left"/>
            </w:pPr>
            <w:r w:rsidRPr="00446F51">
              <w:t>1</w:t>
            </w:r>
            <w:r>
              <w:t>5.00</w:t>
            </w:r>
            <w:r w:rsidRPr="00446F51">
              <w:t xml:space="preserve"> – 1</w:t>
            </w:r>
            <w:r>
              <w:t>5</w:t>
            </w:r>
            <w:r w:rsidRPr="00446F51">
              <w:t>.</w:t>
            </w:r>
            <w:r>
              <w:t>15</w:t>
            </w:r>
          </w:p>
        </w:tc>
        <w:tc>
          <w:tcPr>
            <w:tcW w:w="1476" w:type="dxa"/>
            <w:shd w:val="clear" w:color="auto" w:fill="EADDEB"/>
          </w:tcPr>
          <w:p w14:paraId="0E77C69F" w14:textId="27A85326" w:rsidR="00F90008" w:rsidRPr="00446F51" w:rsidRDefault="00F90008" w:rsidP="00F90008">
            <w:pPr>
              <w:pStyle w:val="BodyCopy"/>
              <w:jc w:val="left"/>
            </w:pPr>
            <w:r w:rsidRPr="00446F51">
              <w:t>15</w:t>
            </w:r>
            <w:r>
              <w:t>’</w:t>
            </w:r>
          </w:p>
        </w:tc>
        <w:tc>
          <w:tcPr>
            <w:tcW w:w="5246" w:type="dxa"/>
            <w:shd w:val="clear" w:color="auto" w:fill="EADDEB"/>
          </w:tcPr>
          <w:p w14:paraId="7F8AA142" w14:textId="77777777" w:rsidR="00F90008" w:rsidRPr="00F90008" w:rsidRDefault="00F90008" w:rsidP="00F90008">
            <w:pPr>
              <w:pStyle w:val="BodyCopy"/>
              <w:jc w:val="left"/>
              <w:rPr>
                <w:b/>
              </w:rPr>
            </w:pPr>
            <w:r w:rsidRPr="00F90008">
              <w:rPr>
                <w:b/>
              </w:rPr>
              <w:t>Wrap up and close</w:t>
            </w:r>
          </w:p>
          <w:p w14:paraId="240B89D8" w14:textId="0459539F" w:rsidR="00F90008" w:rsidRPr="00446F51" w:rsidRDefault="00F90008" w:rsidP="00DF3320">
            <w:pPr>
              <w:pStyle w:val="BulletPoint"/>
              <w:ind w:left="481"/>
              <w:rPr>
                <w:b/>
                <w:bCs/>
                <w:color w:val="000000"/>
              </w:rPr>
            </w:pPr>
            <w:r w:rsidRPr="00DF3320">
              <w:t>Reflections on the workshop and agree next steps</w:t>
            </w:r>
          </w:p>
        </w:tc>
        <w:tc>
          <w:tcPr>
            <w:tcW w:w="2026" w:type="dxa"/>
            <w:shd w:val="clear" w:color="auto" w:fill="EADDEB"/>
          </w:tcPr>
          <w:p w14:paraId="69B3F344" w14:textId="71E9AAF0" w:rsidR="00F90008" w:rsidRPr="00446F51" w:rsidRDefault="00F90008" w:rsidP="00F90008">
            <w:pPr>
              <w:pStyle w:val="BodyCopy"/>
              <w:jc w:val="left"/>
            </w:pPr>
            <w:r w:rsidRPr="00446F51">
              <w:t>PPT slides</w:t>
            </w:r>
          </w:p>
        </w:tc>
      </w:tr>
    </w:tbl>
    <w:p w14:paraId="5BA4DD0C" w14:textId="5EC10381" w:rsidR="005C3741" w:rsidRDefault="005C3741" w:rsidP="007D7E49">
      <w:pPr>
        <w:pStyle w:val="H2"/>
      </w:pPr>
    </w:p>
    <w:p w14:paraId="2DB04627" w14:textId="5E801B49" w:rsidR="005C3741" w:rsidRDefault="005C3741" w:rsidP="007D7E49">
      <w:pPr>
        <w:pStyle w:val="H2"/>
      </w:pPr>
    </w:p>
    <w:p w14:paraId="73A3A68B" w14:textId="68391955" w:rsidR="005C3741" w:rsidRDefault="005C3741" w:rsidP="007D7E49">
      <w:pPr>
        <w:pStyle w:val="H2"/>
      </w:pPr>
    </w:p>
    <w:p w14:paraId="718DAF03" w14:textId="637FFDD3" w:rsidR="005C3741" w:rsidRDefault="005C3741" w:rsidP="007D7E49">
      <w:pPr>
        <w:pStyle w:val="H2"/>
      </w:pPr>
    </w:p>
    <w:sectPr w:rsidR="005C3741" w:rsidSect="00121C1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83" w:right="992" w:bottom="1417" w:left="991" w:header="530" w:footer="2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940" w14:textId="77777777" w:rsidR="006C7E18" w:rsidRDefault="006C7E18" w:rsidP="00061220">
      <w:r>
        <w:separator/>
      </w:r>
    </w:p>
  </w:endnote>
  <w:endnote w:type="continuationSeparator" w:id="0">
    <w:p w14:paraId="7F615944" w14:textId="77777777" w:rsidR="006C7E18" w:rsidRDefault="006C7E18" w:rsidP="000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ZapfDingbats BT">
    <w:altName w:val="ZapfDingbats BT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725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D4639" w14:textId="633B2D67" w:rsidR="00F31BA9" w:rsidRDefault="00F31BA9" w:rsidP="00CF5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53E57" w14:textId="77777777" w:rsidR="00F31BA9" w:rsidRDefault="00F31BA9" w:rsidP="00F31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E853" w14:textId="1EBA68CA" w:rsidR="00CF58BD" w:rsidRDefault="00A45497" w:rsidP="00121C14">
    <w:pPr>
      <w:pStyle w:val="Footer"/>
      <w:framePr w:w="361" w:h="349" w:hRule="exact" w:wrap="none" w:vAnchor="text" w:hAnchor="page" w:x="11329" w:y="28"/>
      <w:jc w:val="center"/>
      <w:rPr>
        <w:rStyle w:val="PageNumber"/>
      </w:rPr>
    </w:pPr>
    <w:r>
      <w:rPr>
        <w:rFonts w:ascii="Helvetica Neue Medium" w:hAnsi="Helvetica Neue Medium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052DC0E" wp14:editId="5F678C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6af4b03a1455c335a8bc5fe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41325" w14:textId="34FA8BAF" w:rsidR="00A45497" w:rsidRPr="00A45497" w:rsidRDefault="00A45497" w:rsidP="00A4549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549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2DC0E" id="_x0000_t202" coordsize="21600,21600" o:spt="202" path="m,l,21600r21600,l21600,xe">
              <v:stroke joinstyle="miter"/>
              <v:path gradientshapeok="t" o:connecttype="rect"/>
            </v:shapetype>
            <v:shape id="MSIPCM56af4b03a1455c335a8bc5fe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D541325" w14:textId="34FA8BAF" w:rsidR="00A45497" w:rsidRPr="00A45497" w:rsidRDefault="00A45497" w:rsidP="00A4549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549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214273770"/>
        <w:docPartObj>
          <w:docPartGallery w:val="Page Numbers (Bottom of Page)"/>
          <w:docPartUnique/>
        </w:docPartObj>
      </w:sdtPr>
      <w:sdtEndPr>
        <w:rPr>
          <w:rStyle w:val="PageNumber"/>
          <w:color w:val="FFFFFF" w:themeColor="background1"/>
        </w:rPr>
      </w:sdtEndPr>
      <w:sdtContent>
        <w:r w:rsidR="00CF58BD" w:rsidRPr="00CF58BD">
          <w:rPr>
            <w:rStyle w:val="PageNumber"/>
            <w:color w:val="FFFFFF" w:themeColor="background1"/>
          </w:rPr>
          <w:fldChar w:fldCharType="begin"/>
        </w:r>
        <w:r w:rsidR="00CF58BD" w:rsidRPr="00CF58BD">
          <w:rPr>
            <w:rStyle w:val="PageNumber"/>
            <w:color w:val="FFFFFF" w:themeColor="background1"/>
          </w:rPr>
          <w:instrText xml:space="preserve"> PAGE </w:instrText>
        </w:r>
        <w:r w:rsidR="00CF58BD" w:rsidRPr="00CF58BD">
          <w:rPr>
            <w:rStyle w:val="PageNumber"/>
            <w:color w:val="FFFFFF" w:themeColor="background1"/>
          </w:rPr>
          <w:fldChar w:fldCharType="separate"/>
        </w:r>
        <w:r w:rsidR="00CF58BD" w:rsidRPr="00CF58BD">
          <w:rPr>
            <w:rStyle w:val="PageNumber"/>
            <w:noProof/>
            <w:color w:val="FFFFFF" w:themeColor="background1"/>
          </w:rPr>
          <w:t>2</w:t>
        </w:r>
        <w:r w:rsidR="00CF58BD" w:rsidRPr="00CF58BD">
          <w:rPr>
            <w:rStyle w:val="PageNumber"/>
            <w:color w:val="FFFFFF" w:themeColor="background1"/>
          </w:rPr>
          <w:fldChar w:fldCharType="end"/>
        </w:r>
      </w:sdtContent>
    </w:sdt>
  </w:p>
  <w:p w14:paraId="2E64E4C6" w14:textId="309A4916" w:rsidR="00F31BA9" w:rsidRPr="00266931" w:rsidRDefault="00CF58BD" w:rsidP="00BE306E">
    <w:pPr>
      <w:pStyle w:val="Footer"/>
      <w:tabs>
        <w:tab w:val="clear" w:pos="4536"/>
        <w:tab w:val="clear" w:pos="9072"/>
      </w:tabs>
      <w:ind w:right="709" w:hanging="426"/>
      <w:rPr>
        <w:rFonts w:ascii="Helvetica Neue Thin" w:hAnsi="Helvetica Neue Thin"/>
        <w:color w:val="943482"/>
        <w:spacing w:val="20"/>
        <w:sz w:val="28"/>
        <w:szCs w:val="28"/>
        <w:lang w:val="fr-CH"/>
      </w:rPr>
    </w:pPr>
    <w:r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F2AF67" wp14:editId="248DEDD9">
              <wp:simplePos x="0" y="0"/>
              <wp:positionH relativeFrom="column">
                <wp:posOffset>6563140</wp:posOffset>
              </wp:positionH>
              <wp:positionV relativeFrom="page">
                <wp:posOffset>10320655</wp:posOffset>
              </wp:positionV>
              <wp:extent cx="230043" cy="230043"/>
              <wp:effectExtent l="0" t="0" r="0" b="0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9C8713" id="Ellipse 13" o:spid="_x0000_s1026" style="position:absolute;margin-left:516.8pt;margin-top:812.6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3&#10;XoJW4gAAAA8BAAAPAAAAZHJzL2Rvd25yZXYueG1sTI9BS8NAEIXvgv9hGcGb3W1Lg43ZFLGI4EG0&#10;FqG3bXZMgruzIbtNo7/eyUlv82Yeb75XbEbvxIB9bANpmM8UCKQq2JZqDfv3x5tbEDEZssYFQg3f&#10;GGFTXl4UJrfhTG847FItOIRibjQ0KXW5lLFq0Js4Cx0S3z5D701i2dfS9ubM4d7JhVKZ9KYl/tCY&#10;Dh8arL52J6/Bue1Pv7Y0fCT3qp6e8bDfvhy0vr4a7+9AJBzTnxkmfEaHkpmO4UQ2CsdaLZcZe3nK&#10;FqsliMmjsjX3OU67bL4CWRbyf4/yFwAA//8DAFBLAQItABQABgAIAAAAIQC2gziS/gAAAOEBAAAT&#10;AAAAAAAAAAAAAAAAAAAAAABbQ29udGVudF9UeXBlc10ueG1sUEsBAi0AFAAGAAgAAAAhADj9If/W&#10;AAAAlAEAAAsAAAAAAAAAAAAAAAAALwEAAF9yZWxzLy5yZWxzUEsBAi0AFAAGAAgAAAAhAPRIEsl9&#10;AgAAYQUAAA4AAAAAAAAAAAAAAAAALgIAAGRycy9lMm9Eb2MueG1sUEsBAi0AFAAGAAgAAAAhADde&#10;glbiAAAADwEAAA8AAAAAAAAAAAAAAAAA1wQAAGRycy9kb3ducmV2LnhtbFBLBQYAAAAABAAEAPMA&#10;AADmBQAAAAA=&#10;" fillcolor="#943482" stroked="f" strokeweight="1pt">
              <v:stroke joinstyle="miter"/>
              <w10:wrap anchory="page"/>
            </v:oval>
          </w:pict>
        </mc:Fallback>
      </mc:AlternateContent>
    </w:r>
    <w:r w:rsidR="00266931"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D7D87C" wp14:editId="469DD8FD">
              <wp:simplePos x="0" y="0"/>
              <wp:positionH relativeFrom="column">
                <wp:posOffset>9372600</wp:posOffset>
              </wp:positionH>
              <wp:positionV relativeFrom="page">
                <wp:posOffset>7201535</wp:posOffset>
              </wp:positionV>
              <wp:extent cx="276625" cy="276625"/>
              <wp:effectExtent l="0" t="0" r="3175" b="317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625" cy="276625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9044E3" id="Ellipse 8" o:spid="_x0000_s1026" style="position:absolute;margin-left:738pt;margin-top:567.05pt;width:21.8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5fQIAAGEFAAAOAAAAZHJzL2Uyb0RvYy54bWysVEtv2zAMvg/YfxB0X51k6SuoUwQpOgwo&#10;2mDt0LMiS7EAWdQkJU7260dJtpOtxQ7DclAo8ePHh0ne3O4bTXbCeQWmpOOzESXCcKiU2ZT0+8v9&#10;pytKfGCmYhqMKOlBeHo7//jhprUzMYEadCUcQRLjZ60taR2CnRWF57VomD8DKwwqJbiGBby6TVE5&#10;1iJ7o4vJaHRRtOAq64AL7/H1LivpPPFLKXh4ktKLQHRJMbaQTpfOdTyL+Q2bbRyzteJdGOwfomiY&#10;Muh0oLpjgZGtU2+oGsUdeJDhjENTgJSKi5QDZjMe/ZHNc82sSLlgcbwdyuT/Hy1/3D3blcMytNbP&#10;PIoxi710TfzH+Mg+FeswFEvsA+H4OLm8uJicU8JR1cnIUhyNrfPhi4CGRKGkQmtlfUyHzdjuwYeM&#10;7lHx2YNW1b3SOl3cZr3UjuwYfrrr6efp1SR+LXTwG0ybCDYQzbI6vhTHbJIUDlpEnDbfhCSqivGn&#10;SFKjicEP41yYMM6qmlUiuz8f4a/3HlszWqRYEmFkluh/4O4IemQm6blzlB0+morUp4Px6G+BZePB&#10;InkGEwbjRhlw7xFozKrznPF9kXJpYpXWUB1WjjjIU+Itv1f46R6YDyvmcCxwgHDUwxMeUkNbUugk&#10;SmpwP997j3jsVtRS0uKYldT/2DInKNFfDfbx9Xg6jXOZLtPzywle3Klmfaox22YJ2A5jXCqWJzHi&#10;g+5F6aB5xY2wiF5RxQxH3yXlwfWXZcjjjzuFi8UiwXAWLQsP5tnySB6rGvvyZf/KnO36N2DjP0I/&#10;km96OGOjpYHFNoBUqcGPde3qjXOcGqfbOXFRnN4T6rgZ578AAAD//wMAUEsDBBQABgAIAAAAIQBY&#10;wUxO5AAAAA8BAAAPAAAAZHJzL2Rvd25yZXYueG1sTI/BTsMwEETvSPyDtUjcqBMoSRviVIgKIXGo&#10;oK2QenPjJYmw15HtpoGvxznBbWd3NPumXI1GswGd7ywJSGcJMKTaqo4aAfvd880CmA+SlNSWUMA3&#10;elhVlxelLJQ90zsO29CwGEK+kALaEPqCc1+3aKSf2R4p3j6tMzJE6RqunDzHcKP5bZJk3MiO4odW&#10;9vjUYv21PRkBWq9/3FLR8BH0W/Lyiof9enMQ4vpqfHwAFnAMf2aY8CM6VJHpaE+kPNNRz/Mslglx&#10;Su/mKbDJc58uM2DHaZfnOfCq5P97VL8AAAD//wMAUEsBAi0AFAAGAAgAAAAhALaDOJL+AAAA4QEA&#10;ABMAAAAAAAAAAAAAAAAAAAAAAFtDb250ZW50X1R5cGVzXS54bWxQSwECLQAUAAYACAAAACEAOP0h&#10;/9YAAACUAQAACwAAAAAAAAAAAAAAAAAvAQAAX3JlbHMvLnJlbHNQSwECLQAUAAYACAAAACEAsa2a&#10;eX0CAABhBQAADgAAAAAAAAAAAAAAAAAuAgAAZHJzL2Uyb0RvYy54bWxQSwECLQAUAAYACAAAACEA&#10;WMFMTuQAAAAPAQAADwAAAAAAAAAAAAAAAADXBAAAZHJzL2Rvd25yZXYueG1sUEsFBgAAAAAEAAQA&#10;8wAAAOgFAAAAAA==&#10;" fillcolor="#943482" stroked="f" strokeweight="1pt">
              <v:stroke joinstyle="miter"/>
              <w10:wrap anchory="page"/>
            </v:oval>
          </w:pict>
        </mc:Fallback>
      </mc:AlternateContent>
    </w:r>
    <w:r w:rsidR="00F31BA9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>IFRC FEEDBACK KIT</w:t>
    </w:r>
    <w:r w:rsidR="00F31BA9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E65" w14:textId="2B8ED566" w:rsidR="00CF58BD" w:rsidRDefault="00A45497" w:rsidP="00CF58BD">
    <w:pPr>
      <w:pStyle w:val="Footer"/>
      <w:framePr w:wrap="none" w:vAnchor="text" w:hAnchor="page" w:x="11397" w:y="27"/>
      <w:rPr>
        <w:rStyle w:val="PageNumber"/>
      </w:rPr>
    </w:pPr>
    <w:r>
      <w:rPr>
        <w:rFonts w:ascii="Helvetica Neue Medium" w:hAnsi="Helvetica Neue Medium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19D73A3" wp14:editId="616627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91640ba88f32cbd7cc5e5c2" descr="{&quot;HashCode&quot;:-4543651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5ABB13" w14:textId="6DF710BB" w:rsidR="00A45497" w:rsidRPr="00A45497" w:rsidRDefault="00A45497" w:rsidP="00A4549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4549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D73A3" id="_x0000_t202" coordsize="21600,21600" o:spt="202" path="m,l,21600r21600,l21600,xe">
              <v:stroke joinstyle="miter"/>
              <v:path gradientshapeok="t" o:connecttype="rect"/>
            </v:shapetype>
            <v:shape id="MSIPCM291640ba88f32cbd7cc5e5c2" o:spid="_x0000_s1027" type="#_x0000_t202" alt="{&quot;HashCode&quot;:-4543651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335ABB13" w14:textId="6DF710BB" w:rsidR="00A45497" w:rsidRPr="00A45497" w:rsidRDefault="00A45497" w:rsidP="00A4549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4549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68558575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F58BD" w:rsidRPr="00CF58BD">
          <w:rPr>
            <w:rStyle w:val="PageNumber"/>
            <w:color w:val="FFFFFF" w:themeColor="background1"/>
          </w:rPr>
          <w:fldChar w:fldCharType="begin"/>
        </w:r>
        <w:r w:rsidR="00CF58BD" w:rsidRPr="00CF58BD">
          <w:rPr>
            <w:rStyle w:val="PageNumber"/>
            <w:color w:val="FFFFFF" w:themeColor="background1"/>
          </w:rPr>
          <w:instrText xml:space="preserve"> PAGE </w:instrText>
        </w:r>
        <w:r w:rsidR="00CF58BD" w:rsidRPr="00CF58BD">
          <w:rPr>
            <w:rStyle w:val="PageNumber"/>
            <w:color w:val="FFFFFF" w:themeColor="background1"/>
          </w:rPr>
          <w:fldChar w:fldCharType="separate"/>
        </w:r>
        <w:r w:rsidR="00CF58BD" w:rsidRPr="00CF58BD">
          <w:rPr>
            <w:rStyle w:val="PageNumber"/>
            <w:noProof/>
            <w:color w:val="FFFFFF" w:themeColor="background1"/>
          </w:rPr>
          <w:t>1</w:t>
        </w:r>
        <w:r w:rsidR="00CF58BD" w:rsidRPr="00CF58BD">
          <w:rPr>
            <w:rStyle w:val="PageNumber"/>
            <w:color w:val="FFFFFF" w:themeColor="background1"/>
          </w:rPr>
          <w:fldChar w:fldCharType="end"/>
        </w:r>
      </w:sdtContent>
    </w:sdt>
  </w:p>
  <w:p w14:paraId="150F4568" w14:textId="0A50585C" w:rsidR="00B34D8B" w:rsidRPr="00266931" w:rsidRDefault="00BE306E" w:rsidP="00BE306E">
    <w:pPr>
      <w:pStyle w:val="Footer"/>
      <w:tabs>
        <w:tab w:val="clear" w:pos="4536"/>
        <w:tab w:val="clear" w:pos="9072"/>
      </w:tabs>
      <w:ind w:right="709" w:hanging="426"/>
      <w:rPr>
        <w:rFonts w:ascii="Helvetica Neue Thin" w:hAnsi="Helvetica Neue Thin"/>
        <w:color w:val="943482"/>
        <w:spacing w:val="20"/>
        <w:sz w:val="28"/>
        <w:szCs w:val="28"/>
        <w:lang w:val="fr-CH"/>
      </w:rPr>
    </w:pPr>
    <w:r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08C2F8FC" wp14:editId="67DC20D4">
              <wp:simplePos x="0" y="0"/>
              <wp:positionH relativeFrom="column">
                <wp:posOffset>6531428</wp:posOffset>
              </wp:positionH>
              <wp:positionV relativeFrom="page">
                <wp:posOffset>10318750</wp:posOffset>
              </wp:positionV>
              <wp:extent cx="230400" cy="230400"/>
              <wp:effectExtent l="0" t="0" r="0" b="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230400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24E842" id="Ellipse 10" o:spid="_x0000_s1026" style="position:absolute;margin-left:514.3pt;margin-top:812.5pt;width:18.15pt;height:18.1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SvfAIAAGEFAAAOAAAAZHJzL2Uyb0RvYy54bWysVN9v2yAQfp+0/wHxvtpJ062N6lRRq06T&#10;qjZqO/WZYIiRMMeAxMn++h1gO91a7WGaH/DBfffdD+64vNq3muyE8wpMRScnJSXCcKiV2VT0+/Pt&#10;p3NKfGCmZhqMqOhBeHq1+PjhsrNzMYUGdC0cQRLj552taBOCnReF541omT8BKwwqJbiWBdy6TVE7&#10;1iF7q4tpWX4uOnC1dcCF93h6k5V0kfilFDw8SOlFILqiGFtIq0vrOq7F4pLNN47ZRvE+DPYPUbRM&#10;GXQ6Ut2wwMjWqTdUreIOPMhwwqEtQErFRcoBs5mUf2Tz1DArUi5YHG/HMvn/R8vvd0925bAMnfVz&#10;j2LMYi9dG/8YH9mnYh3GYol9IBwPp6flrMSSclT1MrIUR2PrfPgqoCVRqKjQWlkf02FztrvzIaMH&#10;VDz2oFV9q7ROG7dZX2tHdgyv7mJ2OjufxttCB7/BtIlgA9Esq+NJccwmSeGgRcRp8ygkUXWMP0WS&#10;Gk2MfhjnwoRJVjWsFtn9WYnf4D22ZrRIsSTCyCzR/8jdEwzITDJw5yh7fDQVqU9H4/JvgWXj0SJ5&#10;BhNG41YZcO8RaMyq95zxQ5FyaWKV1lAfVo44yFPiLb9VeHV3zIcVczgWeNs46uEBF6mhqyj0EiUN&#10;uJ/vnUc8ditqKelwzCrqf2yZE5Tobwb7+GIym8W5TJvZ2Zcpbtxrzfq1xmzba8B2mOCjYnkSIz7o&#10;QZQO2hd8EZbRK6qY4ei7ojy4YXMd8vjjm8LFcplgOIuWhTvzZHkkj1WNffm8f2HO9v0bsPHvYRjJ&#10;Nz2csdHSwHIbQKrU4Me69vXGOU6N07858aF4vU+o48u4+AUAAP//AwBQSwMEFAAGAAgAAAAhAB3k&#10;5enjAAAADwEAAA8AAABkcnMvZG93bnJldi54bWxMj0FPwzAMhe9I/IfISNxYsgLVVppOiAkhcUAw&#10;JqTdssa0FYlTNdlW+PW4J7j52U/P3ytXo3fiiEPsAmmYzxQIpDrYjhoN2/fHqwWImAxZ4wKhhm+M&#10;sKrOz0pT2HCiNzxuUiM4hGJhNLQp9YWUsW7RmzgLPRLfPsPgTWI5NNIO5sTh3slMqVx60xF/aE2P&#10;Dy3WX5uD1+Dc+mdYWjp+JPeqnp5xt12/7LS+vBjv70AkHNOfGSZ8RoeKmfbhQDYKx1pli5y9POXZ&#10;LdeaPCq/WYLYT7t8fg2yKuX/HtUvAAAA//8DAFBLAQItABQABgAIAAAAIQC2gziS/gAAAOEBAAAT&#10;AAAAAAAAAAAAAAAAAAAAAABbQ29udGVudF9UeXBlc10ueG1sUEsBAi0AFAAGAAgAAAAhADj9If/W&#10;AAAAlAEAAAsAAAAAAAAAAAAAAAAALwEAAF9yZWxzLy5yZWxzUEsBAi0AFAAGAAgAAAAhAIRfJK98&#10;AgAAYQUAAA4AAAAAAAAAAAAAAAAALgIAAGRycy9lMm9Eb2MueG1sUEsBAi0AFAAGAAgAAAAhAB3k&#10;5enjAAAADwEAAA8AAAAAAAAAAAAAAAAA1gQAAGRycy9kb3ducmV2LnhtbFBLBQYAAAAABAAEAPMA&#10;AADmBQAAAAA=&#10;" fillcolor="#943482" stroked="f" strokeweight="1pt">
              <v:stroke joinstyle="miter"/>
              <w10:wrap anchory="page"/>
            </v:oval>
          </w:pict>
        </mc:Fallback>
      </mc:AlternateContent>
    </w:r>
    <w:r w:rsidR="00C30C1C"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E78A5C0" wp14:editId="3CDBF872">
              <wp:simplePos x="0" y="0"/>
              <wp:positionH relativeFrom="column">
                <wp:posOffset>9439910</wp:posOffset>
              </wp:positionH>
              <wp:positionV relativeFrom="page">
                <wp:posOffset>7249903</wp:posOffset>
              </wp:positionV>
              <wp:extent cx="230043" cy="230043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5F8F86" id="Ellipse 5" o:spid="_x0000_s1026" style="position:absolute;margin-left:743.3pt;margin-top:570.85pt;width:18.1pt;height:1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b&#10;al8V4wAAAA8BAAAPAAAAZHJzL2Rvd25yZXYueG1sTI/BTsMwEETvSPyDtUjcqJOoJG2IUyEqhMQB&#10;QamQenPjJYmw15HtpoGvxznBbWd3NPum2kxGsxGd7y0JSBcJMKTGqp5aAfv3x5sVMB8kKaktoYBv&#10;9LCpLy8qWSp7pjccd6FlMYR8KQV0IQwl577p0Ei/sANSvH1aZ2SI0rVcOXmO4UbzLElybmRP8UMn&#10;B3zosPnanYwArbc/bq1o/Aj6NXl6xsN++3IQ4vpqur8DFnAKf2aY8SM61JHpaE+kPNNRL1d5Hr1x&#10;SpdpAWz23GZZ7HOcd0WxBl5X/H+P+hcAAP//AwBQSwECLQAUAAYACAAAACEAtoM4kv4AAADhAQAA&#10;EwAAAAAAAAAAAAAAAAAAAAAAW0NvbnRlbnRfVHlwZXNdLnhtbFBLAQItABQABgAIAAAAIQA4/SH/&#10;1gAAAJQBAAALAAAAAAAAAAAAAAAAAC8BAABfcmVscy8ucmVsc1BLAQItABQABgAIAAAAIQD0SBLJ&#10;fQIAAGEFAAAOAAAAAAAAAAAAAAAAAC4CAABkcnMvZTJvRG9jLnhtbFBLAQItABQABgAIAAAAIQAb&#10;al8V4wAAAA8BAAAPAAAAAAAAAAAAAAAAANcEAABkcnMvZG93bnJldi54bWxQSwUGAAAAAAQABADz&#10;AAAA5wUAAAAA&#10;" fillcolor="#943482" stroked="f" strokeweight="1pt">
              <v:stroke joinstyle="miter"/>
              <w10:wrap anchory="page"/>
            </v:oval>
          </w:pict>
        </mc:Fallback>
      </mc:AlternateContent>
    </w:r>
    <w:r w:rsidR="00B34D8B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>IFRC FEEDBACK 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17F2" w14:textId="77777777" w:rsidR="006C7E18" w:rsidRPr="00C64CF2" w:rsidRDefault="006C7E18" w:rsidP="00061220">
      <w:pPr>
        <w:rPr>
          <w:color w:val="873174"/>
        </w:rPr>
      </w:pPr>
      <w:r w:rsidRPr="00C64CF2">
        <w:rPr>
          <w:color w:val="873174"/>
        </w:rPr>
        <w:separator/>
      </w:r>
    </w:p>
  </w:footnote>
  <w:footnote w:type="continuationSeparator" w:id="0">
    <w:p w14:paraId="456BEE19" w14:textId="77777777" w:rsidR="006C7E18" w:rsidRDefault="006C7E18" w:rsidP="000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31C3" w14:textId="06E3563B" w:rsidR="00061220" w:rsidRDefault="00061220" w:rsidP="000E3346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3D4" w14:textId="2147A370" w:rsidR="000E3346" w:rsidRPr="00FF5A47" w:rsidRDefault="000E3346" w:rsidP="00BE306E">
    <w:pPr>
      <w:pStyle w:val="TOOLTITLE"/>
      <w:ind w:right="76" w:hanging="426"/>
    </w:pPr>
    <w:r w:rsidRPr="00FF5A47">
      <w:drawing>
        <wp:anchor distT="0" distB="0" distL="114300" distR="114300" simplePos="0" relativeHeight="251658240" behindDoc="1" locked="0" layoutInCell="1" allowOverlap="1" wp14:anchorId="7D57DE92" wp14:editId="42191512">
          <wp:simplePos x="0" y="0"/>
          <wp:positionH relativeFrom="column">
            <wp:posOffset>-3809819</wp:posOffset>
          </wp:positionH>
          <wp:positionV relativeFrom="page">
            <wp:posOffset>0</wp:posOffset>
          </wp:positionV>
          <wp:extent cx="10731600" cy="892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54B">
      <w:t>FEEDBACK MECHANISM DESIGN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23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C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2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A7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A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6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A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8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CC"/>
    <w:multiLevelType w:val="hybridMultilevel"/>
    <w:tmpl w:val="E2CAF1E4"/>
    <w:lvl w:ilvl="0" w:tplc="45C02E94">
      <w:start w:val="1"/>
      <w:numFmt w:val="bullet"/>
      <w:pStyle w:val="TableBullet"/>
      <w:lvlText w:val=""/>
      <w:lvlJc w:val="left"/>
      <w:pPr>
        <w:ind w:left="796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3AD662F"/>
    <w:multiLevelType w:val="multilevel"/>
    <w:tmpl w:val="BAB4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D574D3"/>
    <w:multiLevelType w:val="multilevel"/>
    <w:tmpl w:val="2A6E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E52A28"/>
    <w:multiLevelType w:val="hybridMultilevel"/>
    <w:tmpl w:val="358C9E28"/>
    <w:lvl w:ilvl="0" w:tplc="2CF081E8">
      <w:start w:val="1"/>
      <w:numFmt w:val="bullet"/>
      <w:lvlText w:val="o"/>
      <w:lvlJc w:val="left"/>
      <w:pPr>
        <w:ind w:left="2880" w:hanging="360"/>
      </w:pPr>
      <w:rPr>
        <w:rFonts w:ascii="ZapfDingbats BT" w:hAnsi="ZapfDingbats BT" w:cs="ZapfDingbats B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12A8">
      <w:start w:val="1"/>
      <w:numFmt w:val="bullet"/>
      <w:lvlText w:val="o"/>
      <w:lvlJc w:val="left"/>
      <w:pPr>
        <w:ind w:left="2160" w:hanging="360"/>
      </w:pPr>
      <w:rPr>
        <w:rFonts w:ascii="ZapfDingbats BT" w:hAnsi="ZapfDingbats BT" w:cs="ZapfDingbats BT" w:hint="default"/>
        <w:color w:val="000000" w:themeColor="tex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109A"/>
    <w:multiLevelType w:val="hybridMultilevel"/>
    <w:tmpl w:val="1CDE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C91"/>
    <w:multiLevelType w:val="hybridMultilevel"/>
    <w:tmpl w:val="CEECAD80"/>
    <w:lvl w:ilvl="0" w:tplc="A27E519A">
      <w:start w:val="1"/>
      <w:numFmt w:val="decimal"/>
      <w:pStyle w:val="BulletNumbers"/>
      <w:lvlText w:val="%1."/>
      <w:lvlJc w:val="left"/>
      <w:pPr>
        <w:ind w:left="720" w:hanging="360"/>
      </w:pPr>
      <w:rPr>
        <w:rFonts w:ascii="Helvetica Neue" w:hAnsi="Helvetica Neue" w:hint="default"/>
        <w:b/>
        <w:i w:val="0"/>
        <w:color w:val="8731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85CB6"/>
    <w:multiLevelType w:val="multilevel"/>
    <w:tmpl w:val="8188B0B0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48E8"/>
    <w:multiLevelType w:val="hybridMultilevel"/>
    <w:tmpl w:val="823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5C29"/>
    <w:multiLevelType w:val="hybridMultilevel"/>
    <w:tmpl w:val="8BDA9E7A"/>
    <w:lvl w:ilvl="0" w:tplc="378A25E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0C3F"/>
    <w:multiLevelType w:val="multilevel"/>
    <w:tmpl w:val="F7C4AF8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FDE19B3"/>
    <w:multiLevelType w:val="hybridMultilevel"/>
    <w:tmpl w:val="A3101F14"/>
    <w:lvl w:ilvl="0" w:tplc="91608506">
      <w:start w:val="1"/>
      <w:numFmt w:val="decimal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C39EF"/>
    <w:multiLevelType w:val="hybridMultilevel"/>
    <w:tmpl w:val="003E8716"/>
    <w:lvl w:ilvl="0" w:tplc="E494AAAE">
      <w:start w:val="1"/>
      <w:numFmt w:val="decimal"/>
      <w:lvlText w:val="%1."/>
      <w:lvlJc w:val="left"/>
      <w:pPr>
        <w:ind w:left="360" w:hanging="360"/>
      </w:pPr>
      <w:rPr>
        <w:rFonts w:hint="default"/>
        <w:color w:val="204669"/>
      </w:rPr>
    </w:lvl>
    <w:lvl w:ilvl="1" w:tplc="BB5EB0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F9C67"/>
      </w:rPr>
    </w:lvl>
    <w:lvl w:ilvl="2" w:tplc="F3BE74C0">
      <w:start w:val="10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D243F"/>
    <w:multiLevelType w:val="hybridMultilevel"/>
    <w:tmpl w:val="594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A0C26"/>
    <w:multiLevelType w:val="multilevel"/>
    <w:tmpl w:val="896EC014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2600">
    <w:abstractNumId w:val="13"/>
  </w:num>
  <w:num w:numId="2" w16cid:durableId="1420759117">
    <w:abstractNumId w:val="20"/>
  </w:num>
  <w:num w:numId="3" w16cid:durableId="85465507">
    <w:abstractNumId w:val="21"/>
  </w:num>
  <w:num w:numId="4" w16cid:durableId="2005434147">
    <w:abstractNumId w:val="18"/>
  </w:num>
  <w:num w:numId="5" w16cid:durableId="873495659">
    <w:abstractNumId w:val="23"/>
  </w:num>
  <w:num w:numId="6" w16cid:durableId="1437943831">
    <w:abstractNumId w:val="15"/>
  </w:num>
  <w:num w:numId="7" w16cid:durableId="1146364006">
    <w:abstractNumId w:val="16"/>
  </w:num>
  <w:num w:numId="8" w16cid:durableId="1729644297">
    <w:abstractNumId w:val="4"/>
  </w:num>
  <w:num w:numId="9" w16cid:durableId="454713528">
    <w:abstractNumId w:val="5"/>
  </w:num>
  <w:num w:numId="10" w16cid:durableId="1499736809">
    <w:abstractNumId w:val="6"/>
  </w:num>
  <w:num w:numId="11" w16cid:durableId="1403722844">
    <w:abstractNumId w:val="7"/>
  </w:num>
  <w:num w:numId="12" w16cid:durableId="947852675">
    <w:abstractNumId w:val="9"/>
  </w:num>
  <w:num w:numId="13" w16cid:durableId="712846427">
    <w:abstractNumId w:val="0"/>
  </w:num>
  <w:num w:numId="14" w16cid:durableId="2001614009">
    <w:abstractNumId w:val="1"/>
  </w:num>
  <w:num w:numId="15" w16cid:durableId="1981494900">
    <w:abstractNumId w:val="2"/>
  </w:num>
  <w:num w:numId="16" w16cid:durableId="927275168">
    <w:abstractNumId w:val="3"/>
  </w:num>
  <w:num w:numId="17" w16cid:durableId="1062602541">
    <w:abstractNumId w:val="8"/>
  </w:num>
  <w:num w:numId="18" w16cid:durableId="177279051">
    <w:abstractNumId w:val="10"/>
  </w:num>
  <w:num w:numId="19" w16cid:durableId="1524132487">
    <w:abstractNumId w:val="11"/>
  </w:num>
  <w:num w:numId="20" w16cid:durableId="1136675914">
    <w:abstractNumId w:val="19"/>
  </w:num>
  <w:num w:numId="21" w16cid:durableId="136345078">
    <w:abstractNumId w:val="17"/>
  </w:num>
  <w:num w:numId="22" w16cid:durableId="413362069">
    <w:abstractNumId w:val="12"/>
  </w:num>
  <w:num w:numId="23" w16cid:durableId="2111660938">
    <w:abstractNumId w:val="22"/>
  </w:num>
  <w:num w:numId="24" w16cid:durableId="1981692590">
    <w:abstractNumId w:val="14"/>
  </w:num>
  <w:num w:numId="25" w16cid:durableId="761609859">
    <w:abstractNumId w:val="18"/>
  </w:num>
  <w:num w:numId="26" w16cid:durableId="1692760667">
    <w:abstractNumId w:val="18"/>
  </w:num>
  <w:num w:numId="27" w16cid:durableId="353968071">
    <w:abstractNumId w:val="18"/>
  </w:num>
  <w:num w:numId="28" w16cid:durableId="1309751512">
    <w:abstractNumId w:val="18"/>
  </w:num>
  <w:num w:numId="29" w16cid:durableId="462162228">
    <w:abstractNumId w:val="18"/>
  </w:num>
  <w:num w:numId="30" w16cid:durableId="328603154">
    <w:abstractNumId w:val="18"/>
  </w:num>
  <w:num w:numId="31" w16cid:durableId="128176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0"/>
    <w:rsid w:val="00061220"/>
    <w:rsid w:val="00071A8B"/>
    <w:rsid w:val="000E3346"/>
    <w:rsid w:val="00121C14"/>
    <w:rsid w:val="001D73D0"/>
    <w:rsid w:val="0022707B"/>
    <w:rsid w:val="00260EA7"/>
    <w:rsid w:val="00266931"/>
    <w:rsid w:val="002A22DD"/>
    <w:rsid w:val="0030145C"/>
    <w:rsid w:val="004B4F99"/>
    <w:rsid w:val="004C4C89"/>
    <w:rsid w:val="004D654B"/>
    <w:rsid w:val="00543096"/>
    <w:rsid w:val="00552AFD"/>
    <w:rsid w:val="0057554B"/>
    <w:rsid w:val="005A333E"/>
    <w:rsid w:val="005C3741"/>
    <w:rsid w:val="005D42F9"/>
    <w:rsid w:val="00603D71"/>
    <w:rsid w:val="00642F44"/>
    <w:rsid w:val="006C7E18"/>
    <w:rsid w:val="00765849"/>
    <w:rsid w:val="007C546C"/>
    <w:rsid w:val="007D7E49"/>
    <w:rsid w:val="008270A9"/>
    <w:rsid w:val="008B654E"/>
    <w:rsid w:val="0091601F"/>
    <w:rsid w:val="00916A30"/>
    <w:rsid w:val="00A07325"/>
    <w:rsid w:val="00A45497"/>
    <w:rsid w:val="00AF53A4"/>
    <w:rsid w:val="00B00FA1"/>
    <w:rsid w:val="00B34D8B"/>
    <w:rsid w:val="00B51208"/>
    <w:rsid w:val="00B7301E"/>
    <w:rsid w:val="00BE306E"/>
    <w:rsid w:val="00BF4DD1"/>
    <w:rsid w:val="00BF72FB"/>
    <w:rsid w:val="00C14D1E"/>
    <w:rsid w:val="00C30C1C"/>
    <w:rsid w:val="00C64CF2"/>
    <w:rsid w:val="00C83E41"/>
    <w:rsid w:val="00CA5CC2"/>
    <w:rsid w:val="00CA774A"/>
    <w:rsid w:val="00CC24BD"/>
    <w:rsid w:val="00CE6B25"/>
    <w:rsid w:val="00CF58BD"/>
    <w:rsid w:val="00D84F03"/>
    <w:rsid w:val="00DF3320"/>
    <w:rsid w:val="00E52B1F"/>
    <w:rsid w:val="00F31BA9"/>
    <w:rsid w:val="00F81892"/>
    <w:rsid w:val="00F9000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A33F6"/>
  <w15:chartTrackingRefBased/>
  <w15:docId w15:val="{7967D692-EDE2-7649-B286-3D8F7BE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B4F9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D7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73D0"/>
  </w:style>
  <w:style w:type="character" w:customStyle="1" w:styleId="HeaderChar">
    <w:name w:val="Header Char"/>
    <w:basedOn w:val="DefaultParagraphFont"/>
    <w:link w:val="Header"/>
    <w:uiPriority w:val="99"/>
    <w:rsid w:val="00061220"/>
  </w:style>
  <w:style w:type="paragraph" w:styleId="Footer">
    <w:name w:val="footer"/>
    <w:basedOn w:val="Normal"/>
    <w:link w:val="FooterChar"/>
    <w:uiPriority w:val="99"/>
    <w:unhideWhenUsed/>
    <w:rsid w:val="00061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20"/>
  </w:style>
  <w:style w:type="paragraph" w:customStyle="1" w:styleId="TOOLTITLE">
    <w:name w:val="TOOL TITLE"/>
    <w:qFormat/>
    <w:rsid w:val="00FF5A47"/>
    <w:pPr>
      <w:adjustRightInd w:val="0"/>
      <w:snapToGrid w:val="0"/>
      <w:ind w:hanging="709"/>
    </w:pPr>
    <w:rPr>
      <w:rFonts w:ascii="Arial" w:hAnsi="Arial" w:cs="Arial"/>
      <w:b/>
      <w:bCs/>
      <w:noProof/>
      <w:color w:val="FFFFFF" w:themeColor="background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A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4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0C1C"/>
    <w:rPr>
      <w:rFonts w:ascii="Helvetica Neue Medium" w:hAnsi="Helvetica Neue Medium"/>
      <w:b w:val="0"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4B4F9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2">
    <w:name w:val="H2"/>
    <w:qFormat/>
    <w:rsid w:val="004B4F99"/>
    <w:rPr>
      <w:rFonts w:ascii="Helvetica Neue Medium" w:hAnsi="Helvetica Neue Medium"/>
      <w:color w:val="873174"/>
      <w:lang w:val="en-US"/>
    </w:rPr>
  </w:style>
  <w:style w:type="paragraph" w:customStyle="1" w:styleId="H1">
    <w:name w:val="H1"/>
    <w:qFormat/>
    <w:rsid w:val="007D7E4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  <w:lang w:val="en-US"/>
    </w:rPr>
  </w:style>
  <w:style w:type="paragraph" w:customStyle="1" w:styleId="H3">
    <w:name w:val="H3"/>
    <w:qFormat/>
    <w:rsid w:val="00916A30"/>
    <w:rPr>
      <w:rFonts w:ascii="Helvetica Neue Medium" w:hAnsi="Helvetica Neue Medium"/>
      <w:color w:val="D7337F"/>
      <w:sz w:val="23"/>
      <w:szCs w:val="23"/>
      <w:lang w:val="en-US"/>
    </w:rPr>
  </w:style>
  <w:style w:type="paragraph" w:customStyle="1" w:styleId="H4">
    <w:name w:val="H4"/>
    <w:qFormat/>
    <w:rsid w:val="00916A30"/>
    <w:rPr>
      <w:rFonts w:ascii="Helvetica Neue" w:hAnsi="Helvetica Neue"/>
      <w:color w:val="873174"/>
      <w:sz w:val="23"/>
      <w:szCs w:val="23"/>
      <w:u w:val="single"/>
      <w:lang w:val="en-US"/>
    </w:rPr>
  </w:style>
  <w:style w:type="paragraph" w:customStyle="1" w:styleId="BodyCopy">
    <w:name w:val="Body Copy"/>
    <w:qFormat/>
    <w:rsid w:val="00D84F03"/>
    <w:pPr>
      <w:jc w:val="both"/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paragraph" w:customStyle="1" w:styleId="BulletPoint">
    <w:name w:val="Bullet Point"/>
    <w:basedOn w:val="BodyCopy"/>
    <w:qFormat/>
    <w:rsid w:val="00D84F03"/>
    <w:pPr>
      <w:numPr>
        <w:numId w:val="4"/>
      </w:numPr>
    </w:pPr>
  </w:style>
  <w:style w:type="character" w:customStyle="1" w:styleId="Bold">
    <w:name w:val="Bold"/>
    <w:basedOn w:val="DefaultParagraphFont"/>
    <w:uiPriority w:val="1"/>
    <w:qFormat/>
    <w:rsid w:val="00E52B1F"/>
    <w:rPr>
      <w:rFonts w:ascii="Helvetica Neue" w:hAnsi="Helvetica Neue"/>
      <w:b/>
      <w:bCs/>
    </w:rPr>
  </w:style>
  <w:style w:type="paragraph" w:customStyle="1" w:styleId="BulletNumbers">
    <w:name w:val="Bullet Numbers"/>
    <w:qFormat/>
    <w:rsid w:val="00E52B1F"/>
    <w:pPr>
      <w:numPr>
        <w:numId w:val="6"/>
      </w:numPr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numbering" w:customStyle="1" w:styleId="Listeactuelle1">
    <w:name w:val="Liste actuelle1"/>
    <w:uiPriority w:val="99"/>
    <w:rsid w:val="00E52B1F"/>
    <w:pPr>
      <w:numPr>
        <w:numId w:val="5"/>
      </w:numPr>
    </w:pPr>
  </w:style>
  <w:style w:type="numbering" w:customStyle="1" w:styleId="Listeactuelle2">
    <w:name w:val="Liste actuelle2"/>
    <w:uiPriority w:val="99"/>
    <w:rsid w:val="00E52B1F"/>
    <w:pPr>
      <w:numPr>
        <w:numId w:val="7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CA774A"/>
    <w:rPr>
      <w:vertAlign w:val="superscript"/>
    </w:rPr>
  </w:style>
  <w:style w:type="paragraph" w:styleId="FootnoteText">
    <w:name w:val="footnote text"/>
    <w:aliases w:val="Footnotes"/>
    <w:link w:val="FootnoteTextChar"/>
    <w:uiPriority w:val="99"/>
    <w:unhideWhenUsed/>
    <w:rsid w:val="00CA774A"/>
    <w:pPr>
      <w:pBdr>
        <w:top w:val="nil"/>
        <w:left w:val="nil"/>
        <w:bottom w:val="nil"/>
        <w:right w:val="nil"/>
        <w:between w:val="nil"/>
      </w:pBdr>
    </w:pPr>
    <w:rPr>
      <w:rFonts w:ascii="Helvetica Neue" w:hAnsi="Helvetica Neue"/>
      <w:sz w:val="15"/>
      <w:szCs w:val="15"/>
      <w:lang w:val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CA774A"/>
    <w:rPr>
      <w:rFonts w:ascii="Helvetica Neue" w:hAnsi="Helvetica Neue"/>
      <w:sz w:val="15"/>
      <w:szCs w:val="15"/>
      <w:lang w:val="en-US"/>
    </w:rPr>
  </w:style>
  <w:style w:type="table" w:styleId="TableGrid">
    <w:name w:val="Table Grid"/>
    <w:basedOn w:val="TableNormal"/>
    <w:uiPriority w:val="39"/>
    <w:rsid w:val="00C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A07325"/>
    <w:rPr>
      <w:rFonts w:ascii="Helvetica Neue" w:hAnsi="Helvetica Neue"/>
      <w:b/>
      <w:bCs/>
      <w:color w:val="FFFFFF" w:themeColor="background1"/>
      <w:lang w:val="en-US"/>
    </w:rPr>
  </w:style>
  <w:style w:type="paragraph" w:customStyle="1" w:styleId="TableBullet">
    <w:name w:val="TableBullet"/>
    <w:qFormat/>
    <w:rsid w:val="00B00FA1"/>
    <w:pPr>
      <w:numPr>
        <w:numId w:val="18"/>
      </w:numPr>
      <w:tabs>
        <w:tab w:val="num" w:pos="360"/>
      </w:tabs>
      <w:ind w:left="223" w:hanging="147"/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333E"/>
    <w:rPr>
      <w:rFonts w:ascii="Helvetica Neue Light" w:hAnsi="Helvetica Neue Light"/>
      <w:b w:val="0"/>
      <w:i w:val="0"/>
      <w:color w:val="87317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33E"/>
    <w:rPr>
      <w:color w:val="954F72" w:themeColor="followedHyperlink"/>
      <w:u w:val="single"/>
    </w:rPr>
  </w:style>
  <w:style w:type="paragraph" w:styleId="ListParagraph">
    <w:name w:val="List Paragraph"/>
    <w:aliases w:val="Bullet List,FooterText,List Paragraph1,Colorful List Accent 1"/>
    <w:basedOn w:val="Normal"/>
    <w:uiPriority w:val="34"/>
    <w:qFormat/>
    <w:rsid w:val="002A22DD"/>
    <w:pPr>
      <w:numPr>
        <w:numId w:val="20"/>
      </w:numPr>
      <w:spacing w:after="160" w:line="259" w:lineRule="auto"/>
      <w:contextualSpacing/>
    </w:pPr>
    <w:rPr>
      <w:rFonts w:ascii="Roboto" w:eastAsia="Roboto" w:hAnsi="Roboto" w:cs="Roboto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2A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Hp2nQTRcTAXDyhVeKvyxqlCmjVxY3xq4?rtpof=true&amp;authuser=evaelisabeth.erlach%40gmail.com&amp;usp=drive_f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Hp2nQTRcTAXDyhVeKvyxqlCmjVxY3xq4?rtpof=true&amp;authuser=evaelisabeth.erlach%40gmail.com&amp;usp=drive_f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Hp2nQTRcTAXDyhVeKvyxqlCmjVxY3xq4?rtpof=true&amp;authuser=evaelisabeth.erlach%40gmail.com&amp;usp=drive_f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EzRh6qzOjJDOoIUPIWtxOU3v-iyHY24I?rtpof=true&amp;authuser=evaelisabeth.erlach%40gmail.com&amp;usp=drive_f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F7FD7C7CCC4BB0B310F50B6EF66F" ma:contentTypeVersion="14" ma:contentTypeDescription="Create a new document." ma:contentTypeScope="" ma:versionID="78ccb951d9798bc0ecfc6ab34e340ca0">
  <xsd:schema xmlns:xsd="http://www.w3.org/2001/XMLSchema" xmlns:xs="http://www.w3.org/2001/XMLSchema" xmlns:p="http://schemas.microsoft.com/office/2006/metadata/properties" xmlns:ns2="eab0cb9c-42b5-4348-a84a-23cac9e1e1b4" xmlns:ns3="890be7ad-7613-4e67-aaea-30060f849870" targetNamespace="http://schemas.microsoft.com/office/2006/metadata/properties" ma:root="true" ma:fieldsID="ac387a7d4f2e56465c0aacb6a4aac836" ns2:_="" ns3:_="">
    <xsd:import namespace="eab0cb9c-42b5-4348-a84a-23cac9e1e1b4"/>
    <xsd:import namespace="890be7ad-7613-4e67-aaea-30060f849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cb9c-42b5-4348-a84a-23cac9e1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be7ad-7613-4e67-aaea-30060f84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0cb9c-42b5-4348-a84a-23cac9e1e1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F4B051-66F8-48F2-866B-316DC82D9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E85F5-5895-4E23-B9C7-E49A6C54C895}"/>
</file>

<file path=customXml/itemProps3.xml><?xml version="1.0" encoding="utf-8"?>
<ds:datastoreItem xmlns:ds="http://schemas.openxmlformats.org/officeDocument/2006/customXml" ds:itemID="{5A73ABE5-FD99-F04D-8EC8-C749D37BE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6838F-1B19-4A18-8F03-7D2BEA778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 ERLACH</cp:lastModifiedBy>
  <cp:revision>13</cp:revision>
  <dcterms:created xsi:type="dcterms:W3CDTF">2022-09-30T11:12:00Z</dcterms:created>
  <dcterms:modified xsi:type="dcterms:W3CDTF">2022-09-30T11:24:00Z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2022-09-30T11:11:32Z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71080db9-8d7d-44ce-a33f-a6f52bb0f521</vt:lpwstr>
  </property>
  <property fmtid="{D5CDD505-2E9C-101B-9397-08002B2CF9AE}" pid="8" name="MSIP_Label_caf3f7fd-5cd4-4287-9002-aceb9af13c42_ContentBits">
    <vt:lpwstr>2</vt:lpwstr>
  </property>
  <property fmtid="{D5CDD505-2E9C-101B-9397-08002B2CF9AE}" pid="9" name="ContentTypeId">
    <vt:lpwstr>0x010100B797F7FD7C7CCC4BB0B310F50B6EF66F</vt:lpwstr>
  </property>
</Properties>
</file>