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D5926" w:rsidR="00FD5926" w:rsidP="00FD5926" w:rsidRDefault="00FD5926" w14:paraId="211F6CFA" w14:textId="3A2EE3C0">
      <w:pPr>
        <w:pStyle w:val="H2"/>
      </w:pPr>
      <w:r>
        <w:t>DE QUOI S’AGIT-IL ?</w:t>
      </w:r>
    </w:p>
    <w:p w:rsidRPr="00E272C1" w:rsidR="00FD5926" w:rsidP="00FD5926" w:rsidRDefault="00FD5926" w14:paraId="4DA477AE" w14:textId="77777777">
      <w:pPr>
        <w:pStyle w:val="BodyCopy"/>
        <w:rPr>
          <w:sz w:val="16"/>
          <w:szCs w:val="16"/>
        </w:rPr>
      </w:pPr>
      <w:r>
        <w:t>Cet outil permet de structurer le processus de décision sur des rôles et des responsabilités pour toutes les personnes impliquées dans le mécanisme de retour d'information. Il vous permet d’identifier les ressources humaines nécessaires, les autres ressources et formations requises pour que les personnes puissent remplir leur rôle de manière efficace. Ceci est essentiel pour s’assurer que votre cycle de retour d’information sera complet et que les ressources nécessaires seront allouées et que chacune des personnes impliquées sera claire sur ce qu'on attend d’elle.</w:t>
      </w:r>
    </w:p>
    <w:p w:rsidRPr="00E272C1" w:rsidR="00FD5926" w:rsidP="00FD5926" w:rsidRDefault="00FD5926" w14:paraId="39902547" w14:textId="77777777">
      <w:pPr>
        <w:rPr>
          <w:sz w:val="20"/>
          <w:szCs w:val="20"/>
        </w:rPr>
      </w:pPr>
    </w:p>
    <w:p w:rsidRPr="00FD5926" w:rsidR="00FD5926" w:rsidP="00FD5926" w:rsidRDefault="00FD5926" w14:paraId="69F2F12D" w14:textId="24DC0585">
      <w:pPr>
        <w:pStyle w:val="H2"/>
      </w:pPr>
      <w:r>
        <w:t>COMMENT UTILISER CE GUIDE ?</w:t>
      </w:r>
    </w:p>
    <w:p w:rsidRPr="00FD5926" w:rsidR="00FD5926" w:rsidP="00FD5926" w:rsidRDefault="00FD5926" w14:paraId="281B4A21" w14:textId="77777777">
      <w:pPr>
        <w:pStyle w:val="BodyCopy"/>
      </w:pPr>
      <w:r>
        <w:t>Le tableau ci-dessous doit être rempli durant des discussions avec les membres clés de votre organisation, notamment la direction, les responsables techniques, les collègues travaillant sur la protection, le genre et l’inclusion et d'autres domaines intersectoriels, le personnel de l’engagement communautaire, etc. Nous vous conseillons de le faire durant un atelier ou une réunion prévue à cet effet.</w:t>
      </w:r>
    </w:p>
    <w:p w:rsidRPr="00E272C1" w:rsidR="00FD5926" w:rsidP="00FD5926" w:rsidRDefault="00FD5926" w14:paraId="39F7945A" w14:textId="77777777">
      <w:pPr>
        <w:rPr>
          <w:b/>
          <w:sz w:val="18"/>
          <w:szCs w:val="18"/>
        </w:rPr>
      </w:pPr>
    </w:p>
    <w:p w:rsidRPr="00FD5926" w:rsidR="00FD5926" w:rsidP="00FD5926" w:rsidRDefault="00FD5926" w14:paraId="6A031BA8" w14:textId="77777777">
      <w:pPr>
        <w:pStyle w:val="H3"/>
      </w:pPr>
      <w:r>
        <w:t xml:space="preserve">Cartographie et définition des rôles, des responsabilités </w:t>
      </w:r>
    </w:p>
    <w:p w:rsidR="00FD5926" w:rsidP="00FD5926" w:rsidRDefault="00FD5926" w14:paraId="1448E981" w14:textId="77777777">
      <w:pPr>
        <w:pStyle w:val="BulletNumbers"/>
      </w:pPr>
      <w:r>
        <w:t>Lisez les colonnes 1, 2 et 3 pour revoir les étapes du cycle de retour d’information et les tâches suggérées. Modifiez, ajoutez ou supprimez des activités le cas échéant.</w:t>
      </w:r>
    </w:p>
    <w:p w:rsidR="00FD5926" w:rsidP="00FD5926" w:rsidRDefault="00FD5926" w14:paraId="4C32BBCD" w14:textId="07EC791D">
      <w:pPr>
        <w:pStyle w:val="BulletNumbers"/>
        <w:rPr/>
      </w:pPr>
      <w:r w:rsidR="226F4F5B">
        <w:rPr/>
        <w:t xml:space="preserve">Lisez la colonne 4 et discutez de la personne qui doit diriger cette tâche. </w:t>
      </w:r>
      <w:r w:rsidR="226F4F5B">
        <w:rPr/>
        <w:t>Ajoutez-le</w:t>
      </w:r>
      <w:r w:rsidR="226F4F5B">
        <w:rPr/>
        <w:t xml:space="preserve"> titre/poste une fois qu'un accord a été trouvé.</w:t>
      </w:r>
    </w:p>
    <w:p w:rsidRPr="00FD5926" w:rsidR="00FD5926" w:rsidP="00FD5926" w:rsidRDefault="00FD5926" w14:paraId="515B7B51" w14:textId="77777777">
      <w:pPr>
        <w:pStyle w:val="H3"/>
      </w:pPr>
      <w:r>
        <w:t>Cartographie et définition des ressources nécessaires</w:t>
      </w:r>
    </w:p>
    <w:p w:rsidRPr="00FD5926" w:rsidR="00FD5926" w:rsidP="00FD5926" w:rsidRDefault="00FD5926" w14:paraId="3D96B615" w14:textId="77777777">
      <w:pPr>
        <w:pStyle w:val="BulletNumbers"/>
      </w:pPr>
      <w:r>
        <w:t>Pour chacune des tâches, passez en revue les colonnes 5 à 7 pour discuter et documenter le type de soutien nécessaire ainsi que les ressources nécessaires pour réaliser ces tâches.</w:t>
      </w:r>
    </w:p>
    <w:p w:rsidRPr="00E272C1" w:rsidR="00FD5926" w:rsidP="00FD5926" w:rsidRDefault="00FD5926" w14:paraId="59D40D6F" w14:textId="77777777">
      <w:pPr>
        <w:pStyle w:val="BulletNumbers"/>
        <w:rPr>
          <w:sz w:val="10"/>
          <w:szCs w:val="10"/>
        </w:rPr>
      </w:pPr>
      <w:r>
        <w:t>Partagez le document final pour examen avec toutes les parties prenantes qui n’ont peut-être pas pris part au processus et assurez-vous que toutes les personnes impliquées dans le mécanisme de retour d'information y ont accès.</w:t>
      </w:r>
    </w:p>
    <w:p w:rsidRPr="00E272C1" w:rsidR="00FD5926" w:rsidP="00E40CFE" w:rsidRDefault="00FD5926" w14:paraId="068B17DF" w14:textId="092C3E2D">
      <w:pPr>
        <w:pStyle w:val="H1"/>
        <w:rPr>
          <w:sz w:val="22"/>
          <w:szCs w:val="18"/>
        </w:rPr>
      </w:pPr>
    </w:p>
    <w:p w:rsidRPr="00E40CFE" w:rsidR="00E40CFE" w:rsidP="00E40CFE" w:rsidRDefault="00400A22" w14:paraId="75B891F9" w14:textId="0A825870">
      <w:pPr>
        <w:pStyle w:val="H2"/>
      </w:pPr>
      <w:r>
        <w:t>Gardez à l’esprit les considérations suivantes pour chaque étape du cycle de retour d’information :</w:t>
      </w:r>
    </w:p>
    <w:p w:rsidR="00400A22" w:rsidP="00400A22" w:rsidRDefault="00E40CFE" w14:paraId="246D724D" w14:textId="77777777">
      <w:pPr>
        <w:pStyle w:val="H3"/>
        <w:numPr>
          <w:ilvl w:val="0"/>
          <w:numId w:val="26"/>
        </w:numPr>
      </w:pPr>
      <w:r>
        <w:t>Qui effectue déjà ce travail ?</w:t>
      </w:r>
    </w:p>
    <w:p w:rsidRPr="00400A22" w:rsidR="00E40CFE" w:rsidP="00400A22" w:rsidRDefault="00E40CFE" w14:paraId="53E25E14" w14:textId="382CA973" w14:noSpellErr="1">
      <w:pPr>
        <w:pStyle w:val="H3"/>
        <w:ind w:left="720"/>
      </w:pPr>
      <w:r w:rsidRPr="226F4F5B" w:rsidR="226F4F5B">
        <w:rPr>
          <w:rFonts w:ascii="Helvetica Neue Light" w:hAnsi="Helvetica Neue Light" w:eastAsia="Calibri" w:cs="Arial" w:asciiTheme="minorAscii" w:hAnsiTheme="minorAscii" w:eastAsiaTheme="minorAscii" w:cstheme="minorBidi"/>
          <w:color w:val="000000" w:themeColor="text1" w:themeTint="FF" w:themeShade="FF"/>
          <w:sz w:val="20"/>
          <w:szCs w:val="20"/>
          <w:lang w:eastAsia="en-US" w:bidi="ar-SA"/>
        </w:rPr>
        <w:t>L'une des raisons de l'exercice de cartographie du flux d'information est d'identifier qui fait déjà quoi et où va l'information. Il est souvent plus rapide, plus efficace et plus durable de s'appuyer sur ce qui se passe déjà dans l'organisation.</w:t>
      </w:r>
    </w:p>
    <w:p w:rsidRPr="00400A22" w:rsidR="00E40CFE" w:rsidP="00400A22" w:rsidRDefault="00E40CFE" w14:paraId="2E3FF73D" w14:textId="77777777">
      <w:pPr>
        <w:pStyle w:val="H3"/>
        <w:numPr>
          <w:ilvl w:val="0"/>
          <w:numId w:val="26"/>
        </w:numPr>
      </w:pPr>
      <w:r>
        <w:t>Qui a la capacité de combler les lacunes et/ou de renforcer ce qui se passe déjà ?</w:t>
      </w:r>
    </w:p>
    <w:p w:rsidRPr="00400A22" w:rsidR="00E40CFE" w:rsidP="226F4F5B" w:rsidRDefault="00E40CFE" w14:paraId="66FCAE0F" w14:textId="77777777" w14:noSpellErr="1">
      <w:pPr>
        <w:pStyle w:val="H3"/>
        <w:suppressLineNumbers w:val="0"/>
        <w:bidi w:val="0"/>
        <w:spacing w:before="0" w:beforeAutospacing="off" w:after="0" w:afterAutospacing="off" w:line="259" w:lineRule="auto"/>
        <w:ind w:left="720" w:right="0"/>
        <w:jc w:val="left"/>
        <w:rPr>
          <w:rFonts w:ascii="Helvetica Neue Light" w:hAnsi="Helvetica Neue Light" w:eastAsia="Calibri" w:cs="Arial" w:asciiTheme="minorAscii" w:hAnsiTheme="minorAscii" w:eastAsiaTheme="minorAscii" w:cstheme="minorBidi"/>
          <w:color w:val="000000" w:themeColor="text1" w:themeTint="FF" w:themeShade="FF"/>
          <w:sz w:val="20"/>
          <w:szCs w:val="20"/>
          <w:lang w:eastAsia="en-US" w:bidi="ar-SA"/>
        </w:rPr>
      </w:pPr>
      <w:r w:rsidRPr="226F4F5B" w:rsidR="226F4F5B">
        <w:rPr>
          <w:rFonts w:ascii="Helvetica Neue Light" w:hAnsi="Helvetica Neue Light" w:eastAsia="Calibri" w:cs="Arial" w:asciiTheme="minorAscii" w:hAnsiTheme="minorAscii" w:eastAsiaTheme="minorAscii" w:cstheme="minorBidi"/>
          <w:color w:val="000000" w:themeColor="text1" w:themeTint="FF" w:themeShade="FF"/>
          <w:sz w:val="20"/>
          <w:szCs w:val="20"/>
          <w:lang w:eastAsia="en-US" w:bidi="ar-SA"/>
        </w:rPr>
        <w:t>Il se peut que certaines étapes du cycle de retour d'information ne soient pas couvertes actuellement dans l'organisation ou qu'elles soient couvertes par quelqu'un qui est débordé. Il est utile de réfléchir à qui peut combler les lacunes et à qui peut jouer un rôle susceptible de rendre une étape plus efficace ou efficiente. N'oubliez pas que la capacité peut inclure l'expertise technique, les compétences linguistiques, le temps disponible, etc.</w:t>
      </w:r>
    </w:p>
    <w:p w:rsidRPr="00400A22" w:rsidR="00E40CFE" w:rsidP="00400A22" w:rsidRDefault="00E40CFE" w14:paraId="06AE598F" w14:textId="77777777">
      <w:pPr>
        <w:pStyle w:val="H3"/>
        <w:numPr>
          <w:ilvl w:val="0"/>
          <w:numId w:val="26"/>
        </w:numPr>
      </w:pPr>
      <w:r>
        <w:t>Qui peut jouer un rôle d'appui ou de soutien ?</w:t>
      </w:r>
    </w:p>
    <w:p w:rsidRPr="00400A22" w:rsidR="00E40CFE" w:rsidP="226F4F5B" w:rsidRDefault="00E40CFE" w14:paraId="69AE69D6" w14:textId="77777777" w14:noSpellErr="1">
      <w:pPr>
        <w:pStyle w:val="H3"/>
        <w:ind w:left="720"/>
        <w:rPr>
          <w:rFonts w:ascii="Helvetica Neue Light" w:hAnsi="Helvetica Neue Light" w:eastAsia="Calibri" w:cs="Arial" w:asciiTheme="minorAscii" w:hAnsiTheme="minorAscii" w:eastAsiaTheme="minorAscii" w:cstheme="minorBidi"/>
          <w:color w:val="000000" w:themeColor="text1" w:themeTint="FF" w:themeShade="FF"/>
          <w:sz w:val="20"/>
          <w:szCs w:val="20"/>
          <w:lang w:eastAsia="en-US" w:bidi="ar-SA"/>
        </w:rPr>
      </w:pPr>
      <w:r w:rsidRPr="226F4F5B" w:rsidR="226F4F5B">
        <w:rPr>
          <w:rFonts w:ascii="Helvetica Neue Light" w:hAnsi="Helvetica Neue Light" w:eastAsia="Calibri" w:cs="Arial" w:asciiTheme="minorAscii" w:hAnsiTheme="minorAscii" w:eastAsiaTheme="minorAscii" w:cstheme="minorBidi"/>
          <w:color w:val="000000" w:themeColor="text1" w:themeTint="FF" w:themeShade="FF"/>
          <w:sz w:val="20"/>
          <w:szCs w:val="20"/>
          <w:lang w:eastAsia="en-US" w:bidi="ar-SA"/>
        </w:rPr>
        <w:t>Pour chaque étape du cycle de retour d'information, il existe des actions que d'autres personnes de l'organisation peuvent mener pour rendre cette étape plus facile et/ou plus efficace. Il peut s'agir de la direction qui crée un environnement propice à la prise de mesures</w:t>
      </w:r>
      <w:r w:rsidRPr="226F4F5B" w:rsidR="226F4F5B">
        <w:rPr>
          <w:rFonts w:ascii="Helvetica Neue Light" w:hAnsi="Helvetica Neue Light" w:eastAsia="Calibri" w:cs="Arial" w:asciiTheme="minorAscii" w:hAnsiTheme="minorAscii" w:eastAsiaTheme="minorAscii" w:cstheme="minorBidi"/>
          <w:color w:val="000000" w:themeColor="text1" w:themeTint="FF" w:themeShade="FF"/>
          <w:sz w:val="20"/>
          <w:szCs w:val="20"/>
          <w:lang w:eastAsia="en-US" w:bidi="ar-SA"/>
        </w:rPr>
        <w:t xml:space="preserve"> en réponse </w:t>
      </w:r>
      <w:r w:rsidRPr="226F4F5B" w:rsidR="226F4F5B">
        <w:rPr>
          <w:rFonts w:ascii="Helvetica Neue Light" w:hAnsi="Helvetica Neue Light" w:eastAsia="Calibri" w:cs="Arial" w:asciiTheme="minorAscii" w:hAnsiTheme="minorAscii" w:eastAsiaTheme="minorAscii" w:cstheme="minorBidi"/>
          <w:color w:val="000000" w:themeColor="text1" w:themeTint="FF" w:themeShade="FF"/>
          <w:sz w:val="20"/>
          <w:szCs w:val="20"/>
          <w:lang w:eastAsia="en-US" w:bidi="ar-SA"/>
        </w:rPr>
        <w:t>aux retours d'information de la communauté ou des ressources humaines qui veillent à ce que la formation d'accueil comprenne des compétences liées aux retours d'information de la communauté.</w:t>
      </w:r>
    </w:p>
    <w:p w:rsidR="00E40CFE" w:rsidP="00E40CFE" w:rsidRDefault="00E40CFE" w14:paraId="015A0683" w14:textId="3939500E">
      <w:pPr>
        <w:pStyle w:val="H1"/>
      </w:pPr>
    </w:p>
    <w:p w:rsidR="002634BA" w:rsidP="00E40CFE" w:rsidRDefault="002634BA" w14:paraId="7CCB4F3A" w14:textId="77777777">
      <w:pPr>
        <w:pStyle w:val="H1"/>
        <w:sectPr w:rsidR="002634BA" w:rsidSect="00281970">
          <w:footerReference w:type="even" r:id="rId8"/>
          <w:footerReference w:type="default" r:id="rId9"/>
          <w:headerReference w:type="first" r:id="rId10"/>
          <w:footerReference w:type="first" r:id="rId11"/>
          <w:pgSz w:w="16838" w:h="11906" w:orient="landscape"/>
          <w:pgMar w:top="1767" w:right="1417" w:bottom="1417" w:left="1417" w:header="360" w:footer="246" w:gutter="0"/>
          <w:pgNumType w:start="1"/>
          <w:cols w:space="708"/>
          <w:titlePg/>
          <w:docGrid w:linePitch="360"/>
        </w:sectPr>
      </w:pPr>
    </w:p>
    <w:p w:rsidR="002634BA" w:rsidP="00E40CFE" w:rsidRDefault="002634BA" w14:paraId="66C10DCA" w14:textId="1EAB5E95">
      <w:pPr>
        <w:pStyle w:val="H1"/>
      </w:pPr>
    </w:p>
    <w:tbl>
      <w:tblPr>
        <w:tblW w:w="15395" w:type="dxa"/>
        <w:tblInd w:w="-72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2070"/>
        <w:gridCol w:w="2295"/>
        <w:gridCol w:w="2250"/>
        <w:gridCol w:w="2565"/>
        <w:gridCol w:w="1815"/>
        <w:gridCol w:w="2427"/>
        <w:gridCol w:w="1966"/>
        <w:gridCol w:w="7"/>
      </w:tblGrid>
      <w:tr w:rsidRPr="00622B42" w:rsidR="002634BA" w:rsidTr="65D5851A" w14:paraId="5FFAB46B" w14:textId="77777777">
        <w:trPr>
          <w:gridAfter w:val="1"/>
          <w:wAfter w:w="7" w:type="dxa"/>
        </w:trPr>
        <w:tc>
          <w:tcPr>
            <w:tcW w:w="2070" w:type="dxa"/>
            <w:shd w:val="clear" w:color="auto" w:fill="943482"/>
            <w:tcMar/>
          </w:tcPr>
          <w:p w:rsidRPr="002634BA" w:rsidR="002634BA" w:rsidP="002634BA" w:rsidRDefault="002634BA" w14:paraId="64C36603" w14:textId="77777777">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Pr>
                <w:rFonts w:ascii="Helvetica Neue" w:hAnsi="Helvetica Neue"/>
                <w:b/>
                <w:color w:val="FFFFFF"/>
              </w:rPr>
              <w:t xml:space="preserve">ÉTAPE DU CYCLE DE RETOUR D’INFORMATION </w:t>
            </w:r>
          </w:p>
        </w:tc>
        <w:tc>
          <w:tcPr>
            <w:tcW w:w="2295" w:type="dxa"/>
            <w:shd w:val="clear" w:color="auto" w:fill="943482"/>
            <w:tcMar/>
          </w:tcPr>
          <w:p w:rsidRPr="002634BA" w:rsidR="002634BA" w:rsidP="002634BA" w:rsidRDefault="002634BA" w14:paraId="372D7B73" w14:textId="77777777">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Pr>
                <w:rFonts w:ascii="Helvetica Neue" w:hAnsi="Helvetica Neue"/>
                <w:b/>
                <w:color w:val="FFFFFF"/>
              </w:rPr>
              <w:t>TÂCHES</w:t>
            </w:r>
          </w:p>
        </w:tc>
        <w:tc>
          <w:tcPr>
            <w:tcW w:w="2250" w:type="dxa"/>
            <w:shd w:val="clear" w:color="auto" w:fill="943482"/>
            <w:tcMar/>
          </w:tcPr>
          <w:p w:rsidRPr="002634BA" w:rsidR="002634BA" w:rsidP="002634BA" w:rsidRDefault="002634BA" w14:paraId="66E5B601" w14:textId="77777777">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Pr>
                <w:rFonts w:ascii="Helvetica Neue" w:hAnsi="Helvetica Neue"/>
                <w:b/>
                <w:color w:val="FFFFFF"/>
              </w:rPr>
              <w:t>CALENDRIER</w:t>
            </w:r>
          </w:p>
          <w:p w:rsidRPr="002634BA" w:rsidR="002634BA" w:rsidP="00A84F9F" w:rsidRDefault="002634BA" w14:paraId="15842C4B" w14:textId="77777777">
            <w:pPr>
              <w:rPr>
                <w:rFonts w:ascii="Helvetica Neue" w:hAnsi="Helvetica Neue"/>
                <w:b/>
                <w:color w:val="FFFFFF"/>
              </w:rPr>
            </w:pPr>
          </w:p>
          <w:p w:rsidRPr="002634BA" w:rsidR="002634BA" w:rsidP="00A84F9F" w:rsidRDefault="002634BA" w14:paraId="0AA3EA41" w14:textId="77777777">
            <w:pPr>
              <w:rPr>
                <w:rFonts w:ascii="Helvetica Neue" w:hAnsi="Helvetica Neue"/>
                <w:b/>
                <w:color w:val="FFFFFF"/>
              </w:rPr>
            </w:pPr>
          </w:p>
          <w:p w:rsidRPr="002634BA" w:rsidR="002634BA" w:rsidP="00A84F9F" w:rsidRDefault="002634BA" w14:paraId="4D5E6B25" w14:textId="77777777">
            <w:pPr>
              <w:rPr>
                <w:rFonts w:ascii="Helvetica Neue" w:hAnsi="Helvetica Neue"/>
                <w:b/>
                <w:color w:val="FFFFFF"/>
              </w:rPr>
            </w:pPr>
            <w:r>
              <w:rPr>
                <w:rFonts w:ascii="Helvetica Neue" w:hAnsi="Helvetica Neue"/>
                <w:i/>
                <w:color w:val="FFFFFF"/>
                <w:sz w:val="20"/>
              </w:rPr>
              <w:t>À quelle fréquence cette tâcher sera réalisée ? Dans quels délais ?</w:t>
            </w:r>
          </w:p>
        </w:tc>
        <w:tc>
          <w:tcPr>
            <w:tcW w:w="2565" w:type="dxa"/>
            <w:shd w:val="clear" w:color="auto" w:fill="943482"/>
            <w:tcMar/>
          </w:tcPr>
          <w:p w:rsidRPr="002634BA" w:rsidR="002634BA" w:rsidP="002634BA" w:rsidRDefault="002634BA" w14:paraId="3A4158BD" w14:textId="77777777">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Pr>
                <w:rFonts w:ascii="Helvetica Neue" w:hAnsi="Helvetica Neue"/>
                <w:b/>
                <w:color w:val="FFFFFF"/>
              </w:rPr>
              <w:t>RESPONSABLE</w:t>
            </w:r>
          </w:p>
          <w:p w:rsidRPr="002634BA" w:rsidR="002634BA" w:rsidP="00A84F9F" w:rsidRDefault="002634BA" w14:paraId="77F60C85" w14:textId="77777777">
            <w:pPr>
              <w:rPr>
                <w:rFonts w:ascii="Helvetica Neue" w:hAnsi="Helvetica Neue"/>
                <w:b/>
                <w:color w:val="FFFFFF"/>
              </w:rPr>
            </w:pPr>
          </w:p>
          <w:p w:rsidRPr="002634BA" w:rsidR="002634BA" w:rsidP="00A84F9F" w:rsidRDefault="002634BA" w14:paraId="354B3D8F" w14:textId="77777777">
            <w:pPr>
              <w:rPr>
                <w:rFonts w:ascii="Helvetica Neue" w:hAnsi="Helvetica Neue"/>
                <w:b/>
                <w:color w:val="FFFFFF"/>
              </w:rPr>
            </w:pPr>
          </w:p>
          <w:p w:rsidRPr="002634BA" w:rsidR="002634BA" w:rsidP="00A84F9F" w:rsidRDefault="002634BA" w14:paraId="22855883" w14:textId="77777777">
            <w:pPr>
              <w:rPr>
                <w:rFonts w:ascii="Helvetica Neue" w:hAnsi="Helvetica Neue"/>
                <w:i/>
                <w:color w:val="FFFFFF"/>
              </w:rPr>
            </w:pPr>
            <w:r>
              <w:rPr>
                <w:rFonts w:ascii="Helvetica Neue" w:hAnsi="Helvetica Neue"/>
                <w:i/>
                <w:color w:val="FFFFFF"/>
                <w:sz w:val="20"/>
              </w:rPr>
              <w:t>Qui sera responsable de diriger cette tâche ?</w:t>
            </w:r>
          </w:p>
        </w:tc>
        <w:tc>
          <w:tcPr>
            <w:tcW w:w="1815" w:type="dxa"/>
            <w:shd w:val="clear" w:color="auto" w:fill="943482"/>
            <w:tcMar/>
          </w:tcPr>
          <w:p w:rsidRPr="002634BA" w:rsidR="002634BA" w:rsidP="002634BA" w:rsidRDefault="002634BA" w14:paraId="70A170F4" w14:textId="77777777">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Pr>
                <w:rFonts w:ascii="Helvetica Neue" w:hAnsi="Helvetica Neue"/>
                <w:b/>
                <w:color w:val="FFFFFF"/>
              </w:rPr>
              <w:t>BESOINS EN RH</w:t>
            </w:r>
          </w:p>
          <w:p w:rsidRPr="002634BA" w:rsidR="002634BA" w:rsidP="00A84F9F" w:rsidRDefault="002634BA" w14:paraId="7C7738E6" w14:textId="77777777">
            <w:pPr>
              <w:rPr>
                <w:rFonts w:ascii="Helvetica Neue" w:hAnsi="Helvetica Neue"/>
                <w:b/>
                <w:color w:val="FFFFFF"/>
              </w:rPr>
            </w:pPr>
          </w:p>
          <w:p w:rsidRPr="002634BA" w:rsidR="002634BA" w:rsidP="00A84F9F" w:rsidRDefault="002634BA" w14:paraId="04CEBDEE" w14:textId="77777777">
            <w:pPr>
              <w:rPr>
                <w:rFonts w:ascii="Helvetica Neue" w:hAnsi="Helvetica Neue"/>
                <w:b/>
                <w:color w:val="FFFFFF"/>
              </w:rPr>
            </w:pPr>
          </w:p>
          <w:p w:rsidRPr="002634BA" w:rsidR="002634BA" w:rsidP="00A84F9F" w:rsidRDefault="002634BA" w14:paraId="0A58F602" w14:textId="77777777">
            <w:pPr>
              <w:rPr>
                <w:rFonts w:ascii="Helvetica Neue" w:hAnsi="Helvetica Neue"/>
                <w:i/>
                <w:color w:val="FFFFFF"/>
              </w:rPr>
            </w:pPr>
            <w:r>
              <w:rPr>
                <w:rFonts w:ascii="Helvetica Neue" w:hAnsi="Helvetica Neue"/>
                <w:i/>
                <w:color w:val="FFFFFF"/>
                <w:sz w:val="20"/>
              </w:rPr>
              <w:t>Qui d’autre doit être impliqué ? Pour combien de temps ? Combien de personnes ? Quel pourcentage de leur temps ?</w:t>
            </w:r>
          </w:p>
        </w:tc>
        <w:tc>
          <w:tcPr>
            <w:tcW w:w="2427" w:type="dxa"/>
            <w:shd w:val="clear" w:color="auto" w:fill="943482"/>
            <w:tcMar/>
          </w:tcPr>
          <w:p w:rsidRPr="002634BA" w:rsidR="002634BA" w:rsidP="002634BA" w:rsidRDefault="002634BA" w14:paraId="11E25417" w14:textId="77777777">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Pr>
                <w:rFonts w:ascii="Helvetica Neue" w:hAnsi="Helvetica Neue"/>
                <w:b/>
                <w:color w:val="FFFFFF"/>
              </w:rPr>
              <w:t>RESSOURCES</w:t>
            </w:r>
          </w:p>
          <w:p w:rsidRPr="002634BA" w:rsidR="002634BA" w:rsidP="002634BA" w:rsidRDefault="002634BA" w14:paraId="32C0B406" w14:textId="77777777">
            <w:pPr>
              <w:pBdr>
                <w:top w:val="nil"/>
                <w:left w:val="nil"/>
                <w:bottom w:val="nil"/>
                <w:right w:val="nil"/>
                <w:between w:val="nil"/>
              </w:pBdr>
              <w:rPr>
                <w:rFonts w:ascii="Helvetica Neue" w:hAnsi="Helvetica Neue"/>
                <w:b/>
                <w:color w:val="FFFFFF"/>
              </w:rPr>
            </w:pPr>
          </w:p>
          <w:p w:rsidRPr="002634BA" w:rsidR="002634BA" w:rsidP="002634BA" w:rsidRDefault="002634BA" w14:paraId="25C71077" w14:textId="77777777">
            <w:pPr>
              <w:pBdr>
                <w:top w:val="nil"/>
                <w:left w:val="nil"/>
                <w:bottom w:val="nil"/>
                <w:right w:val="nil"/>
                <w:between w:val="nil"/>
              </w:pBdr>
              <w:spacing w:after="160"/>
              <w:rPr>
                <w:rFonts w:ascii="Helvetica Neue" w:hAnsi="Helvetica Neue"/>
                <w:b/>
                <w:color w:val="FFFFFF"/>
                <w:sz w:val="10"/>
                <w:szCs w:val="10"/>
              </w:rPr>
            </w:pPr>
          </w:p>
          <w:p w:rsidRPr="00622B42" w:rsidR="002634BA" w:rsidP="002634BA" w:rsidRDefault="002634BA" w14:paraId="60CF673E" w14:textId="77777777">
            <w:pPr>
              <w:rPr>
                <w:rFonts w:ascii="Helvetica Neue" w:hAnsi="Helvetica Neue"/>
                <w:b/>
                <w:color w:val="FFFFFF"/>
              </w:rPr>
            </w:pPr>
            <w:r>
              <w:rPr>
                <w:rFonts w:ascii="Helvetica Neue" w:hAnsi="Helvetica Neue"/>
                <w:i/>
                <w:color w:val="FFFFFF"/>
                <w:sz w:val="20"/>
              </w:rPr>
              <w:t>Quel soutien matériel/financier auront-ils besoin ?</w:t>
            </w:r>
          </w:p>
        </w:tc>
        <w:tc>
          <w:tcPr>
            <w:tcW w:w="1966" w:type="dxa"/>
            <w:shd w:val="clear" w:color="auto" w:fill="943482"/>
            <w:tcMar/>
          </w:tcPr>
          <w:p w:rsidR="002634BA" w:rsidP="002634BA" w:rsidRDefault="002634BA" w14:paraId="0FB89057" w14:textId="70238FDA">
            <w:pPr>
              <w:numPr>
                <w:ilvl w:val="0"/>
                <w:numId w:val="27"/>
              </w:numPr>
              <w:pBdr>
                <w:top w:val="nil"/>
                <w:left w:val="nil"/>
                <w:bottom w:val="nil"/>
                <w:right w:val="nil"/>
                <w:between w:val="nil"/>
              </w:pBdr>
              <w:spacing w:after="160" w:line="259" w:lineRule="auto"/>
              <w:ind w:left="339" w:hanging="339"/>
              <w:rPr>
                <w:rFonts w:ascii="Helvetica Neue" w:hAnsi="Helvetica Neue"/>
                <w:b/>
                <w:color w:val="FFFFFF"/>
              </w:rPr>
            </w:pPr>
            <w:r>
              <w:rPr>
                <w:rFonts w:ascii="Helvetica Neue" w:hAnsi="Helvetica Neue"/>
                <w:b/>
                <w:color w:val="FFFFFF"/>
              </w:rPr>
              <w:t>RENFORCEMENT DES CAPACITÉS</w:t>
            </w:r>
          </w:p>
          <w:p w:rsidRPr="00426A96" w:rsidR="002634BA" w:rsidP="00A84F9F" w:rsidRDefault="002634BA" w14:paraId="368612C7" w14:textId="77777777">
            <w:pPr>
              <w:rPr>
                <w:rFonts w:ascii="Helvetica Neue" w:hAnsi="Helvetica Neue"/>
                <w:b/>
                <w:color w:val="FFFFFF"/>
                <w:sz w:val="20"/>
                <w:szCs w:val="20"/>
              </w:rPr>
            </w:pPr>
          </w:p>
          <w:p w:rsidRPr="002634BA" w:rsidR="002634BA" w:rsidP="00A84F9F" w:rsidRDefault="002634BA" w14:paraId="508B2679" w14:textId="77777777">
            <w:pPr>
              <w:rPr>
                <w:rFonts w:ascii="Helvetica Neue" w:hAnsi="Helvetica Neue"/>
                <w:i/>
                <w:color w:val="FFFFFF"/>
                <w:sz w:val="20"/>
                <w:szCs w:val="20"/>
              </w:rPr>
            </w:pPr>
            <w:r>
              <w:rPr>
                <w:rFonts w:ascii="Helvetica Neue" w:hAnsi="Helvetica Neue"/>
                <w:i/>
                <w:color w:val="FFFFFF"/>
                <w:sz w:val="20"/>
              </w:rPr>
              <w:t>Quelles formations seront nécessaires ?</w:t>
            </w:r>
          </w:p>
          <w:p w:rsidRPr="002634BA" w:rsidR="002634BA" w:rsidP="00A84F9F" w:rsidRDefault="002634BA" w14:paraId="054FC30E" w14:textId="77777777">
            <w:pPr>
              <w:rPr>
                <w:rFonts w:ascii="Helvetica Neue" w:hAnsi="Helvetica Neue"/>
                <w:b/>
                <w:color w:val="FFFFFF"/>
                <w:lang w:val="en-US"/>
              </w:rPr>
            </w:pPr>
          </w:p>
        </w:tc>
      </w:tr>
      <w:tr w:rsidRPr="00622B42" w:rsidR="00426A96" w:rsidTr="65D5851A" w14:paraId="20BDF7C9" w14:textId="77777777">
        <w:trPr>
          <w:gridAfter w:val="1"/>
          <w:wAfter w:w="7" w:type="dxa"/>
        </w:trPr>
        <w:tc>
          <w:tcPr>
            <w:tcW w:w="2070" w:type="dxa"/>
            <w:vMerge w:val="restart"/>
            <w:shd w:val="clear" w:color="auto" w:fill="EADDEB"/>
            <w:tcMar/>
          </w:tcPr>
          <w:p w:rsidRPr="00426A96" w:rsidR="002634BA" w:rsidP="65D5851A" w:rsidRDefault="002634BA" w14:paraId="2FE85FE3" w14:textId="33A82E76">
            <w:pPr>
              <w:rPr>
                <w:rFonts w:ascii="Helvetica Neue" w:hAnsi="Helvetica Neue"/>
                <w:b w:val="1"/>
                <w:bCs w:val="1"/>
              </w:rPr>
            </w:pPr>
            <w:r w:rsidRPr="65D5851A" w:rsidR="65D5851A">
              <w:rPr>
                <w:rFonts w:ascii="Helvetica Neue" w:hAnsi="Helvetica Neue"/>
                <w:b w:val="1"/>
                <w:bCs w:val="1"/>
              </w:rPr>
              <w:t xml:space="preserve">Construire </w:t>
            </w:r>
            <w:r w:rsidRPr="65D5851A" w:rsidR="65D5851A">
              <w:rPr>
                <w:rFonts w:ascii="Helvetica Neue" w:hAnsi="Helvetica Neue"/>
                <w:b w:val="1"/>
                <w:bCs w:val="1"/>
              </w:rPr>
              <w:t>le</w:t>
            </w:r>
            <w:r w:rsidRPr="65D5851A" w:rsidR="65D5851A">
              <w:rPr>
                <w:rFonts w:ascii="Helvetica Neue" w:hAnsi="Helvetica Neue"/>
                <w:b w:val="1"/>
                <w:bCs w:val="1"/>
              </w:rPr>
              <w:t xml:space="preserve"> mécanisme de retour d’information</w:t>
            </w:r>
          </w:p>
        </w:tc>
        <w:tc>
          <w:tcPr>
            <w:tcW w:w="2295" w:type="dxa"/>
            <w:shd w:val="clear" w:color="auto" w:fill="CAA7C8"/>
            <w:tcMar/>
          </w:tcPr>
          <w:p w:rsidRPr="002634BA" w:rsidR="002634BA" w:rsidP="00561C3E" w:rsidRDefault="002634BA" w14:paraId="00B35A57" w14:textId="77777777">
            <w:pPr>
              <w:pStyle w:val="BodyCopy"/>
              <w:jc w:val="left"/>
            </w:pPr>
            <w:r>
              <w:t>Renforcement de l’adhésion avec la direction et le personnel</w:t>
            </w:r>
          </w:p>
        </w:tc>
        <w:tc>
          <w:tcPr>
            <w:tcW w:w="2250" w:type="dxa"/>
            <w:shd w:val="clear" w:color="auto" w:fill="EADDEB"/>
            <w:tcMar/>
          </w:tcPr>
          <w:p w:rsidRPr="002634BA" w:rsidR="002634BA" w:rsidP="00561C3E" w:rsidRDefault="002634BA" w14:paraId="7B9D6B08" w14:textId="77777777">
            <w:pPr>
              <w:pStyle w:val="BodyCopy"/>
              <w:jc w:val="left"/>
            </w:pPr>
            <w:r>
              <w:t>Dès que la discussion commence</w:t>
            </w:r>
          </w:p>
        </w:tc>
        <w:tc>
          <w:tcPr>
            <w:tcW w:w="2565" w:type="dxa"/>
            <w:shd w:val="clear" w:color="auto" w:fill="CAA7C8"/>
            <w:tcMar/>
          </w:tcPr>
          <w:p w:rsidRPr="002634BA" w:rsidR="002634BA" w:rsidP="00561C3E" w:rsidRDefault="002634BA" w14:paraId="61201149" w14:textId="77777777">
            <w:pPr>
              <w:pStyle w:val="BodyCopy"/>
              <w:jc w:val="left"/>
              <w:rPr>
                <w:i/>
              </w:rPr>
            </w:pPr>
            <w:r>
              <w:rPr>
                <w:i/>
              </w:rPr>
              <w:t>Par exemple : Responsable Engagement communautaire et redevabilité (CEA) :</w:t>
            </w:r>
          </w:p>
        </w:tc>
        <w:tc>
          <w:tcPr>
            <w:tcW w:w="1815" w:type="dxa"/>
            <w:shd w:val="clear" w:color="auto" w:fill="EADDEB"/>
            <w:tcMar/>
          </w:tcPr>
          <w:sdt>
            <w:sdtPr>
              <w:tag w:val="goog_rdk_2"/>
              <w:id w:val="-2020695862"/>
            </w:sdtPr>
            <w:sdtEndPr/>
            <w:sdtContent>
              <w:p w:rsidRPr="002634BA" w:rsidR="002634BA" w:rsidP="00561C3E" w:rsidRDefault="002634BA" w14:paraId="2643FACF" w14:textId="77777777">
                <w:pPr>
                  <w:pStyle w:val="BodyCopy"/>
                  <w:jc w:val="left"/>
                  <w:rPr>
                    <w:i/>
                  </w:rPr>
                </w:pPr>
                <w:r>
                  <w:rPr>
                    <w:i/>
                  </w:rPr>
                  <w:t xml:space="preserve">Par exemple : </w:t>
                </w:r>
                <w:r>
                  <w:t>Nous aurons besoin d’une séance de deux heures avec l’équipe de direction, une heure</w:t>
                </w:r>
                <w:r>
                  <w:rPr>
                    <w:i/>
                  </w:rPr>
                  <w:t xml:space="preserve"> de « réunion d’information casse-croûte » avec </w:t>
                </w:r>
                <w:sdt>
                  <w:sdtPr>
                    <w:tag w:val="goog_rdk_0"/>
                    <w:id w:val="912193665"/>
                  </w:sdtPr>
                  <w:sdtEndPr/>
                  <w:sdtContent/>
                </w:sdt>
                <w:r>
                  <w:t>le reste du personnel</w:t>
                </w:r>
                <w:sdt>
                  <w:sdtPr>
                    <w:tag w:val="goog_rdk_1"/>
                    <w:id w:val="-1239935146"/>
                  </w:sdtPr>
                  <w:sdtEndPr/>
                  <w:sdtContent/>
                </w:sdt>
              </w:p>
            </w:sdtContent>
          </w:sdt>
          <w:p w:rsidRPr="002634BA" w:rsidR="002634BA" w:rsidP="00561C3E" w:rsidRDefault="002634BA" w14:paraId="18F99026" w14:textId="77777777">
            <w:pPr>
              <w:pStyle w:val="BodyCopy"/>
              <w:jc w:val="left"/>
              <w:rPr>
                <w:i/>
              </w:rPr>
            </w:pPr>
          </w:p>
        </w:tc>
        <w:tc>
          <w:tcPr>
            <w:tcW w:w="2427" w:type="dxa"/>
            <w:shd w:val="clear" w:color="auto" w:fill="CAA7C8"/>
            <w:tcMar/>
          </w:tcPr>
          <w:p w:rsidRPr="002634BA" w:rsidR="002634BA" w:rsidP="00561C3E" w:rsidRDefault="002634BA" w14:paraId="391BB714" w14:textId="77777777">
            <w:pPr>
              <w:pStyle w:val="BodyCopy"/>
              <w:jc w:val="left"/>
              <w:rPr>
                <w:i/>
              </w:rPr>
            </w:pPr>
            <w:r>
              <w:rPr>
                <w:i/>
              </w:rPr>
              <w:t xml:space="preserve">Par exemple : Kit de retour d’informations, rafraichissements pour la réunion d’information casse-croûte </w:t>
            </w:r>
          </w:p>
        </w:tc>
        <w:tc>
          <w:tcPr>
            <w:tcW w:w="1966" w:type="dxa"/>
            <w:shd w:val="clear" w:color="auto" w:fill="EADDEB"/>
            <w:tcMar/>
          </w:tcPr>
          <w:p w:rsidRPr="002634BA" w:rsidR="002634BA" w:rsidP="00561C3E" w:rsidRDefault="002634BA" w14:paraId="774B59B9" w14:textId="77777777">
            <w:pPr>
              <w:pStyle w:val="BodyCopy"/>
              <w:jc w:val="left"/>
              <w:rPr>
                <w:i/>
              </w:rPr>
            </w:pPr>
            <w:r>
              <w:rPr>
                <w:i/>
              </w:rPr>
              <w:t>Par exemple : Pas de formation, mais besoin d'un point focal pour rédiger les notes de briefing sur le mécanisme de retour d'information</w:t>
            </w:r>
          </w:p>
        </w:tc>
      </w:tr>
      <w:tr w:rsidR="00426A96" w:rsidTr="65D5851A" w14:paraId="28B40271" w14:textId="77777777">
        <w:trPr>
          <w:gridAfter w:val="1"/>
          <w:wAfter w:w="7" w:type="dxa"/>
          <w:trHeight w:val="1095"/>
        </w:trPr>
        <w:tc>
          <w:tcPr>
            <w:tcW w:w="2070" w:type="dxa"/>
            <w:vMerge/>
            <w:tcMar/>
          </w:tcPr>
          <w:p w:rsidRPr="00E272C1" w:rsidR="002634BA" w:rsidP="00A84F9F" w:rsidRDefault="002634BA" w14:paraId="32D78AF3"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11FA5735" w14:textId="77777777">
            <w:pPr>
              <w:pStyle w:val="BodyCopy"/>
              <w:jc w:val="left"/>
            </w:pPr>
            <w:r>
              <w:t xml:space="preserve">Discuter du mécanisme avec des groupes variés </w:t>
            </w:r>
            <w:sdt>
              <w:sdtPr>
                <w:tag w:val="goog_rdk_3"/>
                <w:id w:val="-754520801"/>
              </w:sdtPr>
              <w:sdtEndPr/>
              <w:sdtContent/>
            </w:sdt>
            <w:r>
              <w:t>de la communauté</w:t>
            </w:r>
          </w:p>
        </w:tc>
        <w:tc>
          <w:tcPr>
            <w:tcW w:w="2250" w:type="dxa"/>
            <w:shd w:val="clear" w:color="auto" w:fill="EADDEB"/>
            <w:tcMar/>
          </w:tcPr>
          <w:p w:rsidRPr="002634BA" w:rsidR="002634BA" w:rsidP="00561C3E" w:rsidRDefault="002634BA" w14:paraId="4BF0584E" w14:textId="77777777">
            <w:pPr>
              <w:pStyle w:val="BodyCopy"/>
              <w:jc w:val="left"/>
              <w:rPr>
                <w:i/>
              </w:rPr>
            </w:pPr>
            <w:r>
              <w:rPr>
                <w:i/>
              </w:rPr>
              <w:t>Par exemple : Durant le premier mois</w:t>
            </w:r>
          </w:p>
        </w:tc>
        <w:tc>
          <w:tcPr>
            <w:tcW w:w="2565" w:type="dxa"/>
            <w:shd w:val="clear" w:color="auto" w:fill="CAA7C8"/>
            <w:tcMar/>
          </w:tcPr>
          <w:p w:rsidR="002634BA" w:rsidP="00561C3E" w:rsidRDefault="002634BA" w14:paraId="5E78902F" w14:textId="77777777">
            <w:pPr>
              <w:pStyle w:val="BodyCopy"/>
              <w:jc w:val="left"/>
            </w:pPr>
            <w:r>
              <w:rPr>
                <w:i/>
              </w:rPr>
              <w:t>Par exemple : Responsable CEA</w:t>
            </w:r>
          </w:p>
        </w:tc>
        <w:tc>
          <w:tcPr>
            <w:tcW w:w="1815" w:type="dxa"/>
            <w:shd w:val="clear" w:color="auto" w:fill="EADDEB"/>
            <w:tcMar/>
          </w:tcPr>
          <w:p w:rsidR="002634BA" w:rsidP="00561C3E" w:rsidRDefault="002634BA" w14:paraId="524051D6" w14:textId="77777777">
            <w:pPr>
              <w:pStyle w:val="BodyCopy"/>
              <w:jc w:val="left"/>
              <w:rPr>
                <w:i/>
              </w:rPr>
            </w:pPr>
          </w:p>
        </w:tc>
        <w:tc>
          <w:tcPr>
            <w:tcW w:w="2427" w:type="dxa"/>
            <w:shd w:val="clear" w:color="auto" w:fill="CAA7C8"/>
            <w:tcMar/>
          </w:tcPr>
          <w:p w:rsidR="002634BA" w:rsidP="00561C3E" w:rsidRDefault="002634BA" w14:paraId="089054C3" w14:textId="77777777">
            <w:pPr>
              <w:pStyle w:val="BodyCopy"/>
              <w:jc w:val="left"/>
              <w:rPr>
                <w:i/>
              </w:rPr>
            </w:pPr>
          </w:p>
        </w:tc>
        <w:tc>
          <w:tcPr>
            <w:tcW w:w="1966" w:type="dxa"/>
            <w:shd w:val="clear" w:color="auto" w:fill="EADDEB"/>
            <w:tcMar/>
          </w:tcPr>
          <w:p w:rsidR="002634BA" w:rsidP="00561C3E" w:rsidRDefault="002634BA" w14:paraId="24108466" w14:textId="77777777">
            <w:pPr>
              <w:pStyle w:val="BodyCopy"/>
              <w:jc w:val="left"/>
              <w:rPr>
                <w:i/>
              </w:rPr>
            </w:pPr>
          </w:p>
        </w:tc>
      </w:tr>
      <w:tr w:rsidR="00426A96" w:rsidTr="65D5851A" w14:paraId="302A53A3" w14:textId="77777777">
        <w:trPr>
          <w:gridAfter w:val="1"/>
          <w:wAfter w:w="7" w:type="dxa"/>
        </w:trPr>
        <w:tc>
          <w:tcPr>
            <w:tcW w:w="2070" w:type="dxa"/>
            <w:vMerge/>
            <w:tcMar/>
          </w:tcPr>
          <w:p w:rsidR="002634BA" w:rsidP="00A84F9F" w:rsidRDefault="002634BA" w14:paraId="1CCE642C"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34E5AB86" w14:textId="77777777">
            <w:pPr>
              <w:pStyle w:val="BodyCopy"/>
              <w:jc w:val="left"/>
            </w:pPr>
            <w:r>
              <w:t>Planifier le mécanisme en réalisant la cartographie des parties prenantes et du flux d'information, en se mettant d'accord sur les rôles et les responsabilités et identifier les ressources et les soutiens</w:t>
            </w:r>
          </w:p>
        </w:tc>
        <w:tc>
          <w:tcPr>
            <w:tcW w:w="2250" w:type="dxa"/>
            <w:shd w:val="clear" w:color="auto" w:fill="EADDEB"/>
            <w:tcMar/>
          </w:tcPr>
          <w:p w:rsidRPr="002634BA" w:rsidR="002634BA" w:rsidP="00561C3E" w:rsidRDefault="002634BA" w14:paraId="69F20EB7" w14:textId="77777777">
            <w:pPr>
              <w:pStyle w:val="BodyCopy"/>
              <w:jc w:val="left"/>
            </w:pPr>
            <w:r>
              <w:rPr>
                <w:i/>
              </w:rPr>
              <w:t>Par exemple : Durant le premier mois</w:t>
            </w:r>
          </w:p>
        </w:tc>
        <w:tc>
          <w:tcPr>
            <w:tcW w:w="2565" w:type="dxa"/>
            <w:shd w:val="clear" w:color="auto" w:fill="CAA7C8"/>
            <w:tcMar/>
          </w:tcPr>
          <w:p w:rsidR="002634BA" w:rsidP="00561C3E" w:rsidRDefault="002634BA" w14:paraId="062B76EC" w14:textId="77777777">
            <w:pPr>
              <w:pStyle w:val="BodyCopy"/>
              <w:jc w:val="left"/>
            </w:pPr>
            <w:r>
              <w:rPr>
                <w:i/>
              </w:rPr>
              <w:t>Par exemple : Responsable CEA</w:t>
            </w:r>
          </w:p>
        </w:tc>
        <w:tc>
          <w:tcPr>
            <w:tcW w:w="1815" w:type="dxa"/>
            <w:shd w:val="clear" w:color="auto" w:fill="EADDEB"/>
            <w:tcMar/>
          </w:tcPr>
          <w:p w:rsidR="002634BA" w:rsidP="00561C3E" w:rsidRDefault="002634BA" w14:paraId="4C7DF98D" w14:textId="77777777">
            <w:pPr>
              <w:pStyle w:val="BodyCopy"/>
              <w:jc w:val="left"/>
              <w:rPr>
                <w:i/>
              </w:rPr>
            </w:pPr>
          </w:p>
        </w:tc>
        <w:tc>
          <w:tcPr>
            <w:tcW w:w="2427" w:type="dxa"/>
            <w:shd w:val="clear" w:color="auto" w:fill="CAA7C8"/>
            <w:tcMar/>
          </w:tcPr>
          <w:p w:rsidR="002634BA" w:rsidP="00561C3E" w:rsidRDefault="002634BA" w14:paraId="17DB6A72" w14:textId="77777777">
            <w:pPr>
              <w:pStyle w:val="BodyCopy"/>
              <w:jc w:val="left"/>
              <w:rPr>
                <w:i/>
              </w:rPr>
            </w:pPr>
          </w:p>
        </w:tc>
        <w:tc>
          <w:tcPr>
            <w:tcW w:w="1966" w:type="dxa"/>
            <w:shd w:val="clear" w:color="auto" w:fill="EADDEB"/>
            <w:tcMar/>
          </w:tcPr>
          <w:p w:rsidR="002634BA" w:rsidP="00561C3E" w:rsidRDefault="002634BA" w14:paraId="578F512F" w14:textId="77777777">
            <w:pPr>
              <w:pStyle w:val="BodyCopy"/>
              <w:jc w:val="left"/>
              <w:rPr>
                <w:i/>
              </w:rPr>
            </w:pPr>
          </w:p>
        </w:tc>
      </w:tr>
      <w:tr w:rsidRPr="00622B42" w:rsidR="00426A96" w:rsidTr="65D5851A" w14:paraId="7519354E" w14:textId="77777777">
        <w:trPr>
          <w:gridAfter w:val="1"/>
          <w:wAfter w:w="7" w:type="dxa"/>
        </w:trPr>
        <w:tc>
          <w:tcPr>
            <w:tcW w:w="2070" w:type="dxa"/>
            <w:vMerge/>
            <w:tcMar/>
          </w:tcPr>
          <w:p w:rsidR="002634BA" w:rsidP="00A84F9F" w:rsidRDefault="002634BA" w14:paraId="62D76CB4"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E272C1" w14:paraId="7D722315" w14:textId="77777777">
            <w:pPr>
              <w:pStyle w:val="BodyCopy"/>
              <w:jc w:val="left"/>
            </w:pPr>
            <w:sdt>
              <w:sdtPr>
                <w:tag w:val="goog_rdk_8"/>
                <w:id w:val="-1367516939"/>
              </w:sdtPr>
              <w:sdtEndPr/>
              <w:sdtContent/>
            </w:sdt>
            <w:r w:rsidR="00622B42">
              <w:t xml:space="preserve">Concevoir ou adapter les outils de collecte de données et les processus </w:t>
            </w:r>
          </w:p>
        </w:tc>
        <w:tc>
          <w:tcPr>
            <w:tcW w:w="2250" w:type="dxa"/>
            <w:shd w:val="clear" w:color="auto" w:fill="EADDEB"/>
            <w:tcMar/>
          </w:tcPr>
          <w:p w:rsidRPr="002634BA" w:rsidR="002634BA" w:rsidP="00561C3E" w:rsidRDefault="002634BA" w14:paraId="1EB8D9D6" w14:textId="77777777">
            <w:pPr>
              <w:pStyle w:val="BodyCopy"/>
              <w:jc w:val="left"/>
            </w:pPr>
            <w:r>
              <w:rPr>
                <w:i/>
              </w:rPr>
              <w:t>Par exemple : Durant le premier mois</w:t>
            </w:r>
          </w:p>
        </w:tc>
        <w:tc>
          <w:tcPr>
            <w:tcW w:w="2565" w:type="dxa"/>
            <w:shd w:val="clear" w:color="auto" w:fill="CAA7C8"/>
            <w:tcMar/>
          </w:tcPr>
          <w:p w:rsidRPr="002634BA" w:rsidR="002634BA" w:rsidP="00561C3E" w:rsidRDefault="002634BA" w14:paraId="3489AE4D" w14:textId="77777777">
            <w:pPr>
              <w:pStyle w:val="BodyCopy"/>
              <w:jc w:val="left"/>
            </w:pPr>
            <w:r>
              <w:rPr>
                <w:i/>
              </w:rPr>
              <w:t xml:space="preserve">Par exemple : Responsable de la gestion de l'information (IM), responsable planification, suivi, évaluation et apprentissage (PMER) </w:t>
            </w:r>
            <w:sdt>
              <w:sdtPr>
                <w:tag w:val="goog_rdk_9"/>
                <w:id w:val="867262684"/>
              </w:sdtPr>
              <w:sdtEndPr/>
              <w:sdtContent>
                <w:r>
                  <w:rPr>
                    <w:i/>
                  </w:rPr>
                  <w:t xml:space="preserve">, </w:t>
                </w:r>
              </w:sdtContent>
            </w:sdt>
          </w:p>
        </w:tc>
        <w:tc>
          <w:tcPr>
            <w:tcW w:w="1815" w:type="dxa"/>
            <w:shd w:val="clear" w:color="auto" w:fill="EADDEB"/>
            <w:tcMar/>
          </w:tcPr>
          <w:p w:rsidRPr="002634BA" w:rsidR="002634BA" w:rsidP="00561C3E" w:rsidRDefault="002634BA" w14:paraId="20F0855C" w14:textId="77777777">
            <w:pPr>
              <w:pStyle w:val="BodyCopy"/>
              <w:jc w:val="left"/>
              <w:rPr>
                <w:i/>
              </w:rPr>
            </w:pPr>
          </w:p>
        </w:tc>
        <w:tc>
          <w:tcPr>
            <w:tcW w:w="2427" w:type="dxa"/>
            <w:shd w:val="clear" w:color="auto" w:fill="CAA7C8"/>
            <w:tcMar/>
          </w:tcPr>
          <w:p w:rsidRPr="002634BA" w:rsidR="002634BA" w:rsidP="00561C3E" w:rsidRDefault="002634BA" w14:paraId="4638D58A" w14:textId="77777777">
            <w:pPr>
              <w:pStyle w:val="BodyCopy"/>
              <w:jc w:val="left"/>
              <w:rPr>
                <w:i/>
              </w:rPr>
            </w:pPr>
          </w:p>
        </w:tc>
        <w:tc>
          <w:tcPr>
            <w:tcW w:w="1966" w:type="dxa"/>
            <w:shd w:val="clear" w:color="auto" w:fill="EADDEB"/>
            <w:tcMar/>
          </w:tcPr>
          <w:p w:rsidRPr="002634BA" w:rsidR="002634BA" w:rsidP="00561C3E" w:rsidRDefault="002634BA" w14:paraId="0D64F50A" w14:textId="77777777">
            <w:pPr>
              <w:pStyle w:val="BodyCopy"/>
              <w:jc w:val="left"/>
              <w:rPr>
                <w:i/>
              </w:rPr>
            </w:pPr>
          </w:p>
        </w:tc>
      </w:tr>
      <w:tr w:rsidR="00426A96" w:rsidTr="65D5851A" w14:paraId="5490071B" w14:textId="77777777">
        <w:trPr>
          <w:gridAfter w:val="1"/>
          <w:wAfter w:w="7" w:type="dxa"/>
        </w:trPr>
        <w:tc>
          <w:tcPr>
            <w:tcW w:w="2070" w:type="dxa"/>
            <w:vMerge/>
            <w:tcMar/>
          </w:tcPr>
          <w:p w:rsidRPr="00E272C1" w:rsidR="002634BA" w:rsidP="00A84F9F" w:rsidRDefault="002634BA" w14:paraId="631EE5C6"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3361C142" w14:textId="09921036">
            <w:pPr>
              <w:pStyle w:val="BodyCopy"/>
              <w:jc w:val="left"/>
            </w:pPr>
            <w:r w:rsidR="226F4F5B">
              <w:rPr/>
              <w:t xml:space="preserve">Animation de briefings et formations sur l’importance du retour d’information </w:t>
            </w:r>
          </w:p>
        </w:tc>
        <w:tc>
          <w:tcPr>
            <w:tcW w:w="2250" w:type="dxa"/>
            <w:shd w:val="clear" w:color="auto" w:fill="EADDEB"/>
            <w:tcMar/>
          </w:tcPr>
          <w:p w:rsidRPr="002634BA" w:rsidR="002634BA" w:rsidP="00561C3E" w:rsidRDefault="002634BA" w14:paraId="483FE322" w14:textId="77777777">
            <w:pPr>
              <w:pStyle w:val="BodyCopy"/>
              <w:jc w:val="left"/>
            </w:pPr>
            <w:r>
              <w:rPr>
                <w:i/>
              </w:rPr>
              <w:t>Par exemple : Durant le deuxième mois</w:t>
            </w:r>
          </w:p>
        </w:tc>
        <w:tc>
          <w:tcPr>
            <w:tcW w:w="2565" w:type="dxa"/>
            <w:shd w:val="clear" w:color="auto" w:fill="CAA7C8"/>
            <w:tcMar/>
          </w:tcPr>
          <w:p w:rsidR="002634BA" w:rsidP="00561C3E" w:rsidRDefault="002634BA" w14:paraId="55F9673E" w14:textId="77777777">
            <w:pPr>
              <w:pStyle w:val="BodyCopy"/>
              <w:jc w:val="left"/>
            </w:pPr>
            <w:r>
              <w:rPr>
                <w:i/>
              </w:rPr>
              <w:t>Par exemple : Responsable CEA</w:t>
            </w:r>
          </w:p>
        </w:tc>
        <w:tc>
          <w:tcPr>
            <w:tcW w:w="1815" w:type="dxa"/>
            <w:shd w:val="clear" w:color="auto" w:fill="EADDEB"/>
            <w:tcMar/>
          </w:tcPr>
          <w:p w:rsidR="002634BA" w:rsidP="00561C3E" w:rsidRDefault="002634BA" w14:paraId="5BFA91D5" w14:textId="77777777">
            <w:pPr>
              <w:pStyle w:val="BodyCopy"/>
              <w:jc w:val="left"/>
              <w:rPr>
                <w:i/>
              </w:rPr>
            </w:pPr>
          </w:p>
        </w:tc>
        <w:tc>
          <w:tcPr>
            <w:tcW w:w="2427" w:type="dxa"/>
            <w:shd w:val="clear" w:color="auto" w:fill="CAA7C8"/>
            <w:tcMar/>
          </w:tcPr>
          <w:p w:rsidR="002634BA" w:rsidP="00561C3E" w:rsidRDefault="002634BA" w14:paraId="36B99031" w14:textId="77777777">
            <w:pPr>
              <w:pStyle w:val="BodyCopy"/>
              <w:jc w:val="left"/>
              <w:rPr>
                <w:i/>
              </w:rPr>
            </w:pPr>
          </w:p>
        </w:tc>
        <w:tc>
          <w:tcPr>
            <w:tcW w:w="1966" w:type="dxa"/>
            <w:shd w:val="clear" w:color="auto" w:fill="EADDEB"/>
            <w:tcMar/>
          </w:tcPr>
          <w:p w:rsidR="002634BA" w:rsidP="00561C3E" w:rsidRDefault="002634BA" w14:paraId="07DD6C4A" w14:textId="77777777">
            <w:pPr>
              <w:pStyle w:val="BodyCopy"/>
              <w:jc w:val="left"/>
              <w:rPr>
                <w:i/>
              </w:rPr>
            </w:pPr>
          </w:p>
        </w:tc>
      </w:tr>
      <w:tr w:rsidRPr="00622B42" w:rsidR="00426A96" w:rsidTr="65D5851A" w14:paraId="6F9C3E21" w14:textId="77777777">
        <w:trPr>
          <w:gridAfter w:val="1"/>
          <w:wAfter w:w="7" w:type="dxa"/>
        </w:trPr>
        <w:tc>
          <w:tcPr>
            <w:tcW w:w="2070" w:type="dxa"/>
            <w:vMerge/>
            <w:tcMar/>
          </w:tcPr>
          <w:p w:rsidR="002634BA" w:rsidP="00A84F9F" w:rsidRDefault="002634BA" w14:paraId="346D87CD"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68FF9A03" w14:textId="77777777">
            <w:pPr>
              <w:pStyle w:val="BodyCopy"/>
              <w:jc w:val="left"/>
            </w:pPr>
            <w:r>
              <w:t>Animation de formation sur la collecte de données</w:t>
            </w:r>
          </w:p>
        </w:tc>
        <w:tc>
          <w:tcPr>
            <w:tcW w:w="2250" w:type="dxa"/>
            <w:shd w:val="clear" w:color="auto" w:fill="EADDEB"/>
            <w:tcMar/>
          </w:tcPr>
          <w:p w:rsidRPr="002634BA" w:rsidR="002634BA" w:rsidP="00561C3E" w:rsidRDefault="002634BA" w14:paraId="30C45D6D" w14:textId="77777777">
            <w:pPr>
              <w:pStyle w:val="BodyCopy"/>
              <w:jc w:val="left"/>
            </w:pPr>
            <w:r>
              <w:rPr>
                <w:i/>
              </w:rPr>
              <w:t>Par exemple : Durant le deuxième mois</w:t>
            </w:r>
          </w:p>
        </w:tc>
        <w:tc>
          <w:tcPr>
            <w:tcW w:w="2565" w:type="dxa"/>
            <w:shd w:val="clear" w:color="auto" w:fill="CAA7C8"/>
            <w:tcMar/>
          </w:tcPr>
          <w:p w:rsidRPr="002634BA" w:rsidR="002634BA" w:rsidP="00561C3E" w:rsidRDefault="002634BA" w14:paraId="7840ED7E" w14:textId="77777777">
            <w:pPr>
              <w:pStyle w:val="BodyCopy"/>
              <w:jc w:val="left"/>
            </w:pPr>
            <w:r>
              <w:rPr>
                <w:i/>
              </w:rPr>
              <w:t xml:space="preserve">Par exemple : Responsable CEA, responsable IM </w:t>
            </w:r>
          </w:p>
        </w:tc>
        <w:tc>
          <w:tcPr>
            <w:tcW w:w="1815" w:type="dxa"/>
            <w:shd w:val="clear" w:color="auto" w:fill="EADDEB"/>
            <w:tcMar/>
          </w:tcPr>
          <w:p w:rsidRPr="002634BA" w:rsidR="002634BA" w:rsidP="00561C3E" w:rsidRDefault="002634BA" w14:paraId="6DE4053D" w14:textId="77777777">
            <w:pPr>
              <w:pStyle w:val="BodyCopy"/>
              <w:jc w:val="left"/>
              <w:rPr>
                <w:i/>
              </w:rPr>
            </w:pPr>
          </w:p>
        </w:tc>
        <w:tc>
          <w:tcPr>
            <w:tcW w:w="2427" w:type="dxa"/>
            <w:shd w:val="clear" w:color="auto" w:fill="CAA7C8"/>
            <w:tcMar/>
          </w:tcPr>
          <w:p w:rsidRPr="002634BA" w:rsidR="002634BA" w:rsidP="00561C3E" w:rsidRDefault="002634BA" w14:paraId="5FA9E8C6" w14:textId="77777777">
            <w:pPr>
              <w:pStyle w:val="BodyCopy"/>
              <w:jc w:val="left"/>
              <w:rPr>
                <w:i/>
              </w:rPr>
            </w:pPr>
          </w:p>
        </w:tc>
        <w:tc>
          <w:tcPr>
            <w:tcW w:w="1966" w:type="dxa"/>
            <w:shd w:val="clear" w:color="auto" w:fill="EADDEB"/>
            <w:tcMar/>
          </w:tcPr>
          <w:p w:rsidRPr="002634BA" w:rsidR="002634BA" w:rsidP="00561C3E" w:rsidRDefault="002634BA" w14:paraId="1453D843" w14:textId="77777777">
            <w:pPr>
              <w:pStyle w:val="BodyCopy"/>
              <w:jc w:val="left"/>
              <w:rPr>
                <w:i/>
              </w:rPr>
            </w:pPr>
          </w:p>
        </w:tc>
      </w:tr>
      <w:tr w:rsidRPr="00622B42" w:rsidR="00426A96" w:rsidTr="65D5851A" w14:paraId="7CB93872" w14:textId="77777777">
        <w:trPr>
          <w:gridAfter w:val="1"/>
          <w:wAfter w:w="7" w:type="dxa"/>
        </w:trPr>
        <w:tc>
          <w:tcPr>
            <w:tcW w:w="2070" w:type="dxa"/>
            <w:vMerge/>
            <w:tcMar/>
          </w:tcPr>
          <w:p w:rsidRPr="00E272C1" w:rsidR="002634BA" w:rsidP="00A84F9F" w:rsidRDefault="002634BA" w14:paraId="5808763E"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426A96" w:rsidRDefault="002634BA" w14:paraId="57AD04E9" w14:textId="77777777">
            <w:pPr>
              <w:pStyle w:val="BodyCopy"/>
              <w:jc w:val="left"/>
            </w:pPr>
            <w:r>
              <w:t xml:space="preserve">Animation des formations sur l’analyse du retour d’information </w:t>
            </w:r>
          </w:p>
        </w:tc>
        <w:tc>
          <w:tcPr>
            <w:tcW w:w="2250" w:type="dxa"/>
            <w:shd w:val="clear" w:color="auto" w:fill="EADDEB"/>
            <w:tcMar/>
          </w:tcPr>
          <w:p w:rsidRPr="002634BA" w:rsidR="002634BA" w:rsidP="00426A96" w:rsidRDefault="002634BA" w14:paraId="23A23710" w14:textId="77777777">
            <w:pPr>
              <w:pStyle w:val="BodyCopy"/>
              <w:jc w:val="left"/>
            </w:pPr>
            <w:r>
              <w:rPr>
                <w:i/>
              </w:rPr>
              <w:t>Par exemple : Durant le deuxième mois</w:t>
            </w:r>
          </w:p>
        </w:tc>
        <w:tc>
          <w:tcPr>
            <w:tcW w:w="2565" w:type="dxa"/>
            <w:shd w:val="clear" w:color="auto" w:fill="CAA7C8"/>
            <w:tcMar/>
          </w:tcPr>
          <w:p w:rsidRPr="002634BA" w:rsidR="002634BA" w:rsidP="00426A96" w:rsidRDefault="002634BA" w14:paraId="2127212E" w14:textId="77777777">
            <w:pPr>
              <w:pStyle w:val="BodyCopy"/>
              <w:jc w:val="left"/>
            </w:pPr>
            <w:r>
              <w:rPr>
                <w:i/>
              </w:rPr>
              <w:t>Par exemple : Responsable CEA, responsable IM</w:t>
            </w:r>
          </w:p>
        </w:tc>
        <w:tc>
          <w:tcPr>
            <w:tcW w:w="1815" w:type="dxa"/>
            <w:shd w:val="clear" w:color="auto" w:fill="EADDEB"/>
            <w:tcMar/>
          </w:tcPr>
          <w:p w:rsidRPr="002634BA" w:rsidR="002634BA" w:rsidP="00426A96" w:rsidRDefault="002634BA" w14:paraId="7530964F" w14:textId="77777777">
            <w:pPr>
              <w:pStyle w:val="BodyCopy"/>
              <w:jc w:val="left"/>
              <w:rPr>
                <w:i/>
              </w:rPr>
            </w:pPr>
          </w:p>
        </w:tc>
        <w:tc>
          <w:tcPr>
            <w:tcW w:w="2427" w:type="dxa"/>
            <w:shd w:val="clear" w:color="auto" w:fill="CAA7C8"/>
            <w:tcMar/>
          </w:tcPr>
          <w:p w:rsidRPr="002634BA" w:rsidR="002634BA" w:rsidP="00426A96" w:rsidRDefault="002634BA" w14:paraId="6403422B" w14:textId="77777777">
            <w:pPr>
              <w:pStyle w:val="BodyCopy"/>
              <w:jc w:val="left"/>
              <w:rPr>
                <w:i/>
              </w:rPr>
            </w:pPr>
          </w:p>
        </w:tc>
        <w:tc>
          <w:tcPr>
            <w:tcW w:w="1966" w:type="dxa"/>
            <w:shd w:val="clear" w:color="auto" w:fill="EADDEB"/>
            <w:tcMar/>
          </w:tcPr>
          <w:p w:rsidRPr="002634BA" w:rsidR="002634BA" w:rsidP="00426A96" w:rsidRDefault="002634BA" w14:paraId="6C0E53FE" w14:textId="77777777">
            <w:pPr>
              <w:pStyle w:val="BodyCopy"/>
              <w:jc w:val="left"/>
              <w:rPr>
                <w:i/>
              </w:rPr>
            </w:pPr>
          </w:p>
        </w:tc>
      </w:tr>
      <w:tr w:rsidRPr="00622B42" w:rsidR="002634BA" w:rsidTr="65D5851A" w14:paraId="60CF8E51" w14:textId="77777777">
        <w:trPr>
          <w:trHeight w:val="220"/>
        </w:trPr>
        <w:tc>
          <w:tcPr>
            <w:tcW w:w="15395" w:type="dxa"/>
            <w:gridSpan w:val="8"/>
            <w:shd w:val="clear" w:color="auto" w:fill="FFFFFF" w:themeFill="background1"/>
            <w:tcMar/>
          </w:tcPr>
          <w:p w:rsidRPr="00E272C1" w:rsidR="002634BA" w:rsidP="00A84F9F" w:rsidRDefault="002634BA" w14:paraId="68B7734F" w14:textId="77777777">
            <w:pPr>
              <w:widowControl w:val="0"/>
              <w:pBdr>
                <w:top w:val="nil"/>
                <w:left w:val="nil"/>
                <w:bottom w:val="nil"/>
                <w:right w:val="nil"/>
                <w:between w:val="nil"/>
              </w:pBdr>
              <w:spacing w:line="276" w:lineRule="auto"/>
              <w:rPr>
                <w:i/>
                <w:highlight w:val="black"/>
              </w:rPr>
            </w:pPr>
          </w:p>
        </w:tc>
      </w:tr>
      <w:tr w:rsidRPr="00622B42" w:rsidR="00426A96" w:rsidTr="65D5851A" w14:paraId="10AC44C2" w14:textId="77777777">
        <w:trPr>
          <w:gridAfter w:val="1"/>
          <w:wAfter w:w="7" w:type="dxa"/>
        </w:trPr>
        <w:tc>
          <w:tcPr>
            <w:tcW w:w="2070" w:type="dxa"/>
            <w:vMerge w:val="restart"/>
            <w:shd w:val="clear" w:color="auto" w:fill="EADDEB"/>
            <w:tcMar/>
          </w:tcPr>
          <w:p w:rsidR="002634BA" w:rsidP="00426A96" w:rsidRDefault="002634BA" w14:paraId="1593937E" w14:textId="77777777">
            <w:pPr>
              <w:rPr>
                <w:b/>
              </w:rPr>
            </w:pPr>
            <w:r>
              <w:rPr>
                <w:rFonts w:ascii="Helvetica Neue" w:hAnsi="Helvetica Neue"/>
                <w:b/>
              </w:rPr>
              <w:t>Collecte des retours d’information de la communauté</w:t>
            </w:r>
          </w:p>
        </w:tc>
        <w:tc>
          <w:tcPr>
            <w:tcW w:w="2295" w:type="dxa"/>
            <w:shd w:val="clear" w:color="auto" w:fill="CAA7C8"/>
            <w:tcMar/>
          </w:tcPr>
          <w:p w:rsidRPr="002634BA" w:rsidR="002634BA" w:rsidP="00561C3E" w:rsidRDefault="002634BA" w14:paraId="598E08FC" w14:textId="77777777">
            <w:pPr>
              <w:pStyle w:val="BodyCopy"/>
              <w:jc w:val="left"/>
            </w:pPr>
            <w:r>
              <w:t>Recevoir et enregistrer le retour d'information de la communauté et fournir une réponse initiale si possible</w:t>
            </w:r>
          </w:p>
        </w:tc>
        <w:tc>
          <w:tcPr>
            <w:tcW w:w="2250" w:type="dxa"/>
            <w:shd w:val="clear" w:color="auto" w:fill="EADDEB"/>
            <w:tcMar/>
          </w:tcPr>
          <w:p w:rsidRPr="002634BA" w:rsidR="002634BA" w:rsidP="00561C3E" w:rsidRDefault="002634BA" w14:paraId="38FB9EF0" w14:textId="77777777">
            <w:pPr>
              <w:pStyle w:val="BodyCopy"/>
              <w:jc w:val="left"/>
              <w:rPr>
                <w:i/>
              </w:rPr>
            </w:pPr>
            <w:r>
              <w:rPr>
                <w:i/>
              </w:rPr>
              <w:t>Par exemple : Enregistrement régulier durant les activités de promotion sanitaire (3 fois par semaine)</w:t>
            </w:r>
          </w:p>
        </w:tc>
        <w:tc>
          <w:tcPr>
            <w:tcW w:w="2565" w:type="dxa"/>
            <w:shd w:val="clear" w:color="auto" w:fill="CAA7C8"/>
            <w:tcMar/>
          </w:tcPr>
          <w:p w:rsidRPr="002634BA" w:rsidR="002634BA" w:rsidP="00561C3E" w:rsidRDefault="002634BA" w14:paraId="280D2C8A" w14:textId="77777777">
            <w:pPr>
              <w:pStyle w:val="BodyCopy"/>
              <w:jc w:val="left"/>
              <w:rPr>
                <w:i/>
              </w:rPr>
            </w:pPr>
            <w:r>
              <w:rPr>
                <w:i/>
              </w:rPr>
              <w:t xml:space="preserve">Par exemple : le personnel et les bénévoles durant des activités régulières, les opérateurs de ligne d’assistance téléphonique, le personnel et les bénévoles dédiés à </w:t>
            </w:r>
            <w:r>
              <w:rPr>
                <w:i/>
              </w:rPr>
              <w:lastRenderedPageBreak/>
              <w:t>la collecte de données.</w:t>
            </w:r>
          </w:p>
        </w:tc>
        <w:tc>
          <w:tcPr>
            <w:tcW w:w="1815" w:type="dxa"/>
            <w:shd w:val="clear" w:color="auto" w:fill="EADDEB"/>
            <w:tcMar/>
          </w:tcPr>
          <w:p w:rsidRPr="002634BA" w:rsidR="002634BA" w:rsidP="00561C3E" w:rsidRDefault="002634BA" w14:paraId="1C726B53" w14:textId="77777777">
            <w:pPr>
              <w:pStyle w:val="BodyCopy"/>
              <w:jc w:val="left"/>
              <w:rPr>
                <w:i/>
              </w:rPr>
            </w:pPr>
          </w:p>
        </w:tc>
        <w:tc>
          <w:tcPr>
            <w:tcW w:w="2427" w:type="dxa"/>
            <w:shd w:val="clear" w:color="auto" w:fill="CAA7C8"/>
            <w:tcMar/>
          </w:tcPr>
          <w:p w:rsidRPr="002634BA" w:rsidR="002634BA" w:rsidP="00561C3E" w:rsidRDefault="002634BA" w14:paraId="6C8C03AD" w14:textId="77777777">
            <w:pPr>
              <w:pStyle w:val="BodyCopy"/>
              <w:jc w:val="left"/>
              <w:rPr>
                <w:i/>
              </w:rPr>
            </w:pPr>
          </w:p>
        </w:tc>
        <w:tc>
          <w:tcPr>
            <w:tcW w:w="1966" w:type="dxa"/>
            <w:shd w:val="clear" w:color="auto" w:fill="EADDEB"/>
            <w:tcMar/>
          </w:tcPr>
          <w:p w:rsidRPr="002634BA" w:rsidR="002634BA" w:rsidP="00561C3E" w:rsidRDefault="002634BA" w14:paraId="5275EA59" w14:textId="77777777">
            <w:pPr>
              <w:pStyle w:val="BodyCopy"/>
              <w:jc w:val="left"/>
              <w:rPr>
                <w:i/>
              </w:rPr>
            </w:pPr>
          </w:p>
        </w:tc>
      </w:tr>
      <w:tr w:rsidR="00426A96" w:rsidTr="65D5851A" w14:paraId="7082E3BD" w14:textId="77777777">
        <w:trPr>
          <w:gridAfter w:val="1"/>
          <w:wAfter w:w="7" w:type="dxa"/>
        </w:trPr>
        <w:tc>
          <w:tcPr>
            <w:tcW w:w="2070" w:type="dxa"/>
            <w:vMerge/>
            <w:tcMar/>
          </w:tcPr>
          <w:p w:rsidRPr="00E272C1" w:rsidR="002634BA" w:rsidP="00A84F9F" w:rsidRDefault="002634BA" w14:paraId="3BD67395"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2D1D024F" w14:textId="5DC3C292">
            <w:pPr>
              <w:pStyle w:val="BodyCopy"/>
              <w:jc w:val="left"/>
            </w:pPr>
            <w:r w:rsidR="226F4F5B">
              <w:rPr/>
              <w:t>Partager et mettre à jour le document des questions les plus fréquemment posées/foire a question. (FAQ)</w:t>
            </w:r>
          </w:p>
        </w:tc>
        <w:tc>
          <w:tcPr>
            <w:tcW w:w="2250" w:type="dxa"/>
            <w:shd w:val="clear" w:color="auto" w:fill="EADDEB"/>
            <w:tcMar/>
          </w:tcPr>
          <w:p w:rsidRPr="002634BA" w:rsidR="002634BA" w:rsidP="00561C3E" w:rsidRDefault="002634BA" w14:paraId="4CEE48BF" w14:textId="77777777">
            <w:pPr>
              <w:pStyle w:val="BodyCopy"/>
              <w:jc w:val="left"/>
              <w:rPr>
                <w:i/>
              </w:rPr>
            </w:pPr>
            <w:r>
              <w:rPr>
                <w:i/>
              </w:rPr>
              <w:t>Par exemple : une fois par mois</w:t>
            </w:r>
          </w:p>
        </w:tc>
        <w:tc>
          <w:tcPr>
            <w:tcW w:w="2565" w:type="dxa"/>
            <w:shd w:val="clear" w:color="auto" w:fill="CAA7C8"/>
            <w:tcMar/>
          </w:tcPr>
          <w:p w:rsidR="002634BA" w:rsidP="00561C3E" w:rsidRDefault="002634BA" w14:paraId="6C699C21" w14:textId="77777777">
            <w:pPr>
              <w:pStyle w:val="BodyCopy"/>
              <w:jc w:val="left"/>
            </w:pPr>
            <w:r>
              <w:rPr>
                <w:i/>
              </w:rPr>
              <w:t>Par exemple : Responsable CEA</w:t>
            </w:r>
          </w:p>
        </w:tc>
        <w:tc>
          <w:tcPr>
            <w:tcW w:w="1815" w:type="dxa"/>
            <w:shd w:val="clear" w:color="auto" w:fill="EADDEB"/>
            <w:tcMar/>
          </w:tcPr>
          <w:p w:rsidR="002634BA" w:rsidP="00561C3E" w:rsidRDefault="002634BA" w14:paraId="2A97888A" w14:textId="77777777">
            <w:pPr>
              <w:pStyle w:val="BodyCopy"/>
              <w:jc w:val="left"/>
              <w:rPr>
                <w:i/>
              </w:rPr>
            </w:pPr>
          </w:p>
        </w:tc>
        <w:tc>
          <w:tcPr>
            <w:tcW w:w="2427" w:type="dxa"/>
            <w:shd w:val="clear" w:color="auto" w:fill="CAA7C8"/>
            <w:tcMar/>
          </w:tcPr>
          <w:p w:rsidR="002634BA" w:rsidP="00561C3E" w:rsidRDefault="002634BA" w14:paraId="125DD500" w14:textId="77777777">
            <w:pPr>
              <w:pStyle w:val="BodyCopy"/>
              <w:jc w:val="left"/>
              <w:rPr>
                <w:i/>
              </w:rPr>
            </w:pPr>
          </w:p>
        </w:tc>
        <w:tc>
          <w:tcPr>
            <w:tcW w:w="1966" w:type="dxa"/>
            <w:shd w:val="clear" w:color="auto" w:fill="EADDEB"/>
            <w:tcMar/>
          </w:tcPr>
          <w:p w:rsidR="002634BA" w:rsidP="00561C3E" w:rsidRDefault="002634BA" w14:paraId="34C123B0" w14:textId="77777777">
            <w:pPr>
              <w:pStyle w:val="BodyCopy"/>
              <w:jc w:val="left"/>
              <w:rPr>
                <w:i/>
              </w:rPr>
            </w:pPr>
          </w:p>
        </w:tc>
      </w:tr>
      <w:tr w:rsidRPr="00622B42" w:rsidR="00426A96" w:rsidTr="65D5851A" w14:paraId="4B3898EF" w14:textId="77777777">
        <w:trPr>
          <w:gridAfter w:val="1"/>
          <w:wAfter w:w="7" w:type="dxa"/>
        </w:trPr>
        <w:tc>
          <w:tcPr>
            <w:tcW w:w="2070" w:type="dxa"/>
            <w:vMerge/>
            <w:tcMar/>
          </w:tcPr>
          <w:p w:rsidR="002634BA" w:rsidP="00A84F9F" w:rsidRDefault="002634BA" w14:paraId="6867AA77"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6C038B24" w14:textId="77777777">
            <w:pPr>
              <w:pStyle w:val="BodyCopy"/>
              <w:jc w:val="left"/>
            </w:pPr>
            <w:r>
              <w:t>Supervision du processus de la collecte de données</w:t>
            </w:r>
          </w:p>
        </w:tc>
        <w:tc>
          <w:tcPr>
            <w:tcW w:w="2250" w:type="dxa"/>
            <w:shd w:val="clear" w:color="auto" w:fill="EADDEB"/>
            <w:tcMar/>
          </w:tcPr>
          <w:p w:rsidRPr="002634BA" w:rsidR="002634BA" w:rsidP="00561C3E" w:rsidRDefault="002634BA" w14:paraId="5EFDE434" w14:textId="77777777">
            <w:pPr>
              <w:pStyle w:val="BodyCopy"/>
              <w:jc w:val="left"/>
              <w:rPr>
                <w:i/>
              </w:rPr>
            </w:pPr>
            <w:r>
              <w:rPr>
                <w:i/>
              </w:rPr>
              <w:t>Par exemple :</w:t>
            </w:r>
          </w:p>
          <w:p w:rsidRPr="002634BA" w:rsidR="002634BA" w:rsidP="00561C3E" w:rsidRDefault="002634BA" w14:paraId="4D28901B" w14:textId="77777777">
            <w:pPr>
              <w:pStyle w:val="BodyCopy"/>
              <w:jc w:val="left"/>
            </w:pPr>
            <w:r>
              <w:rPr>
                <w:i/>
              </w:rPr>
              <w:t>Pendant la collecte de données (3 fois par semaine)</w:t>
            </w:r>
          </w:p>
        </w:tc>
        <w:tc>
          <w:tcPr>
            <w:tcW w:w="2565" w:type="dxa"/>
            <w:shd w:val="clear" w:color="auto" w:fill="CAA7C8"/>
            <w:tcMar/>
          </w:tcPr>
          <w:p w:rsidRPr="002634BA" w:rsidR="002634BA" w:rsidP="00561C3E" w:rsidRDefault="002634BA" w14:paraId="282D4742" w14:textId="77777777">
            <w:pPr>
              <w:pStyle w:val="BodyCopy"/>
              <w:jc w:val="left"/>
            </w:pPr>
            <w:r>
              <w:rPr>
                <w:i/>
              </w:rPr>
              <w:t>Par exemple : les responsables d’équipe, le responsable IM, le responsable PMER</w:t>
            </w:r>
          </w:p>
        </w:tc>
        <w:tc>
          <w:tcPr>
            <w:tcW w:w="1815" w:type="dxa"/>
            <w:shd w:val="clear" w:color="auto" w:fill="EADDEB"/>
            <w:tcMar/>
          </w:tcPr>
          <w:p w:rsidRPr="002634BA" w:rsidR="002634BA" w:rsidP="00561C3E" w:rsidRDefault="002634BA" w14:paraId="6C137495" w14:textId="77777777">
            <w:pPr>
              <w:pStyle w:val="BodyCopy"/>
              <w:jc w:val="left"/>
              <w:rPr>
                <w:i/>
              </w:rPr>
            </w:pPr>
          </w:p>
        </w:tc>
        <w:tc>
          <w:tcPr>
            <w:tcW w:w="2427" w:type="dxa"/>
            <w:shd w:val="clear" w:color="auto" w:fill="CAA7C8"/>
            <w:tcMar/>
          </w:tcPr>
          <w:p w:rsidRPr="002634BA" w:rsidR="002634BA" w:rsidP="00561C3E" w:rsidRDefault="002634BA" w14:paraId="416C6E84" w14:textId="77777777">
            <w:pPr>
              <w:pStyle w:val="BodyCopy"/>
              <w:jc w:val="left"/>
              <w:rPr>
                <w:i/>
              </w:rPr>
            </w:pPr>
          </w:p>
        </w:tc>
        <w:tc>
          <w:tcPr>
            <w:tcW w:w="1966" w:type="dxa"/>
            <w:shd w:val="clear" w:color="auto" w:fill="EADDEB"/>
            <w:tcMar/>
          </w:tcPr>
          <w:p w:rsidRPr="002634BA" w:rsidR="002634BA" w:rsidP="00561C3E" w:rsidRDefault="002634BA" w14:paraId="77D8977D" w14:textId="77777777">
            <w:pPr>
              <w:pStyle w:val="BodyCopy"/>
              <w:jc w:val="left"/>
              <w:rPr>
                <w:i/>
              </w:rPr>
            </w:pPr>
          </w:p>
        </w:tc>
      </w:tr>
      <w:tr w:rsidRPr="00622B42" w:rsidR="002634BA" w:rsidTr="65D5851A" w14:paraId="7724497E" w14:textId="77777777">
        <w:trPr>
          <w:trHeight w:val="220"/>
        </w:trPr>
        <w:tc>
          <w:tcPr>
            <w:tcW w:w="15395" w:type="dxa"/>
            <w:gridSpan w:val="8"/>
            <w:shd w:val="clear" w:color="auto" w:fill="FFFFFF" w:themeFill="background1"/>
            <w:tcMar/>
          </w:tcPr>
          <w:p w:rsidRPr="00E272C1" w:rsidR="002634BA" w:rsidP="00A84F9F" w:rsidRDefault="002634BA" w14:paraId="554FF2D9" w14:textId="77777777">
            <w:pPr>
              <w:widowControl w:val="0"/>
              <w:pBdr>
                <w:top w:val="nil"/>
                <w:left w:val="nil"/>
                <w:bottom w:val="nil"/>
                <w:right w:val="nil"/>
                <w:between w:val="nil"/>
              </w:pBdr>
              <w:spacing w:line="276" w:lineRule="auto"/>
              <w:rPr>
                <w:i/>
              </w:rPr>
            </w:pPr>
          </w:p>
        </w:tc>
      </w:tr>
      <w:tr w:rsidRPr="00622B42" w:rsidR="00426A96" w:rsidTr="65D5851A" w14:paraId="162AB094" w14:textId="77777777">
        <w:trPr>
          <w:gridAfter w:val="1"/>
          <w:wAfter w:w="7" w:type="dxa"/>
        </w:trPr>
        <w:tc>
          <w:tcPr>
            <w:tcW w:w="2070" w:type="dxa"/>
            <w:vMerge w:val="restart"/>
            <w:shd w:val="clear" w:color="auto" w:fill="EADDEB"/>
            <w:tcMar/>
          </w:tcPr>
          <w:p w:rsidR="002634BA" w:rsidP="226F4F5B" w:rsidRDefault="002634BA" w14:paraId="46245EBC" w14:textId="57D23C29">
            <w:pPr>
              <w:rPr>
                <w:b w:val="1"/>
                <w:bCs w:val="1"/>
              </w:rPr>
            </w:pPr>
            <w:r w:rsidRPr="226F4F5B" w:rsidR="226F4F5B">
              <w:rPr>
                <w:rFonts w:ascii="Helvetica Neue" w:hAnsi="Helvetica Neue"/>
                <w:b w:val="1"/>
                <w:bCs w:val="1"/>
              </w:rPr>
              <w:t xml:space="preserve">Transmission du retour d’information et </w:t>
            </w:r>
            <w:r w:rsidR="226F4F5B">
              <w:rPr/>
              <w:t xml:space="preserve">  </w:t>
            </w:r>
          </w:p>
        </w:tc>
        <w:tc>
          <w:tcPr>
            <w:tcW w:w="2295" w:type="dxa"/>
            <w:shd w:val="clear" w:color="auto" w:fill="CAA7C8"/>
            <w:tcMar/>
          </w:tcPr>
          <w:p w:rsidRPr="002634BA" w:rsidR="002634BA" w:rsidP="00561C3E" w:rsidRDefault="002634BA" w14:paraId="7C5324CA" w14:textId="77777777">
            <w:pPr>
              <w:pStyle w:val="BodyCopy"/>
              <w:jc w:val="left"/>
            </w:pPr>
            <w:r>
              <w:t>Distribution de formulaires de retour d’information (si des formulaires sont utilisés)</w:t>
            </w:r>
          </w:p>
        </w:tc>
        <w:tc>
          <w:tcPr>
            <w:tcW w:w="2250" w:type="dxa"/>
            <w:shd w:val="clear" w:color="auto" w:fill="EADDEB"/>
            <w:tcMar/>
          </w:tcPr>
          <w:p w:rsidRPr="002634BA" w:rsidR="002634BA" w:rsidP="00561C3E" w:rsidRDefault="002634BA" w14:paraId="1CB75910" w14:textId="77777777">
            <w:pPr>
              <w:pStyle w:val="BodyCopy"/>
              <w:jc w:val="left"/>
              <w:rPr>
                <w:i/>
              </w:rPr>
            </w:pPr>
            <w:r>
              <w:rPr>
                <w:i/>
              </w:rPr>
              <w:t>Par exemple :</w:t>
            </w:r>
          </w:p>
          <w:p w:rsidRPr="002634BA" w:rsidR="002634BA" w:rsidP="00561C3E" w:rsidRDefault="002634BA" w14:paraId="40E08212" w14:textId="77777777">
            <w:pPr>
              <w:pStyle w:val="BodyCopy"/>
              <w:jc w:val="left"/>
            </w:pPr>
            <w:proofErr w:type="spellStart"/>
            <w:r>
              <w:rPr>
                <w:i/>
              </w:rPr>
              <w:t>A</w:t>
            </w:r>
            <w:proofErr w:type="spellEnd"/>
            <w:r>
              <w:rPr>
                <w:i/>
              </w:rPr>
              <w:t xml:space="preserve"> la fin de chaque collecte de données (3 fois par semaine)</w:t>
            </w:r>
          </w:p>
        </w:tc>
        <w:tc>
          <w:tcPr>
            <w:tcW w:w="2565" w:type="dxa"/>
            <w:shd w:val="clear" w:color="auto" w:fill="CAA7C8"/>
            <w:tcMar/>
          </w:tcPr>
          <w:p w:rsidRPr="002634BA" w:rsidR="002634BA" w:rsidP="00561C3E" w:rsidRDefault="002634BA" w14:paraId="7FEABC69" w14:textId="77777777">
            <w:pPr>
              <w:pStyle w:val="BodyCopy"/>
              <w:jc w:val="left"/>
            </w:pPr>
            <w:r>
              <w:rPr>
                <w:i/>
              </w:rPr>
              <w:t xml:space="preserve">Par exemple : les responsables d’équipe, le personnel et les bénévoles enregistrant le retour d’information </w:t>
            </w:r>
          </w:p>
        </w:tc>
        <w:tc>
          <w:tcPr>
            <w:tcW w:w="1815" w:type="dxa"/>
            <w:shd w:val="clear" w:color="auto" w:fill="EADDEB"/>
            <w:tcMar/>
          </w:tcPr>
          <w:p w:rsidRPr="002634BA" w:rsidR="002634BA" w:rsidP="00561C3E" w:rsidRDefault="002634BA" w14:paraId="6B4AFA1C" w14:textId="77777777">
            <w:pPr>
              <w:pStyle w:val="BodyCopy"/>
              <w:jc w:val="left"/>
              <w:rPr>
                <w:i/>
              </w:rPr>
            </w:pPr>
          </w:p>
        </w:tc>
        <w:tc>
          <w:tcPr>
            <w:tcW w:w="2427" w:type="dxa"/>
            <w:shd w:val="clear" w:color="auto" w:fill="CAA7C8"/>
            <w:tcMar/>
          </w:tcPr>
          <w:p w:rsidRPr="002634BA" w:rsidR="002634BA" w:rsidP="00561C3E" w:rsidRDefault="002634BA" w14:paraId="3669E8A7" w14:textId="77777777">
            <w:pPr>
              <w:pStyle w:val="BodyCopy"/>
              <w:jc w:val="left"/>
              <w:rPr>
                <w:i/>
              </w:rPr>
            </w:pPr>
          </w:p>
        </w:tc>
        <w:tc>
          <w:tcPr>
            <w:tcW w:w="1966" w:type="dxa"/>
            <w:shd w:val="clear" w:color="auto" w:fill="EADDEB"/>
            <w:tcMar/>
          </w:tcPr>
          <w:p w:rsidRPr="002634BA" w:rsidR="002634BA" w:rsidP="00561C3E" w:rsidRDefault="002634BA" w14:paraId="180F187A" w14:textId="77777777">
            <w:pPr>
              <w:pStyle w:val="BodyCopy"/>
              <w:jc w:val="left"/>
              <w:rPr>
                <w:i/>
              </w:rPr>
            </w:pPr>
          </w:p>
        </w:tc>
      </w:tr>
      <w:tr w:rsidRPr="00622B42" w:rsidR="00426A96" w:rsidTr="65D5851A" w14:paraId="4ABB6727" w14:textId="77777777">
        <w:trPr>
          <w:gridAfter w:val="1"/>
          <w:wAfter w:w="7" w:type="dxa"/>
        </w:trPr>
        <w:tc>
          <w:tcPr>
            <w:tcW w:w="2070" w:type="dxa"/>
            <w:vMerge/>
            <w:tcMar/>
          </w:tcPr>
          <w:p w:rsidRPr="00E272C1" w:rsidR="002634BA" w:rsidP="00A84F9F" w:rsidRDefault="002634BA" w14:paraId="7EC4D057"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5F798ABF" w14:textId="77777777">
            <w:pPr>
              <w:pStyle w:val="BodyCopy"/>
              <w:jc w:val="left"/>
            </w:pPr>
            <w:r>
              <w:t xml:space="preserve">Saisir le retour d’information dans la base de données du retour d’information (le </w:t>
            </w:r>
            <w:sdt>
              <w:sdtPr>
                <w:tag w:val="goog_rdk_28"/>
                <w:id w:val="724965546"/>
              </w:sdtPr>
              <w:sdtEndPr/>
              <w:sdtContent/>
            </w:sdt>
            <w:r>
              <w:t>cas échéant)</w:t>
            </w:r>
          </w:p>
        </w:tc>
        <w:tc>
          <w:tcPr>
            <w:tcW w:w="2250" w:type="dxa"/>
            <w:shd w:val="clear" w:color="auto" w:fill="EADDEB"/>
            <w:tcMar/>
          </w:tcPr>
          <w:p w:rsidRPr="002634BA" w:rsidR="002634BA" w:rsidP="00561C3E" w:rsidRDefault="002634BA" w14:paraId="54CCA604" w14:textId="77777777">
            <w:pPr>
              <w:pStyle w:val="BodyCopy"/>
              <w:jc w:val="left"/>
              <w:rPr>
                <w:i/>
              </w:rPr>
            </w:pPr>
            <w:r>
              <w:rPr>
                <w:i/>
              </w:rPr>
              <w:t>Par exemple :</w:t>
            </w:r>
          </w:p>
          <w:p w:rsidRPr="002634BA" w:rsidR="002634BA" w:rsidP="00561C3E" w:rsidRDefault="002634BA" w14:paraId="4A09BF1E" w14:textId="77777777">
            <w:pPr>
              <w:pStyle w:val="BodyCopy"/>
              <w:jc w:val="left"/>
            </w:pPr>
            <w:r>
              <w:rPr>
                <w:i/>
              </w:rPr>
              <w:t>Le lendemain de la réception des formulaires</w:t>
            </w:r>
          </w:p>
        </w:tc>
        <w:tc>
          <w:tcPr>
            <w:tcW w:w="2565" w:type="dxa"/>
            <w:shd w:val="clear" w:color="auto" w:fill="CAA7C8"/>
            <w:tcMar/>
          </w:tcPr>
          <w:p w:rsidRPr="002634BA" w:rsidR="002634BA" w:rsidP="00561C3E" w:rsidRDefault="002634BA" w14:paraId="72F5CFAA" w14:textId="77777777">
            <w:pPr>
              <w:pStyle w:val="BodyCopy"/>
              <w:jc w:val="left"/>
            </w:pPr>
            <w:r>
              <w:t>Par exemple :</w:t>
            </w:r>
            <w:r>
              <w:rPr>
                <w:i/>
              </w:rPr>
              <w:t xml:space="preserve"> le personnel et les bénévoles chargés de la saisie des données, responsable CEA, responsable IM</w:t>
            </w:r>
            <w:sdt>
              <w:sdtPr>
                <w:tag w:val="goog_rdk_29"/>
                <w:id w:val="-960340932"/>
              </w:sdtPr>
              <w:sdtEndPr/>
              <w:sdtContent>
                <w:r>
                  <w:rPr>
                    <w:i/>
                  </w:rPr>
                  <w:t>, S&amp;E</w:t>
                </w:r>
              </w:sdtContent>
            </w:sdt>
          </w:p>
        </w:tc>
        <w:tc>
          <w:tcPr>
            <w:tcW w:w="1815" w:type="dxa"/>
            <w:shd w:val="clear" w:color="auto" w:fill="EADDEB"/>
            <w:tcMar/>
          </w:tcPr>
          <w:p w:rsidRPr="002634BA" w:rsidR="002634BA" w:rsidP="00561C3E" w:rsidRDefault="002634BA" w14:paraId="5B2CB0EE" w14:textId="77777777">
            <w:pPr>
              <w:pStyle w:val="BodyCopy"/>
              <w:jc w:val="left"/>
              <w:rPr>
                <w:i/>
              </w:rPr>
            </w:pPr>
          </w:p>
        </w:tc>
        <w:tc>
          <w:tcPr>
            <w:tcW w:w="2427" w:type="dxa"/>
            <w:shd w:val="clear" w:color="auto" w:fill="CAA7C8"/>
            <w:tcMar/>
          </w:tcPr>
          <w:p w:rsidRPr="002634BA" w:rsidR="002634BA" w:rsidP="00561C3E" w:rsidRDefault="002634BA" w14:paraId="5C8C842F" w14:textId="77777777">
            <w:pPr>
              <w:pStyle w:val="BodyCopy"/>
              <w:jc w:val="left"/>
              <w:rPr>
                <w:i/>
              </w:rPr>
            </w:pPr>
          </w:p>
        </w:tc>
        <w:tc>
          <w:tcPr>
            <w:tcW w:w="1966" w:type="dxa"/>
            <w:shd w:val="clear" w:color="auto" w:fill="EADDEB"/>
            <w:tcMar/>
          </w:tcPr>
          <w:p w:rsidRPr="002634BA" w:rsidR="002634BA" w:rsidP="00561C3E" w:rsidRDefault="002634BA" w14:paraId="15B7E43B" w14:textId="77777777">
            <w:pPr>
              <w:pStyle w:val="BodyCopy"/>
              <w:jc w:val="left"/>
              <w:rPr>
                <w:i/>
              </w:rPr>
            </w:pPr>
          </w:p>
        </w:tc>
      </w:tr>
      <w:tr w:rsidRPr="00622B42" w:rsidR="00426A96" w:rsidTr="65D5851A" w14:paraId="66714AA1" w14:textId="77777777">
        <w:trPr>
          <w:gridAfter w:val="1"/>
          <w:wAfter w:w="7" w:type="dxa"/>
        </w:trPr>
        <w:tc>
          <w:tcPr>
            <w:tcW w:w="2070" w:type="dxa"/>
            <w:vMerge/>
            <w:tcMar/>
          </w:tcPr>
          <w:p w:rsidRPr="00E272C1" w:rsidR="002634BA" w:rsidP="00A84F9F" w:rsidRDefault="002634BA" w14:paraId="12711418"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171C96CA" w14:textId="77777777">
            <w:pPr>
              <w:pStyle w:val="BodyCopy"/>
              <w:jc w:val="left"/>
            </w:pPr>
            <w:r>
              <w:t>Consolidation du retour d’information provenant de différents lieux dans une base de données centrale (le cas échéant)</w:t>
            </w:r>
          </w:p>
        </w:tc>
        <w:tc>
          <w:tcPr>
            <w:tcW w:w="2250" w:type="dxa"/>
            <w:shd w:val="clear" w:color="auto" w:fill="EADDEB"/>
            <w:tcMar/>
          </w:tcPr>
          <w:p w:rsidRPr="002634BA" w:rsidR="002634BA" w:rsidP="00561C3E" w:rsidRDefault="002634BA" w14:paraId="3ED19475" w14:textId="77777777">
            <w:pPr>
              <w:pStyle w:val="BodyCopy"/>
              <w:jc w:val="left"/>
              <w:rPr>
                <w:i/>
              </w:rPr>
            </w:pPr>
            <w:r>
              <w:rPr>
                <w:i/>
              </w:rPr>
              <w:t>Par exemple :</w:t>
            </w:r>
          </w:p>
          <w:p w:rsidRPr="002634BA" w:rsidR="002634BA" w:rsidP="00561C3E" w:rsidRDefault="002634BA" w14:paraId="09391483" w14:textId="77777777">
            <w:pPr>
              <w:pStyle w:val="BodyCopy"/>
              <w:jc w:val="left"/>
            </w:pPr>
            <w:r>
              <w:rPr>
                <w:i/>
              </w:rPr>
              <w:t>Une fois par semaine</w:t>
            </w:r>
          </w:p>
        </w:tc>
        <w:tc>
          <w:tcPr>
            <w:tcW w:w="2565" w:type="dxa"/>
            <w:shd w:val="clear" w:color="auto" w:fill="CAA7C8"/>
            <w:tcMar/>
          </w:tcPr>
          <w:p w:rsidRPr="002634BA" w:rsidR="002634BA" w:rsidP="00561C3E" w:rsidRDefault="002634BA" w14:paraId="6DD4AE6B" w14:textId="77777777">
            <w:pPr>
              <w:pStyle w:val="BodyCopy"/>
              <w:jc w:val="left"/>
              <w:rPr>
                <w:i/>
              </w:rPr>
            </w:pPr>
            <w:r>
              <w:rPr>
                <w:i/>
              </w:rPr>
              <w:t>Par exemple : Responsable IM, responsable PMER</w:t>
            </w:r>
          </w:p>
        </w:tc>
        <w:tc>
          <w:tcPr>
            <w:tcW w:w="1815" w:type="dxa"/>
            <w:shd w:val="clear" w:color="auto" w:fill="EADDEB"/>
            <w:tcMar/>
          </w:tcPr>
          <w:p w:rsidRPr="002634BA" w:rsidR="002634BA" w:rsidP="00561C3E" w:rsidRDefault="002634BA" w14:paraId="13342DFE" w14:textId="77777777">
            <w:pPr>
              <w:pStyle w:val="BodyCopy"/>
              <w:jc w:val="left"/>
              <w:rPr>
                <w:i/>
              </w:rPr>
            </w:pPr>
          </w:p>
        </w:tc>
        <w:tc>
          <w:tcPr>
            <w:tcW w:w="2427" w:type="dxa"/>
            <w:shd w:val="clear" w:color="auto" w:fill="CAA7C8"/>
            <w:tcMar/>
          </w:tcPr>
          <w:p w:rsidRPr="002634BA" w:rsidR="002634BA" w:rsidP="00561C3E" w:rsidRDefault="002634BA" w14:paraId="53D52B22" w14:textId="77777777">
            <w:pPr>
              <w:pStyle w:val="BodyCopy"/>
              <w:jc w:val="left"/>
              <w:rPr>
                <w:i/>
              </w:rPr>
            </w:pPr>
          </w:p>
        </w:tc>
        <w:tc>
          <w:tcPr>
            <w:tcW w:w="1966" w:type="dxa"/>
            <w:shd w:val="clear" w:color="auto" w:fill="EADDEB"/>
            <w:tcMar/>
          </w:tcPr>
          <w:p w:rsidRPr="002634BA" w:rsidR="002634BA" w:rsidP="00561C3E" w:rsidRDefault="002634BA" w14:paraId="33E4AA98" w14:textId="77777777">
            <w:pPr>
              <w:pStyle w:val="BodyCopy"/>
              <w:jc w:val="left"/>
              <w:rPr>
                <w:i/>
              </w:rPr>
            </w:pPr>
          </w:p>
        </w:tc>
      </w:tr>
      <w:tr w:rsidRPr="00622B42" w:rsidR="00426A96" w:rsidTr="65D5851A" w14:paraId="4050F7C2" w14:textId="77777777">
        <w:trPr>
          <w:gridAfter w:val="1"/>
          <w:wAfter w:w="7" w:type="dxa"/>
        </w:trPr>
        <w:tc>
          <w:tcPr>
            <w:tcW w:w="2070" w:type="dxa"/>
            <w:vMerge/>
            <w:tcMar/>
          </w:tcPr>
          <w:p w:rsidRPr="00E272C1" w:rsidR="002634BA" w:rsidP="00A84F9F" w:rsidRDefault="002634BA" w14:paraId="2348F249"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40838E4C" w14:textId="77777777">
            <w:pPr>
              <w:pStyle w:val="BodyCopy"/>
              <w:jc w:val="left"/>
            </w:pPr>
            <w:r>
              <w:t xml:space="preserve">Examen et nettoyage des données de retour d’information </w:t>
            </w:r>
          </w:p>
        </w:tc>
        <w:tc>
          <w:tcPr>
            <w:tcW w:w="2250" w:type="dxa"/>
            <w:shd w:val="clear" w:color="auto" w:fill="EADDEB"/>
            <w:tcMar/>
          </w:tcPr>
          <w:p w:rsidRPr="002634BA" w:rsidR="002634BA" w:rsidP="00561C3E" w:rsidRDefault="002634BA" w14:paraId="11F6C0CB" w14:textId="77777777">
            <w:pPr>
              <w:pStyle w:val="BodyCopy"/>
              <w:jc w:val="left"/>
              <w:rPr>
                <w:i/>
              </w:rPr>
            </w:pPr>
            <w:r>
              <w:rPr>
                <w:i/>
              </w:rPr>
              <w:t>Par exemple :</w:t>
            </w:r>
          </w:p>
          <w:p w:rsidRPr="002634BA" w:rsidR="002634BA" w:rsidP="00561C3E" w:rsidRDefault="002634BA" w14:paraId="424EF4A7" w14:textId="77777777">
            <w:pPr>
              <w:pStyle w:val="BodyCopy"/>
              <w:jc w:val="left"/>
            </w:pPr>
            <w:r>
              <w:rPr>
                <w:i/>
              </w:rPr>
              <w:t>Le jour suivant la saisie des données</w:t>
            </w:r>
          </w:p>
        </w:tc>
        <w:tc>
          <w:tcPr>
            <w:tcW w:w="2565" w:type="dxa"/>
            <w:shd w:val="clear" w:color="auto" w:fill="CAA7C8"/>
            <w:tcMar/>
          </w:tcPr>
          <w:p w:rsidRPr="002634BA" w:rsidR="002634BA" w:rsidP="00561C3E" w:rsidRDefault="002634BA" w14:paraId="6A0C7A64" w14:textId="77777777">
            <w:pPr>
              <w:pStyle w:val="BodyCopy"/>
              <w:jc w:val="left"/>
            </w:pPr>
            <w:r>
              <w:rPr>
                <w:i/>
              </w:rPr>
              <w:t xml:space="preserve">Par exemple : </w:t>
            </w:r>
            <w:r>
              <w:t>Le responsable IM, responsable PMER</w:t>
            </w:r>
            <w:sdt>
              <w:sdtPr>
                <w:tag w:val="goog_rdk_32"/>
                <w:id w:val="-1589077746"/>
              </w:sdtPr>
              <w:sdtEndPr/>
              <w:sdtContent>
                <w:r>
                  <w:rPr>
                    <w:i/>
                  </w:rPr>
                  <w:t>, les responsables de saisie de données</w:t>
                </w:r>
              </w:sdtContent>
            </w:sdt>
          </w:p>
        </w:tc>
        <w:tc>
          <w:tcPr>
            <w:tcW w:w="1815" w:type="dxa"/>
            <w:shd w:val="clear" w:color="auto" w:fill="EADDEB"/>
            <w:tcMar/>
          </w:tcPr>
          <w:p w:rsidRPr="002634BA" w:rsidR="002634BA" w:rsidP="00561C3E" w:rsidRDefault="002634BA" w14:paraId="7BC0325B" w14:textId="77777777">
            <w:pPr>
              <w:pStyle w:val="BodyCopy"/>
              <w:jc w:val="left"/>
              <w:rPr>
                <w:i/>
              </w:rPr>
            </w:pPr>
          </w:p>
        </w:tc>
        <w:tc>
          <w:tcPr>
            <w:tcW w:w="2427" w:type="dxa"/>
            <w:shd w:val="clear" w:color="auto" w:fill="CAA7C8"/>
            <w:tcMar/>
          </w:tcPr>
          <w:p w:rsidRPr="002634BA" w:rsidR="002634BA" w:rsidP="00561C3E" w:rsidRDefault="002634BA" w14:paraId="1758B9B5" w14:textId="77777777">
            <w:pPr>
              <w:pStyle w:val="BodyCopy"/>
              <w:jc w:val="left"/>
              <w:rPr>
                <w:i/>
              </w:rPr>
            </w:pPr>
          </w:p>
        </w:tc>
        <w:tc>
          <w:tcPr>
            <w:tcW w:w="1966" w:type="dxa"/>
            <w:shd w:val="clear" w:color="auto" w:fill="EADDEB"/>
            <w:tcMar/>
          </w:tcPr>
          <w:p w:rsidRPr="002634BA" w:rsidR="002634BA" w:rsidP="00561C3E" w:rsidRDefault="002634BA" w14:paraId="41D916EA" w14:textId="77777777">
            <w:pPr>
              <w:pStyle w:val="BodyCopy"/>
              <w:jc w:val="left"/>
              <w:rPr>
                <w:i/>
              </w:rPr>
            </w:pPr>
          </w:p>
        </w:tc>
      </w:tr>
      <w:tr w:rsidR="00426A96" w:rsidTr="65D5851A" w14:paraId="2AFCFEAE" w14:textId="77777777">
        <w:trPr>
          <w:gridAfter w:val="1"/>
          <w:wAfter w:w="7" w:type="dxa"/>
        </w:trPr>
        <w:tc>
          <w:tcPr>
            <w:tcW w:w="2070" w:type="dxa"/>
            <w:vMerge/>
            <w:tcMar/>
          </w:tcPr>
          <w:p w:rsidRPr="00E272C1" w:rsidR="002634BA" w:rsidP="00A84F9F" w:rsidRDefault="002634BA" w14:paraId="7D3DA4C4"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40E6E47F" w14:textId="77777777">
            <w:pPr>
              <w:pStyle w:val="BodyCopy"/>
              <w:jc w:val="left"/>
            </w:pPr>
            <w:r>
              <w:t>Orientation du retour d’information qui nécessite une mesure individuelle</w:t>
            </w:r>
          </w:p>
        </w:tc>
        <w:tc>
          <w:tcPr>
            <w:tcW w:w="2250" w:type="dxa"/>
            <w:shd w:val="clear" w:color="auto" w:fill="EADDEB"/>
            <w:tcMar/>
          </w:tcPr>
          <w:p w:rsidRPr="002634BA" w:rsidR="002634BA" w:rsidP="00561C3E" w:rsidRDefault="002634BA" w14:paraId="74D8A830" w14:textId="77777777">
            <w:pPr>
              <w:pStyle w:val="BodyCopy"/>
              <w:jc w:val="left"/>
              <w:rPr>
                <w:i/>
              </w:rPr>
            </w:pPr>
            <w:r>
              <w:rPr>
                <w:i/>
              </w:rPr>
              <w:t>Par exemple :</w:t>
            </w:r>
          </w:p>
          <w:p w:rsidRPr="002634BA" w:rsidR="002634BA" w:rsidP="00561C3E" w:rsidRDefault="002634BA" w14:paraId="36B9214A" w14:textId="77777777">
            <w:pPr>
              <w:pStyle w:val="BodyCopy"/>
              <w:jc w:val="left"/>
              <w:rPr>
                <w:i/>
              </w:rPr>
            </w:pPr>
            <w:r>
              <w:rPr>
                <w:i/>
              </w:rPr>
              <w:t>Données sensibles et urgentes : immédiatement, au maximum dans les 24h</w:t>
            </w:r>
          </w:p>
          <w:p w:rsidRPr="002634BA" w:rsidR="002634BA" w:rsidP="00561C3E" w:rsidRDefault="002634BA" w14:paraId="773EE46D" w14:textId="77777777">
            <w:pPr>
              <w:pStyle w:val="BodyCopy"/>
              <w:jc w:val="left"/>
              <w:rPr>
                <w:i/>
              </w:rPr>
            </w:pPr>
          </w:p>
          <w:p w:rsidRPr="002634BA" w:rsidR="002634BA" w:rsidP="00561C3E" w:rsidRDefault="002634BA" w14:paraId="42CE33EA" w14:textId="77777777">
            <w:pPr>
              <w:pStyle w:val="BodyCopy"/>
              <w:jc w:val="left"/>
              <w:rPr>
                <w:i/>
              </w:rPr>
            </w:pPr>
            <w:r>
              <w:rPr>
                <w:i/>
              </w:rPr>
              <w:lastRenderedPageBreak/>
              <w:t xml:space="preserve">Retour d’information programmatique/opérationnel nécessitant des mesures </w:t>
            </w:r>
          </w:p>
        </w:tc>
        <w:tc>
          <w:tcPr>
            <w:tcW w:w="2565" w:type="dxa"/>
            <w:shd w:val="clear" w:color="auto" w:fill="CAA7C8"/>
            <w:tcMar/>
          </w:tcPr>
          <w:p w:rsidR="002634BA" w:rsidP="00561C3E" w:rsidRDefault="002634BA" w14:paraId="7BAA7DD5" w14:textId="77777777">
            <w:pPr>
              <w:pStyle w:val="BodyCopy"/>
              <w:jc w:val="left"/>
            </w:pPr>
            <w:r>
              <w:rPr>
                <w:i/>
              </w:rPr>
              <w:lastRenderedPageBreak/>
              <w:t>Par exemple : Responsable CEA</w:t>
            </w:r>
          </w:p>
        </w:tc>
        <w:tc>
          <w:tcPr>
            <w:tcW w:w="1815" w:type="dxa"/>
            <w:shd w:val="clear" w:color="auto" w:fill="EADDEB"/>
            <w:tcMar/>
          </w:tcPr>
          <w:p w:rsidR="002634BA" w:rsidP="00561C3E" w:rsidRDefault="002634BA" w14:paraId="56AA4ED0" w14:textId="77777777">
            <w:pPr>
              <w:pStyle w:val="BodyCopy"/>
              <w:jc w:val="left"/>
              <w:rPr>
                <w:i/>
              </w:rPr>
            </w:pPr>
          </w:p>
        </w:tc>
        <w:tc>
          <w:tcPr>
            <w:tcW w:w="2427" w:type="dxa"/>
            <w:shd w:val="clear" w:color="auto" w:fill="CAA7C8"/>
            <w:tcMar/>
          </w:tcPr>
          <w:p w:rsidR="002634BA" w:rsidP="00561C3E" w:rsidRDefault="002634BA" w14:paraId="5E9E53E8" w14:textId="77777777">
            <w:pPr>
              <w:pStyle w:val="BodyCopy"/>
              <w:jc w:val="left"/>
              <w:rPr>
                <w:i/>
              </w:rPr>
            </w:pPr>
          </w:p>
        </w:tc>
        <w:tc>
          <w:tcPr>
            <w:tcW w:w="1966" w:type="dxa"/>
            <w:shd w:val="clear" w:color="auto" w:fill="EADDEB"/>
            <w:tcMar/>
          </w:tcPr>
          <w:p w:rsidR="002634BA" w:rsidP="00561C3E" w:rsidRDefault="002634BA" w14:paraId="7B05DD05" w14:textId="77777777">
            <w:pPr>
              <w:pStyle w:val="BodyCopy"/>
              <w:jc w:val="left"/>
              <w:rPr>
                <w:i/>
              </w:rPr>
            </w:pPr>
          </w:p>
        </w:tc>
      </w:tr>
      <w:tr w:rsidRPr="00622B42" w:rsidR="00426A96" w:rsidTr="65D5851A" w14:paraId="70DE604E" w14:textId="77777777">
        <w:trPr>
          <w:gridAfter w:val="1"/>
          <w:wAfter w:w="7" w:type="dxa"/>
        </w:trPr>
        <w:tc>
          <w:tcPr>
            <w:tcW w:w="2070" w:type="dxa"/>
            <w:vMerge/>
            <w:tcMar/>
          </w:tcPr>
          <w:p w:rsidR="002634BA" w:rsidP="00A84F9F" w:rsidRDefault="002634BA" w14:paraId="46C32869"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47F21DC2" w14:textId="77777777">
            <w:pPr>
              <w:pStyle w:val="BodyCopy"/>
              <w:jc w:val="left"/>
            </w:pPr>
            <w:r>
              <w:t>Partage du retour d’information sur le processus de collecte des données avec les collecteurs de données</w:t>
            </w:r>
          </w:p>
        </w:tc>
        <w:tc>
          <w:tcPr>
            <w:tcW w:w="2250" w:type="dxa"/>
            <w:shd w:val="clear" w:color="auto" w:fill="EADDEB"/>
            <w:tcMar/>
          </w:tcPr>
          <w:p w:rsidRPr="002634BA" w:rsidR="002634BA" w:rsidP="00561C3E" w:rsidRDefault="002634BA" w14:paraId="2E6C7E9C" w14:textId="77777777">
            <w:pPr>
              <w:pStyle w:val="BodyCopy"/>
              <w:jc w:val="left"/>
              <w:rPr>
                <w:i/>
              </w:rPr>
            </w:pPr>
            <w:r>
              <w:rPr>
                <w:i/>
              </w:rPr>
              <w:t>Par exemple :</w:t>
            </w:r>
          </w:p>
          <w:p w:rsidRPr="002634BA" w:rsidR="002634BA" w:rsidP="00561C3E" w:rsidRDefault="002634BA" w14:paraId="1341E610" w14:textId="77777777">
            <w:pPr>
              <w:pStyle w:val="BodyCopy"/>
              <w:jc w:val="left"/>
              <w:rPr>
                <w:i/>
              </w:rPr>
            </w:pPr>
            <w:r>
              <w:rPr>
                <w:i/>
              </w:rPr>
              <w:t>Dans la suivante suivant la collecte de données</w:t>
            </w:r>
          </w:p>
        </w:tc>
        <w:tc>
          <w:tcPr>
            <w:tcW w:w="2565" w:type="dxa"/>
            <w:shd w:val="clear" w:color="auto" w:fill="CAA7C8"/>
            <w:tcMar/>
          </w:tcPr>
          <w:p w:rsidRPr="002634BA" w:rsidR="002634BA" w:rsidP="00561C3E" w:rsidRDefault="002634BA" w14:paraId="6223C0E9" w14:textId="77777777">
            <w:pPr>
              <w:pStyle w:val="BodyCopy"/>
              <w:jc w:val="left"/>
            </w:pPr>
            <w:r>
              <w:rPr>
                <w:i/>
              </w:rPr>
              <w:t>Par exemple : Le responsable CEA, responsable IM, le responsable PMER</w:t>
            </w:r>
          </w:p>
        </w:tc>
        <w:tc>
          <w:tcPr>
            <w:tcW w:w="1815" w:type="dxa"/>
            <w:shd w:val="clear" w:color="auto" w:fill="EADDEB"/>
            <w:tcMar/>
          </w:tcPr>
          <w:p w:rsidRPr="002634BA" w:rsidR="002634BA" w:rsidP="00561C3E" w:rsidRDefault="002634BA" w14:paraId="10ACA754" w14:textId="77777777">
            <w:pPr>
              <w:pStyle w:val="BodyCopy"/>
              <w:jc w:val="left"/>
              <w:rPr>
                <w:i/>
              </w:rPr>
            </w:pPr>
          </w:p>
        </w:tc>
        <w:tc>
          <w:tcPr>
            <w:tcW w:w="2427" w:type="dxa"/>
            <w:shd w:val="clear" w:color="auto" w:fill="CAA7C8"/>
            <w:tcMar/>
          </w:tcPr>
          <w:p w:rsidRPr="002634BA" w:rsidR="002634BA" w:rsidP="00561C3E" w:rsidRDefault="002634BA" w14:paraId="4A9BFE95" w14:textId="77777777">
            <w:pPr>
              <w:pStyle w:val="BodyCopy"/>
              <w:jc w:val="left"/>
              <w:rPr>
                <w:i/>
              </w:rPr>
            </w:pPr>
          </w:p>
        </w:tc>
        <w:tc>
          <w:tcPr>
            <w:tcW w:w="1966" w:type="dxa"/>
            <w:shd w:val="clear" w:color="auto" w:fill="EADDEB"/>
            <w:tcMar/>
          </w:tcPr>
          <w:p w:rsidRPr="002634BA" w:rsidR="002634BA" w:rsidP="00561C3E" w:rsidRDefault="002634BA" w14:paraId="5D827564" w14:textId="77777777">
            <w:pPr>
              <w:pStyle w:val="BodyCopy"/>
              <w:jc w:val="left"/>
              <w:rPr>
                <w:i/>
              </w:rPr>
            </w:pPr>
          </w:p>
        </w:tc>
      </w:tr>
      <w:tr w:rsidR="00426A96" w:rsidTr="65D5851A" w14:paraId="1748DEC0" w14:textId="77777777">
        <w:trPr>
          <w:gridAfter w:val="1"/>
          <w:wAfter w:w="7" w:type="dxa"/>
        </w:trPr>
        <w:tc>
          <w:tcPr>
            <w:tcW w:w="2070" w:type="dxa"/>
            <w:vMerge/>
            <w:tcMar/>
          </w:tcPr>
          <w:p w:rsidRPr="00E272C1" w:rsidR="002634BA" w:rsidP="00A84F9F" w:rsidRDefault="002634BA" w14:paraId="1E218E84"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0865334D" w14:textId="77777777">
            <w:pPr>
              <w:pStyle w:val="BodyCopy"/>
              <w:jc w:val="left"/>
            </w:pPr>
            <w:r>
              <w:t>Traduction des commentaires de retour d'information (le cas échéant</w:t>
            </w:r>
          </w:p>
        </w:tc>
        <w:tc>
          <w:tcPr>
            <w:tcW w:w="2250" w:type="dxa"/>
            <w:shd w:val="clear" w:color="auto" w:fill="EADDEB"/>
            <w:tcMar/>
          </w:tcPr>
          <w:p w:rsidRPr="002634BA" w:rsidR="002634BA" w:rsidP="00561C3E" w:rsidRDefault="002634BA" w14:paraId="2D6DC02E" w14:textId="77777777">
            <w:pPr>
              <w:pStyle w:val="BodyCopy"/>
              <w:jc w:val="left"/>
              <w:rPr>
                <w:i/>
              </w:rPr>
            </w:pPr>
            <w:r>
              <w:rPr>
                <w:i/>
              </w:rPr>
              <w:t>Par exemple :</w:t>
            </w:r>
          </w:p>
          <w:p w:rsidRPr="002634BA" w:rsidR="002634BA" w:rsidP="00561C3E" w:rsidRDefault="002634BA" w14:paraId="667268D2" w14:textId="77777777">
            <w:pPr>
              <w:pStyle w:val="BodyCopy"/>
              <w:jc w:val="left"/>
              <w:rPr>
                <w:i/>
              </w:rPr>
            </w:pPr>
            <w:r>
              <w:rPr>
                <w:i/>
              </w:rPr>
              <w:t>Dans la semaine suivant le nettoyage des données</w:t>
            </w:r>
          </w:p>
        </w:tc>
        <w:tc>
          <w:tcPr>
            <w:tcW w:w="2565" w:type="dxa"/>
            <w:shd w:val="clear" w:color="auto" w:fill="CAA7C8"/>
            <w:tcMar/>
          </w:tcPr>
          <w:p w:rsidR="002634BA" w:rsidP="00561C3E" w:rsidRDefault="002634BA" w14:paraId="4E2C1E66" w14:textId="77777777">
            <w:pPr>
              <w:pStyle w:val="BodyCopy"/>
              <w:jc w:val="left"/>
              <w:rPr>
                <w:i/>
              </w:rPr>
            </w:pPr>
            <w:r>
              <w:rPr>
                <w:i/>
              </w:rPr>
              <w:t>Par exemple : Traducteur attitré</w:t>
            </w:r>
          </w:p>
        </w:tc>
        <w:tc>
          <w:tcPr>
            <w:tcW w:w="1815" w:type="dxa"/>
            <w:shd w:val="clear" w:color="auto" w:fill="EADDEB"/>
            <w:tcMar/>
          </w:tcPr>
          <w:p w:rsidR="002634BA" w:rsidP="00561C3E" w:rsidRDefault="002634BA" w14:paraId="0D970E4B" w14:textId="77777777">
            <w:pPr>
              <w:pStyle w:val="BodyCopy"/>
              <w:jc w:val="left"/>
              <w:rPr>
                <w:i/>
              </w:rPr>
            </w:pPr>
          </w:p>
        </w:tc>
        <w:tc>
          <w:tcPr>
            <w:tcW w:w="2427" w:type="dxa"/>
            <w:shd w:val="clear" w:color="auto" w:fill="CAA7C8"/>
            <w:tcMar/>
          </w:tcPr>
          <w:p w:rsidR="002634BA" w:rsidP="00561C3E" w:rsidRDefault="002634BA" w14:paraId="770C018C" w14:textId="77777777">
            <w:pPr>
              <w:pStyle w:val="BodyCopy"/>
              <w:jc w:val="left"/>
              <w:rPr>
                <w:i/>
              </w:rPr>
            </w:pPr>
          </w:p>
        </w:tc>
        <w:tc>
          <w:tcPr>
            <w:tcW w:w="1966" w:type="dxa"/>
            <w:shd w:val="clear" w:color="auto" w:fill="EADDEB"/>
            <w:tcMar/>
          </w:tcPr>
          <w:p w:rsidR="002634BA" w:rsidP="00561C3E" w:rsidRDefault="002634BA" w14:paraId="22A461CE" w14:textId="77777777">
            <w:pPr>
              <w:pStyle w:val="BodyCopy"/>
              <w:jc w:val="left"/>
              <w:rPr>
                <w:i/>
              </w:rPr>
            </w:pPr>
          </w:p>
        </w:tc>
      </w:tr>
      <w:tr w:rsidR="002634BA" w:rsidTr="65D5851A" w14:paraId="58669829" w14:textId="77777777">
        <w:trPr>
          <w:trHeight w:val="220"/>
        </w:trPr>
        <w:tc>
          <w:tcPr>
            <w:tcW w:w="15395" w:type="dxa"/>
            <w:gridSpan w:val="8"/>
            <w:shd w:val="clear" w:color="auto" w:fill="FFFFFF" w:themeFill="background1"/>
            <w:tcMar/>
          </w:tcPr>
          <w:p w:rsidR="002634BA" w:rsidP="00A84F9F" w:rsidRDefault="002634BA" w14:paraId="61962717" w14:textId="77777777">
            <w:pPr>
              <w:widowControl w:val="0"/>
              <w:pBdr>
                <w:top w:val="nil"/>
                <w:left w:val="nil"/>
                <w:bottom w:val="nil"/>
                <w:right w:val="nil"/>
                <w:between w:val="nil"/>
              </w:pBdr>
              <w:spacing w:line="276" w:lineRule="auto"/>
              <w:rPr>
                <w:i/>
              </w:rPr>
            </w:pPr>
          </w:p>
        </w:tc>
      </w:tr>
      <w:tr w:rsidRPr="00622B42" w:rsidR="00426A96" w:rsidTr="65D5851A" w14:paraId="726E696C" w14:textId="77777777">
        <w:trPr>
          <w:gridAfter w:val="1"/>
          <w:wAfter w:w="7" w:type="dxa"/>
        </w:trPr>
        <w:tc>
          <w:tcPr>
            <w:tcW w:w="2070" w:type="dxa"/>
            <w:vMerge w:val="restart"/>
            <w:shd w:val="clear" w:color="auto" w:fill="EADDEB"/>
            <w:tcMar/>
          </w:tcPr>
          <w:p w:rsidR="002634BA" w:rsidP="00A84F9F" w:rsidRDefault="002634BA" w14:paraId="72E851EE" w14:textId="77777777">
            <w:pPr>
              <w:rPr>
                <w:b/>
              </w:rPr>
            </w:pPr>
            <w:r>
              <w:rPr>
                <w:rFonts w:ascii="Helvetica Neue" w:hAnsi="Helvetica Neue"/>
                <w:b/>
              </w:rPr>
              <w:t>Analyse</w:t>
            </w:r>
          </w:p>
        </w:tc>
        <w:tc>
          <w:tcPr>
            <w:tcW w:w="2295" w:type="dxa"/>
            <w:shd w:val="clear" w:color="auto" w:fill="CAA7C8"/>
            <w:tcMar/>
          </w:tcPr>
          <w:p w:rsidRPr="002634BA" w:rsidR="002634BA" w:rsidP="00561C3E" w:rsidRDefault="002634BA" w14:paraId="559C0D06" w14:textId="77777777">
            <w:pPr>
              <w:pStyle w:val="BodyCopy"/>
              <w:jc w:val="left"/>
            </w:pPr>
            <w:r>
              <w:t>Compiler les données provenant de différent lieux, canaux ou sources</w:t>
            </w:r>
          </w:p>
        </w:tc>
        <w:tc>
          <w:tcPr>
            <w:tcW w:w="2250" w:type="dxa"/>
            <w:shd w:val="clear" w:color="auto" w:fill="EADDEB"/>
            <w:tcMar/>
          </w:tcPr>
          <w:p w:rsidRPr="002634BA" w:rsidR="002634BA" w:rsidP="00561C3E" w:rsidRDefault="002634BA" w14:paraId="5EAC78DE" w14:textId="77777777">
            <w:pPr>
              <w:pStyle w:val="BodyCopy"/>
              <w:jc w:val="left"/>
              <w:rPr>
                <w:i/>
              </w:rPr>
            </w:pPr>
            <w:r>
              <w:rPr>
                <w:i/>
              </w:rPr>
              <w:t>Par exemple :</w:t>
            </w:r>
          </w:p>
          <w:p w:rsidRPr="002634BA" w:rsidR="002634BA" w:rsidP="00561C3E" w:rsidRDefault="002634BA" w14:paraId="19A5C6C0" w14:textId="77777777">
            <w:pPr>
              <w:pStyle w:val="BodyCopy"/>
              <w:jc w:val="left"/>
            </w:pPr>
            <w:r>
              <w:rPr>
                <w:i/>
              </w:rPr>
              <w:t>Une fois par semaine</w:t>
            </w:r>
          </w:p>
        </w:tc>
        <w:tc>
          <w:tcPr>
            <w:tcW w:w="2565" w:type="dxa"/>
            <w:shd w:val="clear" w:color="auto" w:fill="CAA7C8"/>
            <w:tcMar/>
          </w:tcPr>
          <w:p w:rsidRPr="002634BA" w:rsidR="002634BA" w:rsidP="00561C3E" w:rsidRDefault="002634BA" w14:paraId="07C66F06" w14:textId="77777777">
            <w:pPr>
              <w:pStyle w:val="BodyCopy"/>
              <w:jc w:val="left"/>
            </w:pPr>
            <w:r>
              <w:rPr>
                <w:i/>
              </w:rPr>
              <w:t>Par exemple : Le responsable CEA, responsable IM, le responsable PMER</w:t>
            </w:r>
          </w:p>
        </w:tc>
        <w:tc>
          <w:tcPr>
            <w:tcW w:w="1815" w:type="dxa"/>
            <w:shd w:val="clear" w:color="auto" w:fill="EADDEB"/>
            <w:tcMar/>
          </w:tcPr>
          <w:p w:rsidRPr="002634BA" w:rsidR="002634BA" w:rsidP="00561C3E" w:rsidRDefault="002634BA" w14:paraId="629DE04A" w14:textId="77777777">
            <w:pPr>
              <w:pStyle w:val="BodyCopy"/>
              <w:jc w:val="left"/>
              <w:rPr>
                <w:i/>
              </w:rPr>
            </w:pPr>
          </w:p>
        </w:tc>
        <w:tc>
          <w:tcPr>
            <w:tcW w:w="2427" w:type="dxa"/>
            <w:shd w:val="clear" w:color="auto" w:fill="CAA7C8"/>
            <w:tcMar/>
          </w:tcPr>
          <w:p w:rsidRPr="002634BA" w:rsidR="002634BA" w:rsidP="00561C3E" w:rsidRDefault="002634BA" w14:paraId="5DB2700A" w14:textId="77777777">
            <w:pPr>
              <w:pStyle w:val="BodyCopy"/>
              <w:jc w:val="left"/>
              <w:rPr>
                <w:i/>
              </w:rPr>
            </w:pPr>
          </w:p>
        </w:tc>
        <w:tc>
          <w:tcPr>
            <w:tcW w:w="1966" w:type="dxa"/>
            <w:shd w:val="clear" w:color="auto" w:fill="EADDEB"/>
            <w:tcMar/>
          </w:tcPr>
          <w:p w:rsidRPr="002634BA" w:rsidR="002634BA" w:rsidP="00561C3E" w:rsidRDefault="002634BA" w14:paraId="218124D3" w14:textId="77777777">
            <w:pPr>
              <w:pStyle w:val="BodyCopy"/>
              <w:jc w:val="left"/>
              <w:rPr>
                <w:i/>
              </w:rPr>
            </w:pPr>
          </w:p>
        </w:tc>
      </w:tr>
      <w:tr w:rsidRPr="00622B42" w:rsidR="00426A96" w:rsidTr="65D5851A" w14:paraId="4087CF5E" w14:textId="77777777">
        <w:trPr>
          <w:gridAfter w:val="1"/>
          <w:wAfter w:w="7" w:type="dxa"/>
        </w:trPr>
        <w:tc>
          <w:tcPr>
            <w:tcW w:w="2070" w:type="dxa"/>
            <w:vMerge/>
            <w:tcMar/>
          </w:tcPr>
          <w:p w:rsidRPr="00E272C1" w:rsidR="002634BA" w:rsidP="00A84F9F" w:rsidRDefault="002634BA" w14:paraId="10CF4BF9"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7BA24D1F" w14:textId="77777777">
            <w:pPr>
              <w:pStyle w:val="BodyCopy"/>
              <w:jc w:val="left"/>
            </w:pPr>
            <w:r>
              <w:t>Grouper les commentaires de retour d'information pour identifier les thèmes et les modèles communs (en codant ou regroupant de manière moins formelle)</w:t>
            </w:r>
          </w:p>
        </w:tc>
        <w:tc>
          <w:tcPr>
            <w:tcW w:w="2250" w:type="dxa"/>
            <w:shd w:val="clear" w:color="auto" w:fill="EADDEB"/>
            <w:tcMar/>
          </w:tcPr>
          <w:p w:rsidRPr="002634BA" w:rsidR="002634BA" w:rsidP="00561C3E" w:rsidRDefault="002634BA" w14:paraId="1C758AE9" w14:textId="77777777">
            <w:pPr>
              <w:pStyle w:val="BodyCopy"/>
              <w:jc w:val="left"/>
              <w:rPr>
                <w:i/>
              </w:rPr>
            </w:pPr>
            <w:r>
              <w:rPr>
                <w:i/>
              </w:rPr>
              <w:t>Par exemple :</w:t>
            </w:r>
          </w:p>
          <w:p w:rsidRPr="002634BA" w:rsidR="002634BA" w:rsidP="00561C3E" w:rsidRDefault="002634BA" w14:paraId="645ECECE" w14:textId="77777777">
            <w:pPr>
              <w:pStyle w:val="BodyCopy"/>
              <w:jc w:val="left"/>
            </w:pPr>
            <w:r>
              <w:rPr>
                <w:i/>
              </w:rPr>
              <w:t>Une fois par semaine</w:t>
            </w:r>
          </w:p>
        </w:tc>
        <w:tc>
          <w:tcPr>
            <w:tcW w:w="2565" w:type="dxa"/>
            <w:shd w:val="clear" w:color="auto" w:fill="CAA7C8"/>
            <w:tcMar/>
          </w:tcPr>
          <w:p w:rsidRPr="002634BA" w:rsidR="002634BA" w:rsidP="00561C3E" w:rsidRDefault="002634BA" w14:paraId="24309D96" w14:textId="77777777">
            <w:pPr>
              <w:pStyle w:val="BodyCopy"/>
              <w:jc w:val="left"/>
            </w:pPr>
            <w:r>
              <w:rPr>
                <w:i/>
              </w:rPr>
              <w:t>Par exemple : Le responsable CEA, responsable IM, le responsable PMER</w:t>
            </w:r>
          </w:p>
        </w:tc>
        <w:tc>
          <w:tcPr>
            <w:tcW w:w="1815" w:type="dxa"/>
            <w:shd w:val="clear" w:color="auto" w:fill="EADDEB"/>
            <w:tcMar/>
          </w:tcPr>
          <w:p w:rsidRPr="002634BA" w:rsidR="002634BA" w:rsidP="00561C3E" w:rsidRDefault="002634BA" w14:paraId="781A5AC8" w14:textId="77777777">
            <w:pPr>
              <w:pStyle w:val="BodyCopy"/>
              <w:jc w:val="left"/>
              <w:rPr>
                <w:i/>
              </w:rPr>
            </w:pPr>
          </w:p>
        </w:tc>
        <w:tc>
          <w:tcPr>
            <w:tcW w:w="2427" w:type="dxa"/>
            <w:shd w:val="clear" w:color="auto" w:fill="CAA7C8"/>
            <w:tcMar/>
          </w:tcPr>
          <w:p w:rsidRPr="002634BA" w:rsidR="002634BA" w:rsidP="00561C3E" w:rsidRDefault="002634BA" w14:paraId="26199BF3" w14:textId="77777777">
            <w:pPr>
              <w:pStyle w:val="BodyCopy"/>
              <w:jc w:val="left"/>
              <w:rPr>
                <w:i/>
              </w:rPr>
            </w:pPr>
          </w:p>
        </w:tc>
        <w:tc>
          <w:tcPr>
            <w:tcW w:w="1966" w:type="dxa"/>
            <w:shd w:val="clear" w:color="auto" w:fill="EADDEB"/>
            <w:tcMar/>
          </w:tcPr>
          <w:p w:rsidRPr="002634BA" w:rsidR="002634BA" w:rsidP="00561C3E" w:rsidRDefault="002634BA" w14:paraId="3F808554" w14:textId="77777777">
            <w:pPr>
              <w:pStyle w:val="BodyCopy"/>
              <w:jc w:val="left"/>
              <w:rPr>
                <w:i/>
              </w:rPr>
            </w:pPr>
          </w:p>
        </w:tc>
      </w:tr>
      <w:tr w:rsidRPr="00622B42" w:rsidR="00426A96" w:rsidTr="65D5851A" w14:paraId="12ED2304" w14:textId="77777777">
        <w:trPr>
          <w:gridAfter w:val="1"/>
          <w:wAfter w:w="7" w:type="dxa"/>
        </w:trPr>
        <w:tc>
          <w:tcPr>
            <w:tcW w:w="2070" w:type="dxa"/>
            <w:vMerge/>
            <w:tcMar/>
          </w:tcPr>
          <w:p w:rsidRPr="00E272C1" w:rsidR="002634BA" w:rsidP="00A84F9F" w:rsidRDefault="002634BA" w14:paraId="352B198C"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517FE5E0" w14:textId="77777777">
            <w:pPr>
              <w:pStyle w:val="BodyCopy"/>
              <w:jc w:val="left"/>
            </w:pPr>
            <w:r>
              <w:t>Explorer les données codées et les ventiler</w:t>
            </w:r>
          </w:p>
        </w:tc>
        <w:tc>
          <w:tcPr>
            <w:tcW w:w="2250" w:type="dxa"/>
            <w:shd w:val="clear" w:color="auto" w:fill="EADDEB"/>
            <w:tcMar/>
          </w:tcPr>
          <w:p w:rsidRPr="002634BA" w:rsidR="002634BA" w:rsidP="00561C3E" w:rsidRDefault="002634BA" w14:paraId="32A2B04C" w14:textId="77777777">
            <w:pPr>
              <w:pStyle w:val="BodyCopy"/>
              <w:jc w:val="left"/>
              <w:rPr>
                <w:i/>
              </w:rPr>
            </w:pPr>
            <w:r>
              <w:rPr>
                <w:i/>
              </w:rPr>
              <w:t>Par exemple :</w:t>
            </w:r>
          </w:p>
          <w:p w:rsidRPr="002634BA" w:rsidR="002634BA" w:rsidP="00561C3E" w:rsidRDefault="002634BA" w14:paraId="265218FF" w14:textId="77777777">
            <w:pPr>
              <w:pStyle w:val="BodyCopy"/>
              <w:jc w:val="left"/>
            </w:pPr>
            <w:r>
              <w:rPr>
                <w:i/>
              </w:rPr>
              <w:t>Une fois par semaine</w:t>
            </w:r>
          </w:p>
        </w:tc>
        <w:tc>
          <w:tcPr>
            <w:tcW w:w="2565" w:type="dxa"/>
            <w:shd w:val="clear" w:color="auto" w:fill="CAA7C8"/>
            <w:tcMar/>
          </w:tcPr>
          <w:p w:rsidRPr="002634BA" w:rsidR="002634BA" w:rsidP="00561C3E" w:rsidRDefault="002634BA" w14:paraId="3695A9C2" w14:textId="77777777">
            <w:pPr>
              <w:pStyle w:val="BodyCopy"/>
              <w:jc w:val="left"/>
            </w:pPr>
            <w:r>
              <w:rPr>
                <w:i/>
              </w:rPr>
              <w:t>Par exemple : Le responsable CEA, responsable IM, le responsable PMER</w:t>
            </w:r>
          </w:p>
        </w:tc>
        <w:tc>
          <w:tcPr>
            <w:tcW w:w="1815" w:type="dxa"/>
            <w:shd w:val="clear" w:color="auto" w:fill="EADDEB"/>
            <w:tcMar/>
          </w:tcPr>
          <w:p w:rsidRPr="002634BA" w:rsidR="002634BA" w:rsidP="00561C3E" w:rsidRDefault="002634BA" w14:paraId="269E3705" w14:textId="77777777">
            <w:pPr>
              <w:pStyle w:val="BodyCopy"/>
              <w:jc w:val="left"/>
              <w:rPr>
                <w:i/>
              </w:rPr>
            </w:pPr>
          </w:p>
        </w:tc>
        <w:tc>
          <w:tcPr>
            <w:tcW w:w="2427" w:type="dxa"/>
            <w:shd w:val="clear" w:color="auto" w:fill="CAA7C8"/>
            <w:tcMar/>
          </w:tcPr>
          <w:p w:rsidRPr="002634BA" w:rsidR="002634BA" w:rsidP="00561C3E" w:rsidRDefault="002634BA" w14:paraId="1EB16F7E" w14:textId="77777777">
            <w:pPr>
              <w:pStyle w:val="BodyCopy"/>
              <w:jc w:val="left"/>
              <w:rPr>
                <w:i/>
              </w:rPr>
            </w:pPr>
          </w:p>
        </w:tc>
        <w:tc>
          <w:tcPr>
            <w:tcW w:w="1966" w:type="dxa"/>
            <w:shd w:val="clear" w:color="auto" w:fill="EADDEB"/>
            <w:tcMar/>
          </w:tcPr>
          <w:p w:rsidRPr="002634BA" w:rsidR="002634BA" w:rsidP="00561C3E" w:rsidRDefault="002634BA" w14:paraId="180F02DA" w14:textId="77777777">
            <w:pPr>
              <w:pStyle w:val="BodyCopy"/>
              <w:jc w:val="left"/>
              <w:rPr>
                <w:i/>
              </w:rPr>
            </w:pPr>
          </w:p>
        </w:tc>
      </w:tr>
      <w:tr w:rsidRPr="00622B42" w:rsidR="00426A96" w:rsidTr="65D5851A" w14:paraId="627CA9F8" w14:textId="77777777">
        <w:trPr>
          <w:gridAfter w:val="1"/>
          <w:wAfter w:w="7" w:type="dxa"/>
        </w:trPr>
        <w:tc>
          <w:tcPr>
            <w:tcW w:w="2070" w:type="dxa"/>
            <w:vMerge/>
            <w:tcMar/>
          </w:tcPr>
          <w:p w:rsidRPr="00E272C1" w:rsidR="002634BA" w:rsidP="00A84F9F" w:rsidRDefault="002634BA" w14:paraId="2E64FE50"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737CFCD4" w14:textId="77777777">
            <w:pPr>
              <w:pStyle w:val="BodyCopy"/>
              <w:jc w:val="left"/>
            </w:pPr>
            <w:r>
              <w:t>Trianguler les données avec d'autres sources d’information</w:t>
            </w:r>
          </w:p>
        </w:tc>
        <w:tc>
          <w:tcPr>
            <w:tcW w:w="2250" w:type="dxa"/>
            <w:shd w:val="clear" w:color="auto" w:fill="EADDEB"/>
            <w:tcMar/>
          </w:tcPr>
          <w:p w:rsidRPr="002634BA" w:rsidR="002634BA" w:rsidP="00561C3E" w:rsidRDefault="002634BA" w14:paraId="1CFC52F2" w14:textId="77777777">
            <w:pPr>
              <w:pStyle w:val="BodyCopy"/>
              <w:jc w:val="left"/>
              <w:rPr>
                <w:i/>
              </w:rPr>
            </w:pPr>
            <w:r>
              <w:rPr>
                <w:i/>
              </w:rPr>
              <w:t>Par exemple :</w:t>
            </w:r>
          </w:p>
          <w:p w:rsidRPr="002634BA" w:rsidR="002634BA" w:rsidP="00561C3E" w:rsidRDefault="002634BA" w14:paraId="1706C032" w14:textId="77777777">
            <w:pPr>
              <w:pStyle w:val="BodyCopy"/>
              <w:jc w:val="left"/>
            </w:pPr>
            <w:r>
              <w:rPr>
                <w:i/>
              </w:rPr>
              <w:t>Une fois par semaine</w:t>
            </w:r>
          </w:p>
        </w:tc>
        <w:tc>
          <w:tcPr>
            <w:tcW w:w="2565" w:type="dxa"/>
            <w:shd w:val="clear" w:color="auto" w:fill="CAA7C8"/>
            <w:tcMar/>
          </w:tcPr>
          <w:p w:rsidRPr="002634BA" w:rsidR="002634BA" w:rsidP="00561C3E" w:rsidRDefault="002634BA" w14:paraId="7907ED11" w14:textId="77777777">
            <w:pPr>
              <w:pStyle w:val="BodyCopy"/>
              <w:jc w:val="left"/>
            </w:pPr>
            <w:r>
              <w:rPr>
                <w:i/>
              </w:rPr>
              <w:t>Par exemple : Le responsable CEA, responsable IM, le responsable PMER</w:t>
            </w:r>
          </w:p>
        </w:tc>
        <w:tc>
          <w:tcPr>
            <w:tcW w:w="1815" w:type="dxa"/>
            <w:shd w:val="clear" w:color="auto" w:fill="EADDEB"/>
            <w:tcMar/>
          </w:tcPr>
          <w:p w:rsidRPr="002634BA" w:rsidR="002634BA" w:rsidP="00561C3E" w:rsidRDefault="002634BA" w14:paraId="401E9A24" w14:textId="77777777">
            <w:pPr>
              <w:pStyle w:val="BodyCopy"/>
              <w:jc w:val="left"/>
              <w:rPr>
                <w:i/>
              </w:rPr>
            </w:pPr>
          </w:p>
        </w:tc>
        <w:tc>
          <w:tcPr>
            <w:tcW w:w="2427" w:type="dxa"/>
            <w:shd w:val="clear" w:color="auto" w:fill="CAA7C8"/>
            <w:tcMar/>
          </w:tcPr>
          <w:p w:rsidRPr="002634BA" w:rsidR="002634BA" w:rsidP="00561C3E" w:rsidRDefault="002634BA" w14:paraId="710C1F62" w14:textId="77777777">
            <w:pPr>
              <w:pStyle w:val="BodyCopy"/>
              <w:jc w:val="left"/>
              <w:rPr>
                <w:i/>
              </w:rPr>
            </w:pPr>
          </w:p>
        </w:tc>
        <w:tc>
          <w:tcPr>
            <w:tcW w:w="1966" w:type="dxa"/>
            <w:shd w:val="clear" w:color="auto" w:fill="EADDEB"/>
            <w:tcMar/>
          </w:tcPr>
          <w:p w:rsidRPr="002634BA" w:rsidR="002634BA" w:rsidP="00561C3E" w:rsidRDefault="002634BA" w14:paraId="791CD74D" w14:textId="77777777">
            <w:pPr>
              <w:pStyle w:val="BodyCopy"/>
              <w:jc w:val="left"/>
              <w:rPr>
                <w:i/>
              </w:rPr>
            </w:pPr>
          </w:p>
        </w:tc>
      </w:tr>
      <w:tr w:rsidRPr="00622B42" w:rsidR="002634BA" w:rsidTr="65D5851A" w14:paraId="5ED4CF14" w14:textId="77777777">
        <w:trPr>
          <w:trHeight w:val="220"/>
        </w:trPr>
        <w:tc>
          <w:tcPr>
            <w:tcW w:w="15395" w:type="dxa"/>
            <w:gridSpan w:val="8"/>
            <w:shd w:val="clear" w:color="auto" w:fill="FFFFFF" w:themeFill="background1"/>
            <w:tcMar/>
          </w:tcPr>
          <w:p w:rsidRPr="00E272C1" w:rsidR="002634BA" w:rsidP="00A84F9F" w:rsidRDefault="002634BA" w14:paraId="639178D1" w14:textId="77777777">
            <w:pPr>
              <w:widowControl w:val="0"/>
              <w:pBdr>
                <w:top w:val="nil"/>
                <w:left w:val="nil"/>
                <w:bottom w:val="nil"/>
                <w:right w:val="nil"/>
                <w:between w:val="nil"/>
              </w:pBdr>
              <w:spacing w:line="276" w:lineRule="auto"/>
              <w:rPr>
                <w:i/>
              </w:rPr>
            </w:pPr>
          </w:p>
        </w:tc>
      </w:tr>
      <w:tr w:rsidRPr="00622B42" w:rsidR="00B4536A" w:rsidTr="65D5851A" w14:paraId="40F6CE2A" w14:textId="77777777">
        <w:trPr>
          <w:gridAfter w:val="1"/>
          <w:wAfter w:w="7" w:type="dxa"/>
        </w:trPr>
        <w:tc>
          <w:tcPr>
            <w:tcW w:w="2070" w:type="dxa"/>
            <w:vMerge w:val="restart"/>
            <w:shd w:val="clear" w:color="auto" w:fill="EADDEB"/>
            <w:tcMar/>
          </w:tcPr>
          <w:p w:rsidR="002634BA" w:rsidP="00A84F9F" w:rsidRDefault="002634BA" w14:paraId="25191459" w14:textId="77777777">
            <w:pPr>
              <w:rPr>
                <w:b/>
              </w:rPr>
            </w:pPr>
            <w:r>
              <w:rPr>
                <w:rFonts w:ascii="Helvetica Neue" w:hAnsi="Helvetica Neue"/>
                <w:b/>
              </w:rPr>
              <w:t>Partage &amp; action</w:t>
            </w:r>
          </w:p>
        </w:tc>
        <w:tc>
          <w:tcPr>
            <w:tcW w:w="2295" w:type="dxa"/>
            <w:shd w:val="clear" w:color="auto" w:fill="CAA7C8"/>
            <w:tcMar/>
          </w:tcPr>
          <w:p w:rsidRPr="002634BA" w:rsidR="002634BA" w:rsidP="00561C3E" w:rsidRDefault="002634BA" w14:paraId="4E2E6B41" w14:textId="77777777">
            <w:pPr>
              <w:pStyle w:val="BodyCopy"/>
              <w:jc w:val="left"/>
            </w:pPr>
            <w:r>
              <w:t xml:space="preserve">Définir un format adapté pour présenter les résultats du retour d’information </w:t>
            </w:r>
          </w:p>
        </w:tc>
        <w:tc>
          <w:tcPr>
            <w:tcW w:w="2250" w:type="dxa"/>
            <w:shd w:val="clear" w:color="auto" w:fill="EADDEB"/>
            <w:tcMar/>
          </w:tcPr>
          <w:p w:rsidRPr="002634BA" w:rsidR="002634BA" w:rsidP="00561C3E" w:rsidRDefault="002634BA" w14:paraId="65D57D0B" w14:textId="77777777">
            <w:pPr>
              <w:pStyle w:val="BodyCopy"/>
              <w:jc w:val="left"/>
            </w:pPr>
            <w:r>
              <w:t xml:space="preserve">Pendant la phase de conception, le premier mois      </w:t>
            </w:r>
          </w:p>
        </w:tc>
        <w:tc>
          <w:tcPr>
            <w:tcW w:w="2565" w:type="dxa"/>
            <w:shd w:val="clear" w:color="auto" w:fill="CAA7C8"/>
            <w:tcMar/>
          </w:tcPr>
          <w:p w:rsidRPr="002634BA" w:rsidR="002634BA" w:rsidP="00561C3E" w:rsidRDefault="002634BA" w14:paraId="4A2B066E" w14:textId="77777777">
            <w:pPr>
              <w:pStyle w:val="BodyCopy"/>
              <w:jc w:val="left"/>
            </w:pPr>
            <w:r>
              <w:rPr>
                <w:i/>
              </w:rPr>
              <w:t>Par exemple : Le responsable CEA, responsable IM, le responsable PMER</w:t>
            </w:r>
          </w:p>
        </w:tc>
        <w:tc>
          <w:tcPr>
            <w:tcW w:w="1815" w:type="dxa"/>
            <w:shd w:val="clear" w:color="auto" w:fill="EADDEB"/>
            <w:tcMar/>
          </w:tcPr>
          <w:p w:rsidRPr="002634BA" w:rsidR="002634BA" w:rsidP="00561C3E" w:rsidRDefault="002634BA" w14:paraId="6FA29854" w14:textId="77777777">
            <w:pPr>
              <w:pStyle w:val="BodyCopy"/>
              <w:jc w:val="left"/>
              <w:rPr>
                <w:i/>
              </w:rPr>
            </w:pPr>
          </w:p>
        </w:tc>
        <w:tc>
          <w:tcPr>
            <w:tcW w:w="2427" w:type="dxa"/>
            <w:shd w:val="clear" w:color="auto" w:fill="CAA7C8"/>
            <w:tcMar/>
          </w:tcPr>
          <w:p w:rsidRPr="002634BA" w:rsidR="002634BA" w:rsidP="00561C3E" w:rsidRDefault="002634BA" w14:paraId="4BBABDB5" w14:textId="77777777">
            <w:pPr>
              <w:pStyle w:val="BodyCopy"/>
              <w:jc w:val="left"/>
              <w:rPr>
                <w:i/>
              </w:rPr>
            </w:pPr>
          </w:p>
        </w:tc>
        <w:tc>
          <w:tcPr>
            <w:tcW w:w="1966" w:type="dxa"/>
            <w:shd w:val="clear" w:color="auto" w:fill="EADDEB"/>
            <w:tcMar/>
          </w:tcPr>
          <w:p w:rsidRPr="002634BA" w:rsidR="002634BA" w:rsidP="00561C3E" w:rsidRDefault="002634BA" w14:paraId="560CB7DF" w14:textId="77777777">
            <w:pPr>
              <w:pStyle w:val="BodyCopy"/>
              <w:jc w:val="left"/>
              <w:rPr>
                <w:i/>
              </w:rPr>
            </w:pPr>
          </w:p>
        </w:tc>
      </w:tr>
      <w:tr w:rsidRPr="00622B42" w:rsidR="00B4536A" w:rsidTr="65D5851A" w14:paraId="52478775" w14:textId="77777777">
        <w:trPr>
          <w:gridAfter w:val="1"/>
          <w:wAfter w:w="7" w:type="dxa"/>
        </w:trPr>
        <w:tc>
          <w:tcPr>
            <w:tcW w:w="2070" w:type="dxa"/>
            <w:vMerge/>
            <w:tcMar/>
          </w:tcPr>
          <w:p w:rsidRPr="00E272C1" w:rsidR="002634BA" w:rsidP="00A84F9F" w:rsidRDefault="002634BA" w14:paraId="574FE72A"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2F642228" w14:textId="77777777">
            <w:pPr>
              <w:pStyle w:val="BodyCopy"/>
              <w:jc w:val="left"/>
            </w:pPr>
            <w:r>
              <w:t xml:space="preserve">Présentation du retour d’information en produits d’information </w:t>
            </w:r>
          </w:p>
        </w:tc>
        <w:tc>
          <w:tcPr>
            <w:tcW w:w="2250" w:type="dxa"/>
            <w:shd w:val="clear" w:color="auto" w:fill="EADDEB"/>
            <w:tcMar/>
          </w:tcPr>
          <w:p w:rsidRPr="002634BA" w:rsidR="002634BA" w:rsidP="00561C3E" w:rsidRDefault="002634BA" w14:paraId="2F7F2196" w14:textId="77777777">
            <w:pPr>
              <w:pStyle w:val="BodyCopy"/>
              <w:jc w:val="left"/>
              <w:rPr>
                <w:i/>
              </w:rPr>
            </w:pPr>
            <w:r>
              <w:rPr>
                <w:i/>
              </w:rPr>
              <w:t>Par exemple :</w:t>
            </w:r>
          </w:p>
          <w:p w:rsidRPr="002634BA" w:rsidR="002634BA" w:rsidP="00561C3E" w:rsidRDefault="002634BA" w14:paraId="3B385527" w14:textId="77777777">
            <w:pPr>
              <w:pStyle w:val="BodyCopy"/>
              <w:jc w:val="left"/>
              <w:rPr>
                <w:i/>
              </w:rPr>
            </w:pPr>
            <w:r>
              <w:rPr>
                <w:i/>
              </w:rPr>
              <w:t>Mise à jour du tableau de bord une fois par semaine</w:t>
            </w:r>
          </w:p>
          <w:p w:rsidRPr="002634BA" w:rsidR="002634BA" w:rsidP="00561C3E" w:rsidRDefault="002634BA" w14:paraId="7B2794F4" w14:textId="77777777">
            <w:pPr>
              <w:pStyle w:val="BodyCopy"/>
              <w:jc w:val="left"/>
              <w:rPr>
                <w:i/>
              </w:rPr>
            </w:pPr>
          </w:p>
          <w:p w:rsidRPr="002634BA" w:rsidR="002634BA" w:rsidP="00561C3E" w:rsidRDefault="002634BA" w14:paraId="388A4209" w14:textId="77777777">
            <w:pPr>
              <w:pStyle w:val="BodyCopy"/>
              <w:jc w:val="left"/>
              <w:rPr>
                <w:i/>
              </w:rPr>
            </w:pPr>
            <w:r>
              <w:t>Préparer un rapport de retour d’information</w:t>
            </w:r>
            <w:sdt>
              <w:sdtPr>
                <w:tag w:val="goog_rdk_37"/>
                <w:id w:val="-124702095"/>
              </w:sdtPr>
              <w:sdtEndPr/>
              <w:sdtContent>
                <w:r>
                  <w:rPr>
                    <w:i/>
                  </w:rPr>
                  <w:t xml:space="preserve">/un </w:t>
                </w:r>
                <w:r>
                  <w:rPr>
                    <w:i/>
                  </w:rPr>
                  <w:lastRenderedPageBreak/>
                  <w:t>bulletin d’informations/ résumé</w:t>
                </w:r>
              </w:sdtContent>
            </w:sdt>
            <w:r>
              <w:rPr>
                <w:i/>
              </w:rPr>
              <w:t xml:space="preserve"> une fois par mois</w:t>
            </w:r>
          </w:p>
        </w:tc>
        <w:tc>
          <w:tcPr>
            <w:tcW w:w="2565" w:type="dxa"/>
            <w:shd w:val="clear" w:color="auto" w:fill="CAA7C8"/>
            <w:tcMar/>
          </w:tcPr>
          <w:p w:rsidRPr="002634BA" w:rsidR="002634BA" w:rsidP="00561C3E" w:rsidRDefault="002634BA" w14:paraId="2B14349A" w14:textId="77777777">
            <w:pPr>
              <w:pStyle w:val="BodyCopy"/>
              <w:jc w:val="left"/>
            </w:pPr>
            <w:r>
              <w:rPr>
                <w:i/>
              </w:rPr>
              <w:lastRenderedPageBreak/>
              <w:t>Par exemple : Le responsable CEA, responsable IM, le responsable PMER</w:t>
            </w:r>
          </w:p>
        </w:tc>
        <w:tc>
          <w:tcPr>
            <w:tcW w:w="1815" w:type="dxa"/>
            <w:shd w:val="clear" w:color="auto" w:fill="EADDEB"/>
            <w:tcMar/>
          </w:tcPr>
          <w:p w:rsidRPr="002634BA" w:rsidR="002634BA" w:rsidP="00561C3E" w:rsidRDefault="002634BA" w14:paraId="4132CFE9" w14:textId="77777777">
            <w:pPr>
              <w:pStyle w:val="BodyCopy"/>
              <w:jc w:val="left"/>
              <w:rPr>
                <w:i/>
              </w:rPr>
            </w:pPr>
          </w:p>
        </w:tc>
        <w:tc>
          <w:tcPr>
            <w:tcW w:w="2427" w:type="dxa"/>
            <w:shd w:val="clear" w:color="auto" w:fill="CAA7C8"/>
            <w:tcMar/>
          </w:tcPr>
          <w:p w:rsidRPr="002634BA" w:rsidR="002634BA" w:rsidP="00561C3E" w:rsidRDefault="002634BA" w14:paraId="555F00EC" w14:textId="77777777">
            <w:pPr>
              <w:pStyle w:val="BodyCopy"/>
              <w:jc w:val="left"/>
              <w:rPr>
                <w:i/>
              </w:rPr>
            </w:pPr>
          </w:p>
        </w:tc>
        <w:tc>
          <w:tcPr>
            <w:tcW w:w="1966" w:type="dxa"/>
            <w:shd w:val="clear" w:color="auto" w:fill="EADDEB"/>
            <w:tcMar/>
          </w:tcPr>
          <w:p w:rsidRPr="002634BA" w:rsidR="002634BA" w:rsidP="00561C3E" w:rsidRDefault="002634BA" w14:paraId="38B3516D" w14:textId="77777777">
            <w:pPr>
              <w:pStyle w:val="BodyCopy"/>
              <w:jc w:val="left"/>
              <w:rPr>
                <w:i/>
              </w:rPr>
            </w:pPr>
          </w:p>
        </w:tc>
      </w:tr>
      <w:tr w:rsidRPr="00622B42" w:rsidR="00B4536A" w:rsidTr="65D5851A" w14:paraId="09478EDC" w14:textId="77777777">
        <w:trPr>
          <w:gridAfter w:val="1"/>
          <w:wAfter w:w="7" w:type="dxa"/>
        </w:trPr>
        <w:tc>
          <w:tcPr>
            <w:tcW w:w="2070" w:type="dxa"/>
            <w:vMerge/>
            <w:tcMar/>
          </w:tcPr>
          <w:p w:rsidRPr="00E272C1" w:rsidR="002634BA" w:rsidP="00A84F9F" w:rsidRDefault="002634BA" w14:paraId="1D246A93"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19193F6E" w14:textId="77777777">
            <w:pPr>
              <w:pStyle w:val="BodyCopy"/>
              <w:jc w:val="left"/>
            </w:pPr>
            <w:r>
              <w:t>Partager le retour d’information avec différentes parties prenantes</w:t>
            </w:r>
          </w:p>
        </w:tc>
        <w:tc>
          <w:tcPr>
            <w:tcW w:w="2250" w:type="dxa"/>
            <w:shd w:val="clear" w:color="auto" w:fill="EADDEB"/>
            <w:tcMar/>
          </w:tcPr>
          <w:p w:rsidRPr="002634BA" w:rsidR="002634BA" w:rsidP="00561C3E" w:rsidRDefault="002634BA" w14:paraId="78A31103" w14:textId="77777777">
            <w:pPr>
              <w:pStyle w:val="BodyCopy"/>
              <w:jc w:val="left"/>
              <w:rPr>
                <w:i/>
              </w:rPr>
            </w:pPr>
            <w:r>
              <w:rPr>
                <w:i/>
              </w:rPr>
              <w:t>Par exemple :</w:t>
            </w:r>
          </w:p>
          <w:p w:rsidRPr="002634BA" w:rsidR="002634BA" w:rsidP="00561C3E" w:rsidRDefault="002634BA" w14:paraId="22D086D2" w14:textId="77777777">
            <w:pPr>
              <w:pStyle w:val="BodyCopy"/>
              <w:jc w:val="left"/>
              <w:rPr>
                <w:i/>
              </w:rPr>
            </w:pPr>
            <w:r>
              <w:rPr>
                <w:i/>
              </w:rPr>
              <w:t>Partager le retour d’information avec le bureau régional une fois par semaine</w:t>
            </w:r>
          </w:p>
          <w:p w:rsidRPr="002634BA" w:rsidR="002634BA" w:rsidP="00561C3E" w:rsidRDefault="002634BA" w14:paraId="34D0DAF7" w14:textId="77777777">
            <w:pPr>
              <w:pStyle w:val="BodyCopy"/>
              <w:jc w:val="left"/>
              <w:rPr>
                <w:i/>
              </w:rPr>
            </w:pPr>
          </w:p>
          <w:p w:rsidRPr="002634BA" w:rsidR="002634BA" w:rsidP="00561C3E" w:rsidRDefault="002634BA" w14:paraId="4B6D03CE" w14:textId="77777777">
            <w:pPr>
              <w:pStyle w:val="BodyCopy"/>
              <w:jc w:val="left"/>
            </w:pPr>
            <w:r>
              <w:rPr>
                <w:i/>
              </w:rPr>
              <w:t xml:space="preserve">Partager les points forts du retour d’information avec des groupes de travail inter/agence une fois par mois </w:t>
            </w:r>
          </w:p>
        </w:tc>
        <w:tc>
          <w:tcPr>
            <w:tcW w:w="2565" w:type="dxa"/>
            <w:shd w:val="clear" w:color="auto" w:fill="CAA7C8"/>
            <w:tcMar/>
          </w:tcPr>
          <w:p w:rsidRPr="002634BA" w:rsidR="002634BA" w:rsidP="00561C3E" w:rsidRDefault="002634BA" w14:paraId="3037DA04" w14:textId="77777777">
            <w:pPr>
              <w:pStyle w:val="BodyCopy"/>
              <w:jc w:val="left"/>
            </w:pPr>
            <w:r>
              <w:rPr>
                <w:i/>
              </w:rPr>
              <w:t>Par exemple : Responsable CEA, responsables techniques</w:t>
            </w:r>
          </w:p>
        </w:tc>
        <w:tc>
          <w:tcPr>
            <w:tcW w:w="1815" w:type="dxa"/>
            <w:shd w:val="clear" w:color="auto" w:fill="EADDEB"/>
            <w:tcMar/>
          </w:tcPr>
          <w:p w:rsidRPr="002634BA" w:rsidR="002634BA" w:rsidP="00561C3E" w:rsidRDefault="002634BA" w14:paraId="69B39FAC" w14:textId="77777777">
            <w:pPr>
              <w:pStyle w:val="BodyCopy"/>
              <w:jc w:val="left"/>
              <w:rPr>
                <w:i/>
              </w:rPr>
            </w:pPr>
          </w:p>
        </w:tc>
        <w:tc>
          <w:tcPr>
            <w:tcW w:w="2427" w:type="dxa"/>
            <w:shd w:val="clear" w:color="auto" w:fill="CAA7C8"/>
            <w:tcMar/>
          </w:tcPr>
          <w:p w:rsidRPr="002634BA" w:rsidR="002634BA" w:rsidP="00561C3E" w:rsidRDefault="002634BA" w14:paraId="2B01699E" w14:textId="77777777">
            <w:pPr>
              <w:pStyle w:val="BodyCopy"/>
              <w:jc w:val="left"/>
              <w:rPr>
                <w:i/>
              </w:rPr>
            </w:pPr>
          </w:p>
        </w:tc>
        <w:tc>
          <w:tcPr>
            <w:tcW w:w="1966" w:type="dxa"/>
            <w:shd w:val="clear" w:color="auto" w:fill="EADDEB"/>
            <w:tcMar/>
          </w:tcPr>
          <w:p w:rsidRPr="002634BA" w:rsidR="002634BA" w:rsidP="00561C3E" w:rsidRDefault="002634BA" w14:paraId="703DADF5" w14:textId="77777777">
            <w:pPr>
              <w:pStyle w:val="BodyCopy"/>
              <w:jc w:val="left"/>
              <w:rPr>
                <w:i/>
              </w:rPr>
            </w:pPr>
          </w:p>
        </w:tc>
      </w:tr>
      <w:tr w:rsidRPr="00622B42" w:rsidR="00B4536A" w:rsidTr="65D5851A" w14:paraId="13D1BFAF" w14:textId="77777777">
        <w:trPr>
          <w:gridAfter w:val="1"/>
          <w:wAfter w:w="7" w:type="dxa"/>
        </w:trPr>
        <w:tc>
          <w:tcPr>
            <w:tcW w:w="2070" w:type="dxa"/>
            <w:vMerge/>
            <w:tcMar/>
          </w:tcPr>
          <w:p w:rsidRPr="00E272C1" w:rsidR="002634BA" w:rsidP="00A84F9F" w:rsidRDefault="002634BA" w14:paraId="19405555" w14:textId="77777777">
            <w:pPr>
              <w:widowControl w:val="0"/>
              <w:pBdr>
                <w:top w:val="nil"/>
                <w:left w:val="nil"/>
                <w:bottom w:val="nil"/>
                <w:right w:val="nil"/>
                <w:between w:val="nil"/>
              </w:pBdr>
              <w:spacing w:line="276" w:lineRule="auto"/>
              <w:rPr>
                <w:i/>
              </w:rPr>
            </w:pPr>
          </w:p>
        </w:tc>
        <w:tc>
          <w:tcPr>
            <w:tcW w:w="2295" w:type="dxa"/>
            <w:shd w:val="clear" w:color="auto" w:fill="CAA7C8"/>
            <w:tcMar/>
          </w:tcPr>
          <w:p w:rsidR="002634BA" w:rsidP="00561C3E" w:rsidRDefault="002634BA" w14:paraId="54165553" w14:textId="77777777">
            <w:pPr>
              <w:pStyle w:val="BodyCopy"/>
              <w:jc w:val="left"/>
            </w:pPr>
            <w:r>
              <w:t xml:space="preserve">Discuter du retour d’information </w:t>
            </w:r>
          </w:p>
        </w:tc>
        <w:tc>
          <w:tcPr>
            <w:tcW w:w="2250" w:type="dxa"/>
            <w:shd w:val="clear" w:color="auto" w:fill="EADDEB"/>
            <w:tcMar/>
          </w:tcPr>
          <w:p w:rsidRPr="002634BA" w:rsidR="002634BA" w:rsidP="00561C3E" w:rsidRDefault="002634BA" w14:paraId="77D43AE0" w14:textId="77777777">
            <w:pPr>
              <w:pStyle w:val="BodyCopy"/>
              <w:jc w:val="left"/>
              <w:rPr>
                <w:i/>
              </w:rPr>
            </w:pPr>
            <w:r>
              <w:rPr>
                <w:i/>
              </w:rPr>
              <w:t>Par exemple :</w:t>
            </w:r>
          </w:p>
          <w:p w:rsidRPr="002634BA" w:rsidR="002634BA" w:rsidP="00561C3E" w:rsidRDefault="002634BA" w14:paraId="23E38888" w14:textId="77777777">
            <w:pPr>
              <w:pStyle w:val="BodyCopy"/>
              <w:jc w:val="left"/>
              <w:rPr>
                <w:i/>
              </w:rPr>
            </w:pPr>
            <w:r>
              <w:rPr>
                <w:i/>
              </w:rPr>
              <w:t>Discuter du retour d’information dans chaque réunion hebdomadaire de coordination interne</w:t>
            </w:r>
          </w:p>
          <w:p w:rsidRPr="002634BA" w:rsidR="002634BA" w:rsidP="00561C3E" w:rsidRDefault="002634BA" w14:paraId="6AF98546" w14:textId="77777777">
            <w:pPr>
              <w:pStyle w:val="BodyCopy"/>
              <w:jc w:val="left"/>
              <w:rPr>
                <w:i/>
              </w:rPr>
            </w:pPr>
          </w:p>
          <w:p w:rsidRPr="002634BA" w:rsidR="002634BA" w:rsidP="00561C3E" w:rsidRDefault="002634BA" w14:paraId="017AAD4B" w14:textId="77777777">
            <w:pPr>
              <w:pStyle w:val="BodyCopy"/>
              <w:jc w:val="left"/>
              <w:rPr>
                <w:i/>
              </w:rPr>
            </w:pPr>
            <w:r>
              <w:rPr>
                <w:i/>
              </w:rPr>
              <w:t>Discuter des tendances du retour d’information dans chaque réunion hebdomadaire avec les bénévoles</w:t>
            </w:r>
          </w:p>
          <w:p w:rsidRPr="002634BA" w:rsidR="002634BA" w:rsidP="00561C3E" w:rsidRDefault="002634BA" w14:paraId="5A56C839" w14:textId="77777777">
            <w:pPr>
              <w:pStyle w:val="BodyCopy"/>
              <w:jc w:val="left"/>
              <w:rPr>
                <w:i/>
              </w:rPr>
            </w:pPr>
          </w:p>
          <w:p w:rsidRPr="002634BA" w:rsidR="002634BA" w:rsidP="00561C3E" w:rsidRDefault="002634BA" w14:paraId="4E4C1277" w14:textId="77777777">
            <w:pPr>
              <w:pStyle w:val="BodyCopy"/>
              <w:jc w:val="left"/>
              <w:rPr>
                <w:i/>
              </w:rPr>
            </w:pPr>
            <w:r>
              <w:rPr>
                <w:i/>
              </w:rPr>
              <w:t>Discuter des tendances du retour d’information dans les réunions Ide groupe de travail de retour d’information IA (une fois par mois)</w:t>
            </w:r>
          </w:p>
        </w:tc>
        <w:tc>
          <w:tcPr>
            <w:tcW w:w="2565" w:type="dxa"/>
            <w:shd w:val="clear" w:color="auto" w:fill="CAA7C8"/>
            <w:tcMar/>
          </w:tcPr>
          <w:p w:rsidRPr="002634BA" w:rsidR="002634BA" w:rsidP="00561C3E" w:rsidRDefault="002634BA" w14:paraId="576D49C7" w14:textId="77777777">
            <w:pPr>
              <w:pStyle w:val="BodyCopy"/>
              <w:jc w:val="left"/>
            </w:pPr>
            <w:r>
              <w:rPr>
                <w:i/>
              </w:rPr>
              <w:t>Par exemple: directeur des opérations, responsable de projet, responsables techniques</w:t>
            </w:r>
          </w:p>
        </w:tc>
        <w:tc>
          <w:tcPr>
            <w:tcW w:w="1815" w:type="dxa"/>
            <w:shd w:val="clear" w:color="auto" w:fill="EADDEB"/>
            <w:tcMar/>
          </w:tcPr>
          <w:p w:rsidRPr="002634BA" w:rsidR="002634BA" w:rsidP="00561C3E" w:rsidRDefault="002634BA" w14:paraId="16B43C60" w14:textId="77777777">
            <w:pPr>
              <w:pStyle w:val="BodyCopy"/>
              <w:jc w:val="left"/>
              <w:rPr>
                <w:i/>
              </w:rPr>
            </w:pPr>
          </w:p>
        </w:tc>
        <w:tc>
          <w:tcPr>
            <w:tcW w:w="2427" w:type="dxa"/>
            <w:shd w:val="clear" w:color="auto" w:fill="CAA7C8"/>
            <w:tcMar/>
          </w:tcPr>
          <w:p w:rsidRPr="002634BA" w:rsidR="002634BA" w:rsidP="00561C3E" w:rsidRDefault="002634BA" w14:paraId="1B7CE3A1" w14:textId="77777777">
            <w:pPr>
              <w:pStyle w:val="BodyCopy"/>
              <w:jc w:val="left"/>
              <w:rPr>
                <w:i/>
              </w:rPr>
            </w:pPr>
          </w:p>
        </w:tc>
        <w:tc>
          <w:tcPr>
            <w:tcW w:w="1966" w:type="dxa"/>
            <w:shd w:val="clear" w:color="auto" w:fill="EADDEB"/>
            <w:tcMar/>
          </w:tcPr>
          <w:p w:rsidRPr="002634BA" w:rsidR="002634BA" w:rsidP="00561C3E" w:rsidRDefault="002634BA" w14:paraId="2135462C" w14:textId="77777777">
            <w:pPr>
              <w:pStyle w:val="BodyCopy"/>
              <w:jc w:val="left"/>
              <w:rPr>
                <w:i/>
              </w:rPr>
            </w:pPr>
          </w:p>
        </w:tc>
      </w:tr>
      <w:tr w:rsidRPr="00622B42" w:rsidR="00B4536A" w:rsidTr="65D5851A" w14:paraId="039078DC" w14:textId="77777777">
        <w:trPr>
          <w:gridAfter w:val="1"/>
          <w:wAfter w:w="7" w:type="dxa"/>
        </w:trPr>
        <w:tc>
          <w:tcPr>
            <w:tcW w:w="2070" w:type="dxa"/>
            <w:vMerge/>
            <w:tcMar/>
          </w:tcPr>
          <w:p w:rsidRPr="00E272C1" w:rsidR="002634BA" w:rsidP="00A84F9F" w:rsidRDefault="002634BA" w14:paraId="70B34ACD"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29499D73" w14:textId="77777777">
            <w:pPr>
              <w:pStyle w:val="BodyCopy"/>
              <w:jc w:val="left"/>
            </w:pPr>
            <w:r>
              <w:t>Mettre en place un document central pour documenter les recommandations et les mesures de contrôle.</w:t>
            </w:r>
          </w:p>
        </w:tc>
        <w:tc>
          <w:tcPr>
            <w:tcW w:w="2250" w:type="dxa"/>
            <w:shd w:val="clear" w:color="auto" w:fill="EADDEB"/>
            <w:tcMar/>
          </w:tcPr>
          <w:p w:rsidRPr="002634BA" w:rsidR="002634BA" w:rsidP="00561C3E" w:rsidRDefault="002634BA" w14:paraId="082A0BBD" w14:textId="77777777">
            <w:pPr>
              <w:pStyle w:val="BodyCopy"/>
              <w:jc w:val="left"/>
            </w:pPr>
            <w:r>
              <w:t xml:space="preserve">Pendant la phase de conception, le premier mois      </w:t>
            </w:r>
          </w:p>
        </w:tc>
        <w:tc>
          <w:tcPr>
            <w:tcW w:w="2565" w:type="dxa"/>
            <w:shd w:val="clear" w:color="auto" w:fill="CAA7C8"/>
            <w:tcMar/>
          </w:tcPr>
          <w:p w:rsidRPr="002634BA" w:rsidR="002634BA" w:rsidP="00561C3E" w:rsidRDefault="002634BA" w14:paraId="501105A9" w14:textId="77777777">
            <w:pPr>
              <w:pStyle w:val="BodyCopy"/>
              <w:jc w:val="left"/>
              <w:rPr>
                <w:i/>
              </w:rPr>
            </w:pPr>
            <w:r>
              <w:rPr>
                <w:i/>
              </w:rPr>
              <w:t>Par exemple : Le responsable CEA, responsable IM, le responsable PMER</w:t>
            </w:r>
          </w:p>
        </w:tc>
        <w:tc>
          <w:tcPr>
            <w:tcW w:w="1815" w:type="dxa"/>
            <w:shd w:val="clear" w:color="auto" w:fill="EADDEB"/>
            <w:tcMar/>
          </w:tcPr>
          <w:p w:rsidRPr="002634BA" w:rsidR="002634BA" w:rsidP="00561C3E" w:rsidRDefault="002634BA" w14:paraId="3813007B" w14:textId="77777777">
            <w:pPr>
              <w:pStyle w:val="BodyCopy"/>
              <w:jc w:val="left"/>
              <w:rPr>
                <w:i/>
              </w:rPr>
            </w:pPr>
          </w:p>
        </w:tc>
        <w:tc>
          <w:tcPr>
            <w:tcW w:w="2427" w:type="dxa"/>
            <w:shd w:val="clear" w:color="auto" w:fill="CAA7C8"/>
            <w:tcMar/>
          </w:tcPr>
          <w:p w:rsidRPr="002634BA" w:rsidR="002634BA" w:rsidP="00561C3E" w:rsidRDefault="002634BA" w14:paraId="4C065197" w14:textId="77777777">
            <w:pPr>
              <w:pStyle w:val="BodyCopy"/>
              <w:jc w:val="left"/>
              <w:rPr>
                <w:i/>
              </w:rPr>
            </w:pPr>
          </w:p>
        </w:tc>
        <w:tc>
          <w:tcPr>
            <w:tcW w:w="1966" w:type="dxa"/>
            <w:shd w:val="clear" w:color="auto" w:fill="EADDEB"/>
            <w:tcMar/>
          </w:tcPr>
          <w:p w:rsidRPr="002634BA" w:rsidR="002634BA" w:rsidP="00561C3E" w:rsidRDefault="002634BA" w14:paraId="2974DEB4" w14:textId="77777777">
            <w:pPr>
              <w:pStyle w:val="BodyCopy"/>
              <w:jc w:val="left"/>
              <w:rPr>
                <w:i/>
              </w:rPr>
            </w:pPr>
          </w:p>
        </w:tc>
      </w:tr>
      <w:tr w:rsidRPr="00622B42" w:rsidR="00B4536A" w:rsidTr="65D5851A" w14:paraId="45256FFA" w14:textId="77777777">
        <w:trPr>
          <w:gridAfter w:val="1"/>
          <w:wAfter w:w="7" w:type="dxa"/>
        </w:trPr>
        <w:tc>
          <w:tcPr>
            <w:tcW w:w="2070" w:type="dxa"/>
            <w:vMerge/>
            <w:tcMar/>
          </w:tcPr>
          <w:p w:rsidRPr="00E272C1" w:rsidR="002634BA" w:rsidP="00A84F9F" w:rsidRDefault="002634BA" w14:paraId="58793EC0"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2634BA" w:rsidP="00561C3E" w:rsidRDefault="002634BA" w14:paraId="3E6939BF" w14:textId="77777777">
            <w:pPr>
              <w:pStyle w:val="BodyCopy"/>
              <w:jc w:val="left"/>
            </w:pPr>
            <w:r>
              <w:t>Documenter les recommandations et contrôler les mesures</w:t>
            </w:r>
          </w:p>
        </w:tc>
        <w:tc>
          <w:tcPr>
            <w:tcW w:w="2250" w:type="dxa"/>
            <w:shd w:val="clear" w:color="auto" w:fill="EADDEB"/>
            <w:tcMar/>
          </w:tcPr>
          <w:p w:rsidRPr="002634BA" w:rsidR="002634BA" w:rsidP="00561C3E" w:rsidRDefault="002634BA" w14:paraId="65D920BD" w14:textId="77777777">
            <w:pPr>
              <w:pStyle w:val="BodyCopy"/>
              <w:jc w:val="left"/>
              <w:rPr>
                <w:i/>
              </w:rPr>
            </w:pPr>
            <w:r>
              <w:rPr>
                <w:i/>
              </w:rPr>
              <w:t>Par exemple :</w:t>
            </w:r>
          </w:p>
          <w:p w:rsidRPr="002634BA" w:rsidR="002634BA" w:rsidP="00561C3E" w:rsidRDefault="002634BA" w14:paraId="55C9D005" w14:textId="77777777">
            <w:pPr>
              <w:pStyle w:val="BodyCopy"/>
              <w:jc w:val="left"/>
              <w:rPr>
                <w:i/>
              </w:rPr>
            </w:pPr>
            <w:r>
              <w:rPr>
                <w:i/>
              </w:rPr>
              <w:t>Mettre à jour</w:t>
            </w:r>
          </w:p>
        </w:tc>
        <w:tc>
          <w:tcPr>
            <w:tcW w:w="2565" w:type="dxa"/>
            <w:shd w:val="clear" w:color="auto" w:fill="CAA7C8"/>
            <w:tcMar/>
          </w:tcPr>
          <w:p w:rsidRPr="002634BA" w:rsidR="002634BA" w:rsidP="00561C3E" w:rsidRDefault="002634BA" w14:paraId="3A3E3618" w14:textId="77777777">
            <w:pPr>
              <w:pStyle w:val="BodyCopy"/>
              <w:jc w:val="left"/>
            </w:pPr>
            <w:r>
              <w:rPr>
                <w:i/>
              </w:rPr>
              <w:t>Par exemple: directeur des opérations, responsable de projet, responsables techniques</w:t>
            </w:r>
          </w:p>
        </w:tc>
        <w:tc>
          <w:tcPr>
            <w:tcW w:w="1815" w:type="dxa"/>
            <w:shd w:val="clear" w:color="auto" w:fill="EADDEB"/>
            <w:tcMar/>
          </w:tcPr>
          <w:p w:rsidRPr="002634BA" w:rsidR="002634BA" w:rsidP="00561C3E" w:rsidRDefault="002634BA" w14:paraId="7FAE0E3B" w14:textId="77777777">
            <w:pPr>
              <w:pStyle w:val="BodyCopy"/>
              <w:jc w:val="left"/>
              <w:rPr>
                <w:i/>
              </w:rPr>
            </w:pPr>
          </w:p>
        </w:tc>
        <w:tc>
          <w:tcPr>
            <w:tcW w:w="2427" w:type="dxa"/>
            <w:shd w:val="clear" w:color="auto" w:fill="CAA7C8"/>
            <w:tcMar/>
          </w:tcPr>
          <w:p w:rsidRPr="002634BA" w:rsidR="002634BA" w:rsidP="00561C3E" w:rsidRDefault="002634BA" w14:paraId="5364F3A1" w14:textId="77777777">
            <w:pPr>
              <w:pStyle w:val="BodyCopy"/>
              <w:jc w:val="left"/>
              <w:rPr>
                <w:i/>
              </w:rPr>
            </w:pPr>
          </w:p>
        </w:tc>
        <w:tc>
          <w:tcPr>
            <w:tcW w:w="1966" w:type="dxa"/>
            <w:shd w:val="clear" w:color="auto" w:fill="EADDEB"/>
            <w:tcMar/>
          </w:tcPr>
          <w:p w:rsidRPr="002634BA" w:rsidR="002634BA" w:rsidP="00561C3E" w:rsidRDefault="002634BA" w14:paraId="62E34D9D" w14:textId="77777777">
            <w:pPr>
              <w:pStyle w:val="BodyCopy"/>
              <w:jc w:val="left"/>
              <w:rPr>
                <w:i/>
              </w:rPr>
            </w:pPr>
          </w:p>
        </w:tc>
      </w:tr>
      <w:tr w:rsidRPr="00622B42" w:rsidR="002634BA" w:rsidTr="65D5851A" w14:paraId="34C6837F" w14:textId="77777777">
        <w:trPr>
          <w:trHeight w:val="220"/>
        </w:trPr>
        <w:tc>
          <w:tcPr>
            <w:tcW w:w="15395" w:type="dxa"/>
            <w:gridSpan w:val="8"/>
            <w:shd w:val="clear" w:color="auto" w:fill="FFFFFF" w:themeFill="background1"/>
            <w:tcMar/>
          </w:tcPr>
          <w:p w:rsidRPr="00E272C1" w:rsidR="002634BA" w:rsidP="00A84F9F" w:rsidRDefault="002634BA" w14:paraId="4845B1E5" w14:textId="77777777">
            <w:pPr>
              <w:widowControl w:val="0"/>
              <w:pBdr>
                <w:top w:val="nil"/>
                <w:left w:val="nil"/>
                <w:bottom w:val="nil"/>
                <w:right w:val="nil"/>
                <w:between w:val="nil"/>
              </w:pBdr>
              <w:spacing w:line="276" w:lineRule="auto"/>
              <w:rPr>
                <w:i/>
              </w:rPr>
            </w:pPr>
          </w:p>
        </w:tc>
      </w:tr>
      <w:tr w:rsidRPr="00622B42" w:rsidR="00B4536A" w:rsidTr="65D5851A" w14:paraId="198E1E0D" w14:textId="77777777">
        <w:trPr>
          <w:gridAfter w:val="1"/>
          <w:wAfter w:w="7" w:type="dxa"/>
        </w:trPr>
        <w:tc>
          <w:tcPr>
            <w:tcW w:w="2070" w:type="dxa"/>
            <w:vMerge w:val="restart"/>
            <w:shd w:val="clear" w:color="auto" w:fill="EADDEB"/>
            <w:tcMar/>
          </w:tcPr>
          <w:p w:rsidR="00B4536A" w:rsidP="00A84F9F" w:rsidRDefault="00B4536A" w14:paraId="3EAF68CB" w14:textId="77777777">
            <w:pPr>
              <w:rPr>
                <w:b/>
              </w:rPr>
            </w:pPr>
            <w:r>
              <w:rPr>
                <w:rFonts w:ascii="Helvetica Neue" w:hAnsi="Helvetica Neue"/>
                <w:b/>
              </w:rPr>
              <w:t>Boucler la boucle</w:t>
            </w:r>
          </w:p>
        </w:tc>
        <w:tc>
          <w:tcPr>
            <w:tcW w:w="2295" w:type="dxa"/>
            <w:shd w:val="clear" w:color="auto" w:fill="CAA7C8"/>
            <w:tcMar/>
          </w:tcPr>
          <w:p w:rsidR="00B4536A" w:rsidP="00561C3E" w:rsidRDefault="00B4536A" w14:paraId="6A53FC6D" w14:textId="77777777">
            <w:pPr>
              <w:pStyle w:val="BodyCopy"/>
              <w:jc w:val="left"/>
            </w:pPr>
            <w:r>
              <w:t>Boucler la boucle en interne</w:t>
            </w:r>
          </w:p>
        </w:tc>
        <w:tc>
          <w:tcPr>
            <w:tcW w:w="2250" w:type="dxa"/>
            <w:shd w:val="clear" w:color="auto" w:fill="EADDEB"/>
            <w:tcMar/>
          </w:tcPr>
          <w:p w:rsidRPr="002634BA" w:rsidR="00B4536A" w:rsidP="00561C3E" w:rsidRDefault="00B4536A" w14:paraId="3307C2C8" w14:textId="77777777">
            <w:pPr>
              <w:pStyle w:val="BodyCopy"/>
              <w:jc w:val="left"/>
              <w:rPr>
                <w:i/>
              </w:rPr>
            </w:pPr>
            <w:r>
              <w:rPr>
                <w:i/>
              </w:rPr>
              <w:t>Par exemple :</w:t>
            </w:r>
          </w:p>
          <w:p w:rsidRPr="002634BA" w:rsidR="00B4536A" w:rsidP="00561C3E" w:rsidRDefault="00B4536A" w14:paraId="4BC83CAF" w14:textId="77777777">
            <w:pPr>
              <w:pStyle w:val="BodyCopy"/>
              <w:jc w:val="left"/>
              <w:rPr>
                <w:i/>
              </w:rPr>
            </w:pPr>
            <w:r>
              <w:rPr>
                <w:i/>
              </w:rPr>
              <w:t>Passer en revue le suivi des actions à chaque réunion de coordination</w:t>
            </w:r>
          </w:p>
          <w:p w:rsidRPr="002634BA" w:rsidR="00B4536A" w:rsidP="00561C3E" w:rsidRDefault="00B4536A" w14:paraId="5BCCF118" w14:textId="77777777">
            <w:pPr>
              <w:pStyle w:val="BodyCopy"/>
              <w:jc w:val="left"/>
              <w:rPr>
                <w:i/>
              </w:rPr>
            </w:pPr>
          </w:p>
          <w:p w:rsidRPr="002634BA" w:rsidR="00B4536A" w:rsidP="00561C3E" w:rsidRDefault="00B4536A" w14:paraId="604A18A8" w14:textId="77777777">
            <w:pPr>
              <w:pStyle w:val="BodyCopy"/>
              <w:jc w:val="left"/>
            </w:pPr>
            <w:r>
              <w:t>Discuter toutes les mises à jour durant la réunion hebdomadaire avec les collecteurs de données</w:t>
            </w:r>
          </w:p>
        </w:tc>
        <w:tc>
          <w:tcPr>
            <w:tcW w:w="2565" w:type="dxa"/>
            <w:shd w:val="clear" w:color="auto" w:fill="CAA7C8"/>
            <w:tcMar/>
          </w:tcPr>
          <w:p w:rsidRPr="002634BA" w:rsidR="00B4536A" w:rsidP="00561C3E" w:rsidRDefault="00B4536A" w14:paraId="15A0D74D" w14:textId="77777777">
            <w:pPr>
              <w:pStyle w:val="BodyCopy"/>
              <w:jc w:val="left"/>
              <w:rPr>
                <w:i/>
              </w:rPr>
            </w:pPr>
            <w:r>
              <w:rPr>
                <w:i/>
              </w:rPr>
              <w:t>Par exemple : Le responsable CEA, responsable IM, le responsable PMER</w:t>
            </w:r>
          </w:p>
        </w:tc>
        <w:tc>
          <w:tcPr>
            <w:tcW w:w="1815" w:type="dxa"/>
            <w:shd w:val="clear" w:color="auto" w:fill="EADDEB"/>
            <w:tcMar/>
          </w:tcPr>
          <w:p w:rsidRPr="002634BA" w:rsidR="00B4536A" w:rsidP="00561C3E" w:rsidRDefault="00B4536A" w14:paraId="56705886" w14:textId="77777777">
            <w:pPr>
              <w:pStyle w:val="BodyCopy"/>
              <w:jc w:val="left"/>
              <w:rPr>
                <w:i/>
              </w:rPr>
            </w:pPr>
          </w:p>
        </w:tc>
        <w:tc>
          <w:tcPr>
            <w:tcW w:w="2427" w:type="dxa"/>
            <w:shd w:val="clear" w:color="auto" w:fill="CAA7C8"/>
            <w:tcMar/>
          </w:tcPr>
          <w:p w:rsidRPr="002634BA" w:rsidR="00B4536A" w:rsidP="00561C3E" w:rsidRDefault="00B4536A" w14:paraId="2F00E552" w14:textId="77777777">
            <w:pPr>
              <w:pStyle w:val="BodyCopy"/>
              <w:jc w:val="left"/>
              <w:rPr>
                <w:i/>
              </w:rPr>
            </w:pPr>
          </w:p>
        </w:tc>
        <w:tc>
          <w:tcPr>
            <w:tcW w:w="1966" w:type="dxa"/>
            <w:shd w:val="clear" w:color="auto" w:fill="EADDEB"/>
            <w:tcMar/>
          </w:tcPr>
          <w:p w:rsidRPr="002634BA" w:rsidR="00B4536A" w:rsidP="00561C3E" w:rsidRDefault="00B4536A" w14:paraId="506A500F" w14:textId="77777777">
            <w:pPr>
              <w:pStyle w:val="BodyCopy"/>
              <w:jc w:val="left"/>
              <w:rPr>
                <w:i/>
              </w:rPr>
            </w:pPr>
          </w:p>
        </w:tc>
      </w:tr>
      <w:tr w:rsidRPr="00622B42" w:rsidR="00B4536A" w:rsidTr="65D5851A" w14:paraId="093749F5" w14:textId="77777777">
        <w:trPr>
          <w:gridAfter w:val="1"/>
          <w:wAfter w:w="7" w:type="dxa"/>
        </w:trPr>
        <w:tc>
          <w:tcPr>
            <w:tcW w:w="2070" w:type="dxa"/>
            <w:vMerge/>
            <w:tcMar/>
          </w:tcPr>
          <w:p w:rsidRPr="00E272C1" w:rsidR="00B4536A" w:rsidP="00A84F9F" w:rsidRDefault="00B4536A" w14:paraId="7C23A0F3" w14:textId="77777777">
            <w:pPr>
              <w:widowControl w:val="0"/>
              <w:pBdr>
                <w:top w:val="nil"/>
                <w:left w:val="nil"/>
                <w:bottom w:val="nil"/>
                <w:right w:val="nil"/>
                <w:between w:val="nil"/>
              </w:pBdr>
              <w:spacing w:line="276" w:lineRule="auto"/>
              <w:rPr>
                <w:i/>
              </w:rPr>
            </w:pPr>
          </w:p>
        </w:tc>
        <w:tc>
          <w:tcPr>
            <w:tcW w:w="2295" w:type="dxa"/>
            <w:shd w:val="clear" w:color="auto" w:fill="CAA7C8"/>
            <w:tcMar/>
          </w:tcPr>
          <w:p w:rsidRPr="002634BA" w:rsidR="00B4536A" w:rsidP="00561C3E" w:rsidRDefault="00B4536A" w14:paraId="7DE28E5F" w14:textId="77777777">
            <w:pPr>
              <w:pStyle w:val="BodyCopy"/>
              <w:jc w:val="left"/>
            </w:pPr>
            <w:r>
              <w:t xml:space="preserve">Boucler la boucle avec les membres de la communauté </w:t>
            </w:r>
          </w:p>
        </w:tc>
        <w:tc>
          <w:tcPr>
            <w:tcW w:w="2250" w:type="dxa"/>
            <w:shd w:val="clear" w:color="auto" w:fill="EADDEB"/>
            <w:tcMar/>
          </w:tcPr>
          <w:p w:rsidRPr="002634BA" w:rsidR="00B4536A" w:rsidP="00561C3E" w:rsidRDefault="00B4536A" w14:paraId="777CDBB4" w14:textId="77777777">
            <w:pPr>
              <w:pStyle w:val="BodyCopy"/>
              <w:jc w:val="left"/>
              <w:rPr>
                <w:i/>
              </w:rPr>
            </w:pPr>
            <w:r>
              <w:rPr>
                <w:i/>
              </w:rPr>
              <w:t xml:space="preserve">Par exemple : </w:t>
            </w:r>
          </w:p>
          <w:p w:rsidRPr="002634BA" w:rsidR="00B4536A" w:rsidP="00561C3E" w:rsidRDefault="00B4536A" w14:paraId="0C0578B6" w14:textId="77777777">
            <w:pPr>
              <w:pStyle w:val="BodyCopy"/>
              <w:jc w:val="left"/>
              <w:rPr>
                <w:i/>
              </w:rPr>
            </w:pPr>
          </w:p>
          <w:p w:rsidRPr="002634BA" w:rsidR="00B4536A" w:rsidP="00561C3E" w:rsidRDefault="00B4536A" w14:paraId="48F49C62" w14:textId="77777777">
            <w:pPr>
              <w:pStyle w:val="BodyCopy"/>
              <w:jc w:val="left"/>
              <w:rPr>
                <w:i/>
              </w:rPr>
            </w:pPr>
            <w:r>
              <w:rPr>
                <w:i/>
              </w:rPr>
              <w:t>Avec l'ensemble de la communauté :</w:t>
            </w:r>
          </w:p>
          <w:p w:rsidRPr="002634BA" w:rsidR="00B4536A" w:rsidP="00561C3E" w:rsidRDefault="00B4536A" w14:paraId="6B203344" w14:textId="77777777">
            <w:pPr>
              <w:pStyle w:val="BodyCopy"/>
              <w:jc w:val="left"/>
              <w:rPr>
                <w:i/>
              </w:rPr>
            </w:pPr>
            <w:r>
              <w:rPr>
                <w:i/>
              </w:rPr>
              <w:t>Durant la collecte de données</w:t>
            </w:r>
          </w:p>
          <w:p w:rsidRPr="002634BA" w:rsidR="00B4536A" w:rsidP="00561C3E" w:rsidRDefault="00B4536A" w14:paraId="4D5BA579" w14:textId="77777777">
            <w:pPr>
              <w:pStyle w:val="BodyCopy"/>
              <w:jc w:val="left"/>
              <w:rPr>
                <w:i/>
              </w:rPr>
            </w:pPr>
          </w:p>
          <w:p w:rsidRPr="002634BA" w:rsidR="00B4536A" w:rsidP="00561C3E" w:rsidRDefault="00B4536A" w14:paraId="4FE7F0D7" w14:textId="77777777">
            <w:pPr>
              <w:pStyle w:val="BodyCopy"/>
              <w:jc w:val="left"/>
              <w:rPr>
                <w:i/>
              </w:rPr>
            </w:pPr>
            <w:r>
              <w:rPr>
                <w:i/>
              </w:rPr>
              <w:t>Durant les émissions de radio interactives (une fois par semaine)</w:t>
            </w:r>
          </w:p>
          <w:p w:rsidRPr="002634BA" w:rsidR="00B4536A" w:rsidP="00561C3E" w:rsidRDefault="00B4536A" w14:paraId="100F58CD" w14:textId="77777777">
            <w:pPr>
              <w:pStyle w:val="BodyCopy"/>
              <w:jc w:val="left"/>
            </w:pPr>
          </w:p>
          <w:p w:rsidRPr="002634BA" w:rsidR="00B4536A" w:rsidP="00561C3E" w:rsidRDefault="00B4536A" w14:paraId="37CE6B24" w14:textId="77777777">
            <w:pPr>
              <w:pStyle w:val="BodyCopy"/>
              <w:jc w:val="left"/>
              <w:rPr>
                <w:i/>
              </w:rPr>
            </w:pPr>
            <w:r>
              <w:rPr>
                <w:i/>
              </w:rPr>
              <w:t>Directement avec la personne qui a fourni le retour d’information si nécessaire :</w:t>
            </w:r>
          </w:p>
          <w:p w:rsidRPr="002634BA" w:rsidR="00B4536A" w:rsidP="00561C3E" w:rsidRDefault="00B4536A" w14:paraId="04F1268A" w14:textId="77777777">
            <w:pPr>
              <w:pStyle w:val="BodyCopy"/>
              <w:jc w:val="left"/>
              <w:rPr>
                <w:i/>
              </w:rPr>
            </w:pPr>
            <w:r>
              <w:rPr>
                <w:i/>
              </w:rPr>
              <w:t xml:space="preserve">Dans la semaine suivant la mise en place d’une mesure </w:t>
            </w:r>
          </w:p>
        </w:tc>
        <w:tc>
          <w:tcPr>
            <w:tcW w:w="2565" w:type="dxa"/>
            <w:shd w:val="clear" w:color="auto" w:fill="CAA7C8"/>
            <w:tcMar/>
          </w:tcPr>
          <w:p w:rsidRPr="002634BA" w:rsidR="00B4536A" w:rsidP="00561C3E" w:rsidRDefault="00B4536A" w14:paraId="3260232C" w14:textId="77777777">
            <w:pPr>
              <w:pStyle w:val="BodyCopy"/>
              <w:jc w:val="left"/>
              <w:rPr>
                <w:i/>
              </w:rPr>
            </w:pPr>
            <w:r>
              <w:rPr>
                <w:i/>
              </w:rPr>
              <w:t>Par exemple : le personnel et les bénévoles en contact régulier avec les communautés, et les collègues techniques</w:t>
            </w:r>
          </w:p>
        </w:tc>
        <w:tc>
          <w:tcPr>
            <w:tcW w:w="1815" w:type="dxa"/>
            <w:shd w:val="clear" w:color="auto" w:fill="EADDEB"/>
            <w:tcMar/>
          </w:tcPr>
          <w:p w:rsidRPr="002634BA" w:rsidR="00B4536A" w:rsidP="00561C3E" w:rsidRDefault="00B4536A" w14:paraId="2D321AD0" w14:textId="77777777">
            <w:pPr>
              <w:pStyle w:val="BodyCopy"/>
              <w:jc w:val="left"/>
              <w:rPr>
                <w:i/>
              </w:rPr>
            </w:pPr>
          </w:p>
        </w:tc>
        <w:tc>
          <w:tcPr>
            <w:tcW w:w="2427" w:type="dxa"/>
            <w:shd w:val="clear" w:color="auto" w:fill="CAA7C8"/>
            <w:tcMar/>
          </w:tcPr>
          <w:p w:rsidRPr="002634BA" w:rsidR="00B4536A" w:rsidP="00561C3E" w:rsidRDefault="00B4536A" w14:paraId="763B7081" w14:textId="77777777">
            <w:pPr>
              <w:pStyle w:val="BodyCopy"/>
              <w:jc w:val="left"/>
              <w:rPr>
                <w:i/>
              </w:rPr>
            </w:pPr>
          </w:p>
        </w:tc>
        <w:tc>
          <w:tcPr>
            <w:tcW w:w="1966" w:type="dxa"/>
            <w:shd w:val="clear" w:color="auto" w:fill="EADDEB"/>
            <w:tcMar/>
          </w:tcPr>
          <w:p w:rsidRPr="002634BA" w:rsidR="00B4536A" w:rsidP="00561C3E" w:rsidRDefault="00B4536A" w14:paraId="615807FC" w14:textId="77777777">
            <w:pPr>
              <w:pStyle w:val="BodyCopy"/>
              <w:jc w:val="left"/>
              <w:rPr>
                <w:i/>
              </w:rPr>
            </w:pPr>
          </w:p>
        </w:tc>
      </w:tr>
      <w:tr w:rsidRPr="00622B42" w:rsidR="00B4536A" w:rsidTr="65D5851A" w14:paraId="4A58ABE5" w14:textId="77777777">
        <w:trPr>
          <w:gridAfter w:val="1"/>
          <w:wAfter w:w="7" w:type="dxa"/>
        </w:trPr>
        <w:tc>
          <w:tcPr>
            <w:tcW w:w="2070" w:type="dxa"/>
            <w:vMerge/>
            <w:tcMar/>
          </w:tcPr>
          <w:p w:rsidRPr="00E272C1" w:rsidR="00B4536A" w:rsidP="00A84F9F" w:rsidRDefault="00B4536A" w14:paraId="291CF5B3" w14:textId="77777777">
            <w:pPr>
              <w:widowControl w:val="0"/>
              <w:pBdr>
                <w:top w:val="nil"/>
                <w:left w:val="nil"/>
                <w:bottom w:val="nil"/>
                <w:right w:val="nil"/>
                <w:between w:val="nil"/>
              </w:pBdr>
              <w:spacing w:line="276" w:lineRule="auto"/>
              <w:rPr>
                <w:i/>
              </w:rPr>
            </w:pPr>
          </w:p>
        </w:tc>
        <w:tc>
          <w:tcPr>
            <w:tcW w:w="2295" w:type="dxa"/>
            <w:shd w:val="clear" w:color="auto" w:fill="CAA7C8"/>
            <w:tcMar/>
          </w:tcPr>
          <w:p w:rsidR="00B4536A" w:rsidP="00561C3E" w:rsidRDefault="00B4536A" w14:paraId="570AA89F" w14:textId="77777777">
            <w:pPr>
              <w:pStyle w:val="BodyCopy"/>
              <w:jc w:val="left"/>
              <w:rPr>
                <w:i/>
              </w:rPr>
            </w:pPr>
            <w:r>
              <w:rPr>
                <w:i/>
              </w:rPr>
              <w:t>Documenter le bouclage de la boucle</w:t>
            </w:r>
          </w:p>
        </w:tc>
        <w:tc>
          <w:tcPr>
            <w:tcW w:w="2250" w:type="dxa"/>
            <w:shd w:val="clear" w:color="auto" w:fill="EADDEB"/>
            <w:tcMar/>
          </w:tcPr>
          <w:p w:rsidRPr="002634BA" w:rsidR="00B4536A" w:rsidP="00561C3E" w:rsidRDefault="00B4536A" w14:paraId="4EF3B85F" w14:textId="77777777">
            <w:pPr>
              <w:pStyle w:val="BodyCopy"/>
              <w:jc w:val="left"/>
              <w:rPr>
                <w:i/>
              </w:rPr>
            </w:pPr>
            <w:r>
              <w:rPr>
                <w:i/>
              </w:rPr>
              <w:t>Par exemple : en fin de semaine, noter dans le suivi du retour d’information quelles informations du retour d’information ont été prises en compte</w:t>
            </w:r>
          </w:p>
        </w:tc>
        <w:tc>
          <w:tcPr>
            <w:tcW w:w="2565" w:type="dxa"/>
            <w:shd w:val="clear" w:color="auto" w:fill="CAA7C8"/>
            <w:tcMar/>
          </w:tcPr>
          <w:p w:rsidRPr="002634BA" w:rsidR="00B4536A" w:rsidP="00561C3E" w:rsidRDefault="00B4536A" w14:paraId="76F501D4" w14:textId="77777777">
            <w:pPr>
              <w:pStyle w:val="BodyCopy"/>
              <w:jc w:val="left"/>
              <w:rPr>
                <w:i/>
              </w:rPr>
            </w:pPr>
            <w:r>
              <w:rPr>
                <w:i/>
              </w:rPr>
              <w:t>Par exemple : le personnel et les bénévoles en contact régulier avec les communautés, et les collègues techniques</w:t>
            </w:r>
          </w:p>
        </w:tc>
        <w:tc>
          <w:tcPr>
            <w:tcW w:w="1815" w:type="dxa"/>
            <w:shd w:val="clear" w:color="auto" w:fill="EADDEB"/>
            <w:tcMar/>
          </w:tcPr>
          <w:p w:rsidRPr="002634BA" w:rsidR="00B4536A" w:rsidP="00561C3E" w:rsidRDefault="00B4536A" w14:paraId="305422BE" w14:textId="77777777">
            <w:pPr>
              <w:pStyle w:val="BodyCopy"/>
              <w:jc w:val="left"/>
              <w:rPr>
                <w:i/>
              </w:rPr>
            </w:pPr>
          </w:p>
        </w:tc>
        <w:tc>
          <w:tcPr>
            <w:tcW w:w="2427" w:type="dxa"/>
            <w:shd w:val="clear" w:color="auto" w:fill="CAA7C8"/>
            <w:tcMar/>
          </w:tcPr>
          <w:p w:rsidRPr="002634BA" w:rsidR="00B4536A" w:rsidP="00561C3E" w:rsidRDefault="00B4536A" w14:paraId="26C5AF43" w14:textId="77777777">
            <w:pPr>
              <w:pStyle w:val="BodyCopy"/>
              <w:jc w:val="left"/>
              <w:rPr>
                <w:i/>
              </w:rPr>
            </w:pPr>
          </w:p>
        </w:tc>
        <w:tc>
          <w:tcPr>
            <w:tcW w:w="1966" w:type="dxa"/>
            <w:shd w:val="clear" w:color="auto" w:fill="EADDEB"/>
            <w:tcMar/>
          </w:tcPr>
          <w:p w:rsidRPr="002634BA" w:rsidR="00B4536A" w:rsidP="00561C3E" w:rsidRDefault="00B4536A" w14:paraId="08E167D2" w14:textId="77777777">
            <w:pPr>
              <w:pStyle w:val="BodyCopy"/>
              <w:jc w:val="left"/>
              <w:rPr>
                <w:i/>
              </w:rPr>
            </w:pPr>
          </w:p>
        </w:tc>
      </w:tr>
      <w:tr w:rsidRPr="00622B42" w:rsidR="00D12612" w:rsidTr="65D5851A" w14:paraId="31C039AF" w14:textId="77777777">
        <w:trPr>
          <w:trHeight w:val="220"/>
        </w:trPr>
        <w:tc>
          <w:tcPr>
            <w:tcW w:w="15395" w:type="dxa"/>
            <w:gridSpan w:val="8"/>
            <w:shd w:val="clear" w:color="auto" w:fill="FFFFFF" w:themeFill="background1"/>
            <w:tcMar/>
          </w:tcPr>
          <w:p w:rsidRPr="00E272C1" w:rsidR="00D12612" w:rsidP="00A84F9F" w:rsidRDefault="00D12612" w14:paraId="7B98D8C0" w14:textId="77777777">
            <w:pPr>
              <w:widowControl w:val="0"/>
              <w:pBdr>
                <w:top w:val="nil"/>
                <w:left w:val="nil"/>
                <w:bottom w:val="nil"/>
                <w:right w:val="nil"/>
                <w:between w:val="nil"/>
              </w:pBdr>
              <w:spacing w:line="276" w:lineRule="auto"/>
              <w:rPr>
                <w:i/>
              </w:rPr>
            </w:pPr>
          </w:p>
        </w:tc>
      </w:tr>
      <w:tr w:rsidRPr="00622B42" w:rsidR="00B37B74" w:rsidTr="65D5851A" w14:paraId="0C34CFE3" w14:textId="77777777">
        <w:trPr>
          <w:gridAfter w:val="1"/>
          <w:wAfter w:w="7" w:type="dxa"/>
        </w:trPr>
        <w:tc>
          <w:tcPr>
            <w:tcW w:w="2070" w:type="dxa"/>
            <w:vMerge w:val="restart"/>
            <w:shd w:val="clear" w:color="auto" w:fill="EADDEB"/>
            <w:tcMar/>
          </w:tcPr>
          <w:p w:rsidR="00B37B74" w:rsidP="65D5851A" w:rsidRDefault="00B37B74" w14:paraId="6486B75E" w14:textId="04A3E57C">
            <w:pPr>
              <w:rPr>
                <w:b w:val="1"/>
                <w:bCs w:val="1"/>
              </w:rPr>
            </w:pPr>
            <w:r w:rsidRPr="65D5851A" w:rsidR="65D5851A">
              <w:rPr>
                <w:rFonts w:ascii="Helvetica Neue" w:hAnsi="Helvetica Neue"/>
                <w:b w:val="1"/>
                <w:bCs w:val="1"/>
              </w:rPr>
              <w:t xml:space="preserve">Passer en revue le </w:t>
            </w:r>
            <w:r w:rsidRPr="65D5851A" w:rsidR="65D5851A">
              <w:rPr>
                <w:rFonts w:ascii="Helvetica Neue" w:hAnsi="Helvetica Neue"/>
                <w:b w:val="1"/>
                <w:bCs w:val="1"/>
              </w:rPr>
              <w:t>mécanisme</w:t>
            </w:r>
            <w:r w:rsidRPr="65D5851A" w:rsidR="65D5851A">
              <w:rPr>
                <w:rFonts w:ascii="Helvetica Neue" w:hAnsi="Helvetica Neue"/>
                <w:b w:val="1"/>
                <w:bCs w:val="1"/>
              </w:rPr>
              <w:t xml:space="preserve"> de retour d’information &amp; l’adapter</w:t>
            </w:r>
          </w:p>
        </w:tc>
        <w:tc>
          <w:tcPr>
            <w:tcW w:w="2295" w:type="dxa"/>
            <w:shd w:val="clear" w:color="auto" w:fill="CAA7C8"/>
            <w:tcMar/>
          </w:tcPr>
          <w:p w:rsidR="00B37B74" w:rsidP="00B37B74" w:rsidRDefault="00B37B74" w14:paraId="1F358152" w14:textId="263CFEEB">
            <w:pPr>
              <w:pStyle w:val="BodyCopy"/>
              <w:jc w:val="left"/>
            </w:pPr>
            <w:r>
              <w:t xml:space="preserve">Revoir de qui provient le retour d’information </w:t>
            </w:r>
          </w:p>
        </w:tc>
        <w:tc>
          <w:tcPr>
            <w:tcW w:w="2250" w:type="dxa"/>
            <w:shd w:val="clear" w:color="auto" w:fill="EADDEB"/>
            <w:tcMar/>
          </w:tcPr>
          <w:p w:rsidRPr="004C6D17" w:rsidR="00B37B74" w:rsidP="00B37B74" w:rsidRDefault="006274BD" w14:paraId="0EBA573A" w14:textId="77777777">
            <w:pPr>
              <w:pStyle w:val="BodyCopy"/>
              <w:rPr>
                <w:i/>
                <w:iCs/>
              </w:rPr>
            </w:pPr>
            <w:r>
              <w:rPr>
                <w:i/>
              </w:rPr>
              <w:t xml:space="preserve">Par exemple : </w:t>
            </w:r>
          </w:p>
          <w:p w:rsidRPr="004C6D17" w:rsidR="004C6D17" w:rsidP="004C6D17" w:rsidRDefault="004C6D17" w14:paraId="1DB0F210" w14:textId="77777777">
            <w:pPr>
              <w:pStyle w:val="BodyCopy"/>
              <w:rPr>
                <w:i/>
                <w:iCs/>
              </w:rPr>
            </w:pPr>
            <w:r>
              <w:rPr>
                <w:i/>
              </w:rPr>
              <w:t xml:space="preserve">Revoir les caractéristiques démographiques des personnes fournissant le </w:t>
            </w:r>
            <w:r>
              <w:rPr>
                <w:i/>
              </w:rPr>
              <w:lastRenderedPageBreak/>
              <w:t xml:space="preserve">retour d’information dans le </w:t>
            </w:r>
            <w:proofErr w:type="spellStart"/>
            <w:r>
              <w:rPr>
                <w:i/>
              </w:rPr>
              <w:t>le</w:t>
            </w:r>
            <w:proofErr w:type="spellEnd"/>
            <w:r>
              <w:rPr>
                <w:i/>
              </w:rPr>
              <w:t xml:space="preserve"> tableau de bord</w:t>
            </w:r>
          </w:p>
          <w:p w:rsidRPr="002634BA" w:rsidR="004C6D17" w:rsidP="00B37B74" w:rsidRDefault="004C6D17" w14:paraId="66572635" w14:textId="6C72E4A4">
            <w:pPr>
              <w:pStyle w:val="BodyCopy"/>
            </w:pPr>
          </w:p>
        </w:tc>
        <w:tc>
          <w:tcPr>
            <w:tcW w:w="2565" w:type="dxa"/>
            <w:shd w:val="clear" w:color="auto" w:fill="CAA7C8"/>
            <w:tcMar/>
          </w:tcPr>
          <w:p w:rsidRPr="002634BA" w:rsidR="00B37B74" w:rsidP="00B37B74" w:rsidRDefault="004C6D17" w14:paraId="3861AF59" w14:textId="4FAD5E03">
            <w:pPr>
              <w:pStyle w:val="BodyCopy"/>
              <w:rPr>
                <w:i/>
              </w:rPr>
            </w:pPr>
            <w:r>
              <w:rPr>
                <w:i/>
              </w:rPr>
              <w:lastRenderedPageBreak/>
              <w:t>Par exemple : Le responsable IM et CEA, le responsable PMER</w:t>
            </w:r>
          </w:p>
        </w:tc>
        <w:tc>
          <w:tcPr>
            <w:tcW w:w="1815" w:type="dxa"/>
            <w:shd w:val="clear" w:color="auto" w:fill="EADDEB"/>
            <w:tcMar/>
          </w:tcPr>
          <w:p w:rsidRPr="002634BA" w:rsidR="00B37B74" w:rsidP="00B37B74" w:rsidRDefault="00B37B74" w14:paraId="1690B8FC" w14:textId="77777777">
            <w:pPr>
              <w:pStyle w:val="BodyCopy"/>
              <w:rPr>
                <w:i/>
              </w:rPr>
            </w:pPr>
          </w:p>
        </w:tc>
        <w:tc>
          <w:tcPr>
            <w:tcW w:w="2427" w:type="dxa"/>
            <w:shd w:val="clear" w:color="auto" w:fill="CAA7C8"/>
            <w:tcMar/>
          </w:tcPr>
          <w:p w:rsidRPr="002634BA" w:rsidR="00B37B74" w:rsidP="00B37B74" w:rsidRDefault="00B37B74" w14:paraId="4915523F" w14:textId="77777777">
            <w:pPr>
              <w:pStyle w:val="BodyCopy"/>
              <w:rPr>
                <w:i/>
              </w:rPr>
            </w:pPr>
          </w:p>
        </w:tc>
        <w:tc>
          <w:tcPr>
            <w:tcW w:w="1966" w:type="dxa"/>
            <w:shd w:val="clear" w:color="auto" w:fill="EADDEB"/>
            <w:tcMar/>
          </w:tcPr>
          <w:p w:rsidRPr="002634BA" w:rsidR="00B37B74" w:rsidP="00B37B74" w:rsidRDefault="00B37B74" w14:paraId="5201054A" w14:textId="77777777">
            <w:pPr>
              <w:pStyle w:val="BodyCopy"/>
              <w:rPr>
                <w:i/>
              </w:rPr>
            </w:pPr>
          </w:p>
        </w:tc>
      </w:tr>
      <w:tr w:rsidRPr="00B37B74" w:rsidR="00B37B74" w:rsidTr="65D5851A" w14:paraId="0E210C6E" w14:textId="77777777">
        <w:trPr>
          <w:gridAfter w:val="1"/>
          <w:wAfter w:w="7" w:type="dxa"/>
        </w:trPr>
        <w:tc>
          <w:tcPr>
            <w:tcW w:w="2070" w:type="dxa"/>
            <w:vMerge/>
            <w:tcMar/>
          </w:tcPr>
          <w:p w:rsidRPr="00E272C1" w:rsidR="00B37B74" w:rsidP="00B37B74" w:rsidRDefault="00B37B74" w14:paraId="6318B024" w14:textId="77777777">
            <w:pPr>
              <w:rPr>
                <w:rFonts w:ascii="Helvetica Neue" w:hAnsi="Helvetica Neue"/>
                <w:b/>
              </w:rPr>
            </w:pPr>
          </w:p>
        </w:tc>
        <w:tc>
          <w:tcPr>
            <w:tcW w:w="2295" w:type="dxa"/>
            <w:shd w:val="clear" w:color="auto" w:fill="CAA7C8"/>
            <w:tcMar/>
          </w:tcPr>
          <w:p w:rsidR="00B37B74" w:rsidP="00B37B74" w:rsidRDefault="00B37B74" w14:paraId="452A482B" w14:textId="3ECC216F">
            <w:pPr>
              <w:pStyle w:val="BodyCopy"/>
              <w:jc w:val="left"/>
            </w:pPr>
            <w:r>
              <w:t>Demander le retour d’information du personnel et des volontaires sur le mécanisme</w:t>
            </w:r>
          </w:p>
        </w:tc>
        <w:tc>
          <w:tcPr>
            <w:tcW w:w="2250" w:type="dxa"/>
            <w:shd w:val="clear" w:color="auto" w:fill="EADDEB"/>
            <w:tcMar/>
          </w:tcPr>
          <w:p w:rsidRPr="004C6D17" w:rsidR="004C6D17" w:rsidP="004C6D17" w:rsidRDefault="004C6D17" w14:paraId="0203DF27" w14:textId="77777777">
            <w:pPr>
              <w:pStyle w:val="BodyCopy"/>
              <w:rPr>
                <w:i/>
                <w:iCs/>
              </w:rPr>
            </w:pPr>
            <w:r>
              <w:rPr>
                <w:i/>
              </w:rPr>
              <w:t xml:space="preserve">Par exemple : </w:t>
            </w:r>
          </w:p>
          <w:p w:rsidRPr="00900C1C" w:rsidR="00900C1C" w:rsidP="00900C1C" w:rsidRDefault="00900C1C" w14:paraId="7BD4C45D" w14:textId="77777777">
            <w:pPr>
              <w:pStyle w:val="BodyCopy"/>
              <w:rPr>
                <w:i/>
                <w:iCs/>
              </w:rPr>
            </w:pPr>
            <w:r>
              <w:rPr>
                <w:i/>
              </w:rPr>
              <w:t>Bref questionnaire pour le personnel</w:t>
            </w:r>
          </w:p>
          <w:p w:rsidR="00900C1C" w:rsidP="00900C1C" w:rsidRDefault="00900C1C" w14:paraId="692E21F9" w14:textId="77777777">
            <w:pPr>
              <w:pStyle w:val="BodyCopy"/>
              <w:rPr>
                <w:i/>
                <w:iCs/>
              </w:rPr>
            </w:pPr>
          </w:p>
          <w:p w:rsidRPr="004C6D17" w:rsidR="00B37B74" w:rsidP="00900C1C" w:rsidRDefault="00900C1C" w14:paraId="021F7377" w14:textId="7EFDC9A8">
            <w:pPr>
              <w:pStyle w:val="BodyCopy"/>
              <w:rPr>
                <w:i/>
                <w:iCs/>
              </w:rPr>
            </w:pPr>
            <w:r>
              <w:t>Discussion dans les réunions de coordination interne et réunions de bénévoles chaque trimestre</w:t>
            </w:r>
          </w:p>
        </w:tc>
        <w:tc>
          <w:tcPr>
            <w:tcW w:w="2565" w:type="dxa"/>
            <w:shd w:val="clear" w:color="auto" w:fill="CAA7C8"/>
            <w:tcMar/>
          </w:tcPr>
          <w:p w:rsidRPr="002634BA" w:rsidR="00B37B74" w:rsidP="00B37B74" w:rsidRDefault="00AB4F5E" w14:paraId="0B9D478B" w14:textId="4ADDC08C">
            <w:pPr>
              <w:pStyle w:val="BodyCopy"/>
              <w:rPr>
                <w:i/>
              </w:rPr>
            </w:pPr>
            <w:r>
              <w:rPr>
                <w:i/>
              </w:rPr>
              <w:t>Par exemple : Responsable CEA</w:t>
            </w:r>
          </w:p>
        </w:tc>
        <w:tc>
          <w:tcPr>
            <w:tcW w:w="1815" w:type="dxa"/>
            <w:shd w:val="clear" w:color="auto" w:fill="EADDEB"/>
            <w:tcMar/>
          </w:tcPr>
          <w:p w:rsidRPr="002634BA" w:rsidR="00B37B74" w:rsidP="00B37B74" w:rsidRDefault="00B37B74" w14:paraId="2BCE5287" w14:textId="77777777">
            <w:pPr>
              <w:pStyle w:val="BodyCopy"/>
              <w:rPr>
                <w:i/>
              </w:rPr>
            </w:pPr>
          </w:p>
        </w:tc>
        <w:tc>
          <w:tcPr>
            <w:tcW w:w="2427" w:type="dxa"/>
            <w:shd w:val="clear" w:color="auto" w:fill="CAA7C8"/>
            <w:tcMar/>
          </w:tcPr>
          <w:p w:rsidRPr="002634BA" w:rsidR="00B37B74" w:rsidP="00B37B74" w:rsidRDefault="00B37B74" w14:paraId="2540C3E7" w14:textId="77777777">
            <w:pPr>
              <w:pStyle w:val="BodyCopy"/>
              <w:rPr>
                <w:i/>
              </w:rPr>
            </w:pPr>
          </w:p>
        </w:tc>
        <w:tc>
          <w:tcPr>
            <w:tcW w:w="1966" w:type="dxa"/>
            <w:shd w:val="clear" w:color="auto" w:fill="EADDEB"/>
            <w:tcMar/>
          </w:tcPr>
          <w:p w:rsidRPr="002634BA" w:rsidR="00B37B74" w:rsidP="00B37B74" w:rsidRDefault="00B37B74" w14:paraId="40A8285B" w14:textId="77777777">
            <w:pPr>
              <w:pStyle w:val="BodyCopy"/>
              <w:rPr>
                <w:i/>
              </w:rPr>
            </w:pPr>
          </w:p>
        </w:tc>
      </w:tr>
      <w:tr w:rsidRPr="00B37B74" w:rsidR="00B37B74" w:rsidTr="65D5851A" w14:paraId="3E63A616" w14:textId="77777777">
        <w:trPr>
          <w:gridAfter w:val="1"/>
          <w:wAfter w:w="7" w:type="dxa"/>
        </w:trPr>
        <w:tc>
          <w:tcPr>
            <w:tcW w:w="2070" w:type="dxa"/>
            <w:vMerge/>
            <w:tcMar/>
          </w:tcPr>
          <w:p w:rsidR="00B37B74" w:rsidP="00B37B74" w:rsidRDefault="00B37B74" w14:paraId="65D7494A" w14:textId="77777777">
            <w:pPr>
              <w:rPr>
                <w:rFonts w:ascii="Helvetica Neue" w:hAnsi="Helvetica Neue"/>
                <w:b/>
                <w:lang w:val="en-US"/>
              </w:rPr>
            </w:pPr>
          </w:p>
        </w:tc>
        <w:tc>
          <w:tcPr>
            <w:tcW w:w="2295" w:type="dxa"/>
            <w:shd w:val="clear" w:color="auto" w:fill="CAA7C8"/>
            <w:tcMar/>
          </w:tcPr>
          <w:p w:rsidR="00B37B74" w:rsidP="00B37B74" w:rsidRDefault="00B37B74" w14:paraId="0F239BF0" w14:textId="5EFFFE5C">
            <w:pPr>
              <w:pStyle w:val="BodyCopy"/>
              <w:jc w:val="left"/>
            </w:pPr>
            <w:r>
              <w:t xml:space="preserve">Demander le retour d’information des membres de la communauté sur le mécanisme </w:t>
            </w:r>
          </w:p>
        </w:tc>
        <w:tc>
          <w:tcPr>
            <w:tcW w:w="2250" w:type="dxa"/>
            <w:shd w:val="clear" w:color="auto" w:fill="EADDEB"/>
            <w:tcMar/>
          </w:tcPr>
          <w:p w:rsidR="00B37B74" w:rsidP="00B37B74" w:rsidRDefault="00F33E75" w14:paraId="714D4F9E" w14:textId="77777777">
            <w:pPr>
              <w:pStyle w:val="BodyCopy"/>
            </w:pPr>
            <w:r>
              <w:t>Par exemple :</w:t>
            </w:r>
          </w:p>
          <w:p w:rsidRPr="002634BA" w:rsidR="00F33E75" w:rsidP="00B37B74" w:rsidRDefault="00F33E75" w14:paraId="642209EC" w14:textId="31C07D81">
            <w:pPr>
              <w:pStyle w:val="BodyCopy"/>
            </w:pPr>
            <w:r>
              <w:rPr>
                <w:i/>
              </w:rPr>
              <w:t>Mener des discussions de groupe dirigées avec les membres de la communauté chaque trimestre</w:t>
            </w:r>
          </w:p>
        </w:tc>
        <w:tc>
          <w:tcPr>
            <w:tcW w:w="2565" w:type="dxa"/>
            <w:shd w:val="clear" w:color="auto" w:fill="CAA7C8"/>
            <w:tcMar/>
          </w:tcPr>
          <w:p w:rsidRPr="002634BA" w:rsidR="00B37B74" w:rsidP="00B37B74" w:rsidRDefault="00AB4F5E" w14:paraId="08E3845F" w14:textId="6BA3114A">
            <w:pPr>
              <w:pStyle w:val="BodyCopy"/>
              <w:rPr>
                <w:i/>
              </w:rPr>
            </w:pPr>
            <w:r>
              <w:rPr>
                <w:i/>
              </w:rPr>
              <w:t>Par exemple : Responsable CEA</w:t>
            </w:r>
          </w:p>
        </w:tc>
        <w:tc>
          <w:tcPr>
            <w:tcW w:w="1815" w:type="dxa"/>
            <w:shd w:val="clear" w:color="auto" w:fill="EADDEB"/>
            <w:tcMar/>
          </w:tcPr>
          <w:p w:rsidRPr="002634BA" w:rsidR="00B37B74" w:rsidP="00B37B74" w:rsidRDefault="00B37B74" w14:paraId="1B59D7A0" w14:textId="77777777">
            <w:pPr>
              <w:pStyle w:val="BodyCopy"/>
              <w:rPr>
                <w:i/>
              </w:rPr>
            </w:pPr>
          </w:p>
        </w:tc>
        <w:tc>
          <w:tcPr>
            <w:tcW w:w="2427" w:type="dxa"/>
            <w:shd w:val="clear" w:color="auto" w:fill="CAA7C8"/>
            <w:tcMar/>
          </w:tcPr>
          <w:p w:rsidRPr="002634BA" w:rsidR="00B37B74" w:rsidP="00B37B74" w:rsidRDefault="00B37B74" w14:paraId="60B1E7EB" w14:textId="77777777">
            <w:pPr>
              <w:pStyle w:val="BodyCopy"/>
              <w:rPr>
                <w:i/>
              </w:rPr>
            </w:pPr>
          </w:p>
        </w:tc>
        <w:tc>
          <w:tcPr>
            <w:tcW w:w="1966" w:type="dxa"/>
            <w:shd w:val="clear" w:color="auto" w:fill="EADDEB"/>
            <w:tcMar/>
          </w:tcPr>
          <w:p w:rsidRPr="002634BA" w:rsidR="00B37B74" w:rsidP="00B37B74" w:rsidRDefault="00B37B74" w14:paraId="241B1790" w14:textId="77777777">
            <w:pPr>
              <w:pStyle w:val="BodyCopy"/>
              <w:rPr>
                <w:i/>
              </w:rPr>
            </w:pPr>
          </w:p>
        </w:tc>
      </w:tr>
    </w:tbl>
    <w:p w:rsidRPr="004B4F99" w:rsidR="007F18FE" w:rsidP="00D12612" w:rsidRDefault="00E272C1" w14:paraId="5374CC0E" w14:textId="77777777">
      <w:pPr>
        <w:pStyle w:val="H1"/>
        <w:ind w:firstLine="708"/>
      </w:pPr>
    </w:p>
    <w:sectPr w:rsidRPr="004B4F99" w:rsidR="007F18FE" w:rsidSect="00D12612">
      <w:type w:val="continuous"/>
      <w:pgSz w:w="16838" w:h="11906" w:orient="landscape"/>
      <w:pgMar w:top="630" w:right="1417" w:bottom="810" w:left="1417"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748F" w:rsidP="00061220" w:rsidRDefault="0069748F" w14:paraId="2D10C1AF" w14:textId="77777777">
      <w:r>
        <w:separator/>
      </w:r>
    </w:p>
  </w:endnote>
  <w:endnote w:type="continuationSeparator" w:id="0">
    <w:p w:rsidR="0069748F" w:rsidP="00061220" w:rsidRDefault="0069748F" w14:paraId="0374D351" w14:textId="77777777">
      <w:r>
        <w:continuationSeparator/>
      </w:r>
    </w:p>
  </w:endnote>
  <w:endnote w:type="continuationNotice" w:id="1">
    <w:p w:rsidR="00281970" w:rsidRDefault="00281970" w14:paraId="4852489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EndPr>
      <w:rPr>
        <w:rStyle w:val="PageNumber"/>
      </w:rPr>
    </w:sdtEndPr>
    <w:sdtContent>
      <w:p w:rsidR="00F31BA9" w:rsidP="00B81FE2" w:rsidRDefault="00F31BA9" w14:paraId="595D4639" w14:textId="2E920F5B">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634BA">
          <w:rPr>
            <w:rStyle w:val="PageNumber"/>
          </w:rPr>
          <w:t>3</w:t>
        </w:r>
        <w:r>
          <w:rPr>
            <w:rStyle w:val="PageNumber"/>
          </w:rPr>
          <w:fldChar w:fldCharType="end"/>
        </w:r>
      </w:p>
    </w:sdtContent>
  </w:sdt>
  <w:p w:rsidR="00F31BA9" w:rsidP="00F31BA9" w:rsidRDefault="00F31BA9" w14:paraId="53E53E5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31BA9" w:rsidR="00F31BA9" w:rsidP="0030145C" w:rsidRDefault="00AE069D" w14:paraId="5A4D0E7C" w14:textId="1E2ACE89">
    <w:pPr>
      <w:pStyle w:val="Footer"/>
      <w:framePr w:w="533" w:h="301" w:wrap="none" w:hAnchor="page" w:vAnchor="text" w:x="16133" w:y="84" w:hRule="exact"/>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58243" behindDoc="0" locked="0" layoutInCell="0" allowOverlap="1" wp14:anchorId="6B421B5C" wp14:editId="124355A0">
              <wp:simplePos x="0" y="0"/>
              <wp:positionH relativeFrom="page">
                <wp:posOffset>0</wp:posOffset>
              </wp:positionH>
              <wp:positionV relativeFrom="page">
                <wp:posOffset>7096125</wp:posOffset>
              </wp:positionV>
              <wp:extent cx="10692130" cy="273050"/>
              <wp:effectExtent l="0" t="0" r="0" b="12700"/>
              <wp:wrapNone/>
              <wp:docPr id="1" name="MSIPCMccc64bdea0d7bf4f7dac5996"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AE069D" w:rsidR="00AE069D" w:rsidP="00AE069D" w:rsidRDefault="00AE069D" w14:paraId="62ACB8D6" w14:textId="791D8D1E">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6B421B5C">
              <v:stroke joinstyle="miter"/>
              <v:path gradientshapeok="t" o:connecttype="rect"/>
            </v:shapetype>
            <v:shape id="MSIPCMccc64bdea0d7bf4f7dac5996" style="position:absolute;left:0;text-align:left;margin-left:0;margin-top:558.75pt;width:841.9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595.0,&quot;Width&quot;:841.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v:textbox inset="20pt,0,,0">
                <w:txbxContent>
                  <w:p w:rsidRPr="00AE069D" w:rsidR="00AE069D" w:rsidP="00AE069D" w:rsidRDefault="00AE069D" w14:paraId="62ACB8D6" w14:textId="791D8D1E">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EndPr>
        <w:rPr>
          <w:rStyle w:val="PageNumber"/>
        </w:rPr>
      </w:sdtEndPr>
      <w:sdtContent>
        <w:r w:rsidRPr="00F31BA9" w:rsidR="00F31BA9">
          <w:rPr>
            <w:rStyle w:val="PageNumber"/>
            <w:color w:val="FFFFFF" w:themeColor="background1"/>
          </w:rPr>
          <w:fldChar w:fldCharType="begin"/>
        </w:r>
        <w:r w:rsidRPr="00F31BA9" w:rsidR="00F31BA9">
          <w:rPr>
            <w:rStyle w:val="PageNumber"/>
            <w:color w:val="FFFFFF" w:themeColor="background1"/>
          </w:rPr>
          <w:instrText xml:space="preserve"> PAGE </w:instrText>
        </w:r>
        <w:r w:rsidRPr="00F31BA9" w:rsidR="00F31BA9">
          <w:rPr>
            <w:rStyle w:val="PageNumber"/>
            <w:color w:val="FFFFFF" w:themeColor="background1"/>
          </w:rPr>
          <w:fldChar w:fldCharType="separate"/>
        </w:r>
        <w:r w:rsidRPr="00F31BA9" w:rsidR="00F31BA9">
          <w:rPr>
            <w:rStyle w:val="PageNumber"/>
            <w:color w:val="FFFFFF" w:themeColor="background1"/>
          </w:rPr>
          <w:t>2</w:t>
        </w:r>
        <w:r w:rsidRPr="00F31BA9" w:rsidR="00F31BA9">
          <w:rPr>
            <w:rStyle w:val="PageNumber"/>
            <w:color w:val="FFFFFF" w:themeColor="background1"/>
          </w:rPr>
          <w:fldChar w:fldCharType="end"/>
        </w:r>
      </w:sdtContent>
    </w:sdt>
  </w:p>
  <w:p w:rsidRPr="00266931" w:rsidR="00F31BA9" w:rsidP="0030145C" w:rsidRDefault="00266931" w14:paraId="2E64E4C6" w14:textId="07D5170A">
    <w:pPr>
      <w:pStyle w:val="Footer"/>
      <w:tabs>
        <w:tab w:val="clear" w:pos="4536"/>
        <w:tab w:val="clear" w:pos="9072"/>
      </w:tabs>
      <w:ind w:right="709" w:hanging="993"/>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8242" behindDoc="1" locked="0" layoutInCell="1" allowOverlap="1" wp14:anchorId="0ED7D87C" wp14:editId="06EA84C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3C4214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F31BA9" w:rsidR="00C30C1C" w:rsidP="005A333E" w:rsidRDefault="00AE069D" w14:paraId="45DE0C08" w14:textId="5FC3BE21">
    <w:pPr>
      <w:pStyle w:val="Footer"/>
      <w:framePr w:w="345" w:h="350" w:wrap="none" w:hAnchor="page" w:vAnchor="text" w:x="16295" w:y="118" w:hRule="exact"/>
      <w:jc w:val="center"/>
      <w:rPr>
        <w:rStyle w:val="PageNumber"/>
        <w:color w:val="FFFFFF" w:themeColor="background1"/>
      </w:rPr>
    </w:pPr>
    <w:r>
      <w:rPr>
        <w:rFonts w:ascii="Helvetica Neue Medium" w:hAnsi="Helvetica Neue Medium"/>
        <w:noProof/>
        <w:color w:val="FFFFFF" w:themeColor="background1"/>
      </w:rPr>
      <mc:AlternateContent>
        <mc:Choice Requires="wps">
          <w:drawing>
            <wp:anchor distT="0" distB="0" distL="114300" distR="114300" simplePos="0" relativeHeight="251658244" behindDoc="0" locked="0" layoutInCell="0" allowOverlap="1" wp14:anchorId="7361DDD0" wp14:editId="48CEA20B">
              <wp:simplePos x="0" y="0"/>
              <wp:positionH relativeFrom="page">
                <wp:posOffset>0</wp:posOffset>
              </wp:positionH>
              <wp:positionV relativeFrom="page">
                <wp:posOffset>7096125</wp:posOffset>
              </wp:positionV>
              <wp:extent cx="10692130" cy="273050"/>
              <wp:effectExtent l="0" t="0" r="0" b="12700"/>
              <wp:wrapNone/>
              <wp:docPr id="2" name="MSIPCM88364d13863044d4f0695e73" descr="{&quot;HashCode&quot;:-45436510,&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AE069D" w:rsidR="00AE069D" w:rsidP="00AE069D" w:rsidRDefault="00AE069D" w14:paraId="7477D4EC" w14:textId="25064647">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7361DDD0">
              <v:stroke joinstyle="miter"/>
              <v:path gradientshapeok="t" o:connecttype="rect"/>
            </v:shapetype>
            <v:shape id="MSIPCM88364d13863044d4f0695e73" style="position:absolute;left:0;text-align:left;margin-left:0;margin-top:558.75pt;width:841.9pt;height:21.5pt;z-index:251658244;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595.0,&quot;Width&quot;:841.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">
              <v:textbox inset="20pt,0,,0">
                <w:txbxContent>
                  <w:p w:rsidRPr="00AE069D" w:rsidR="00AE069D" w:rsidP="00AE069D" w:rsidRDefault="00AE069D" w14:paraId="7477D4EC" w14:textId="25064647">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Pr="00F31BA9" w:rsidR="00C30C1C">
          <w:rPr>
            <w:rStyle w:val="PageNumber"/>
            <w:color w:val="FFFFFF" w:themeColor="background1"/>
          </w:rPr>
          <w:fldChar w:fldCharType="begin"/>
        </w:r>
        <w:r w:rsidRPr="00F31BA9" w:rsidR="00C30C1C">
          <w:rPr>
            <w:rStyle w:val="PageNumber"/>
            <w:color w:val="FFFFFF" w:themeColor="background1"/>
          </w:rPr>
          <w:instrText xml:space="preserve"> PAGE </w:instrText>
        </w:r>
        <w:r w:rsidRPr="00F31BA9" w:rsidR="00C30C1C">
          <w:rPr>
            <w:rStyle w:val="PageNumber"/>
            <w:color w:val="FFFFFF" w:themeColor="background1"/>
          </w:rPr>
          <w:fldChar w:fldCharType="separate"/>
        </w:r>
        <w:r w:rsidRPr="00F31BA9" w:rsidR="00C30C1C">
          <w:rPr>
            <w:rStyle w:val="PageNumber"/>
            <w:color w:val="FFFFFF" w:themeColor="background1"/>
          </w:rPr>
          <w:t>1</w:t>
        </w:r>
        <w:r w:rsidRPr="00F31BA9" w:rsidR="00C30C1C">
          <w:rPr>
            <w:rStyle w:val="PageNumber"/>
            <w:color w:val="FFFFFF" w:themeColor="background1"/>
          </w:rPr>
          <w:fldChar w:fldCharType="end"/>
        </w:r>
      </w:sdtContent>
    </w:sdt>
  </w:p>
  <w:p w:rsidRPr="00266931" w:rsidR="00B34D8B" w:rsidP="005A333E" w:rsidRDefault="00C30C1C" w14:paraId="150F4568" w14:textId="14D15A0F">
    <w:pPr>
      <w:pStyle w:val="Footer"/>
      <w:tabs>
        <w:tab w:val="clear" w:pos="4536"/>
        <w:tab w:val="clear" w:pos="9072"/>
      </w:tabs>
      <w:ind w:right="709" w:hanging="993"/>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8240"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4BCA9A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C64CF2" w:rsidR="0069748F" w:rsidP="00061220" w:rsidRDefault="0069748F" w14:paraId="399C0E22" w14:textId="77777777">
      <w:pPr>
        <w:rPr>
          <w:color w:val="873174"/>
        </w:rPr>
      </w:pPr>
      <w:r w:rsidRPr="00C64CF2">
        <w:rPr>
          <w:color w:val="873174"/>
        </w:rPr>
        <w:separator/>
      </w:r>
    </w:p>
  </w:footnote>
  <w:footnote w:type="continuationSeparator" w:id="0">
    <w:p w:rsidR="0069748F" w:rsidP="00061220" w:rsidRDefault="0069748F" w14:paraId="7DC6D874" w14:textId="77777777">
      <w:r>
        <w:continuationSeparator/>
      </w:r>
    </w:p>
  </w:footnote>
  <w:footnote w:type="continuationNotice" w:id="1">
    <w:p w:rsidR="00281970" w:rsidRDefault="00281970" w14:paraId="043574B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E2896" w:rsidR="000E3346" w:rsidP="00281970" w:rsidRDefault="000E3346" w14:paraId="6782C3D4" w14:textId="1F4967D6">
    <w:pPr>
      <w:pStyle w:val="TOOLTITLE"/>
      <w:ind w:left="-720" w:firstLine="0"/>
    </w:pPr>
    <w:r>
      <w:rPr>
        <w:b w:val="0"/>
      </w:rPr>
      <w:drawing>
        <wp:anchor distT="0" distB="0" distL="114300" distR="114300" simplePos="0" relativeHeight="251658241" behindDoc="1" locked="0" layoutInCell="1" allowOverlap="1" wp14:anchorId="7D57DE92" wp14:editId="639A3B50">
          <wp:simplePos x="0" y="0"/>
          <wp:positionH relativeFrom="page">
            <wp:align>right</wp:align>
          </wp:positionH>
          <wp:positionV relativeFrom="page">
            <wp:align>top</wp:align>
          </wp:positionV>
          <wp:extent cx="10724087" cy="1068779"/>
          <wp:effectExtent l="0" t="0" r="127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24087" cy="1068779"/>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D’INFORMATIONS 10 :  </w:t>
    </w:r>
    <w:r>
      <w:t xml:space="preserve"> CARTOGRAPHIE ET DÉFINITION DES RÔLES, DES RESPONSABILITÉS ET DES RESSOURCES POUR UN MÉCANISME DE RETOUR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hint="default" w:ascii="Symbol" w:hAnsi="Symbol" w:cs="Symbol"/>
        <w:color w:val="873174"/>
      </w:rPr>
    </w:lvl>
    <w:lvl w:ilvl="1" w:tplc="040C0003" w:tentative="1">
      <w:start w:val="1"/>
      <w:numFmt w:val="bullet"/>
      <w:lvlText w:val="o"/>
      <w:lvlJc w:val="left"/>
      <w:pPr>
        <w:ind w:left="1516" w:hanging="360"/>
      </w:pPr>
      <w:rPr>
        <w:rFonts w:hint="default" w:ascii="Courier New" w:hAnsi="Courier New" w:cs="Courier New"/>
      </w:rPr>
    </w:lvl>
    <w:lvl w:ilvl="2" w:tplc="040C0005" w:tentative="1">
      <w:start w:val="1"/>
      <w:numFmt w:val="bullet"/>
      <w:lvlText w:val=""/>
      <w:lvlJc w:val="left"/>
      <w:pPr>
        <w:ind w:left="2236" w:hanging="360"/>
      </w:pPr>
      <w:rPr>
        <w:rFonts w:hint="default" w:ascii="Wingdings" w:hAnsi="Wingdings"/>
      </w:rPr>
    </w:lvl>
    <w:lvl w:ilvl="3" w:tplc="040C0001" w:tentative="1">
      <w:start w:val="1"/>
      <w:numFmt w:val="bullet"/>
      <w:lvlText w:val=""/>
      <w:lvlJc w:val="left"/>
      <w:pPr>
        <w:ind w:left="2956" w:hanging="360"/>
      </w:pPr>
      <w:rPr>
        <w:rFonts w:hint="default" w:ascii="Symbol" w:hAnsi="Symbol"/>
      </w:rPr>
    </w:lvl>
    <w:lvl w:ilvl="4" w:tplc="040C0003" w:tentative="1">
      <w:start w:val="1"/>
      <w:numFmt w:val="bullet"/>
      <w:lvlText w:val="o"/>
      <w:lvlJc w:val="left"/>
      <w:pPr>
        <w:ind w:left="3676" w:hanging="360"/>
      </w:pPr>
      <w:rPr>
        <w:rFonts w:hint="default" w:ascii="Courier New" w:hAnsi="Courier New" w:cs="Courier New"/>
      </w:rPr>
    </w:lvl>
    <w:lvl w:ilvl="5" w:tplc="040C0005" w:tentative="1">
      <w:start w:val="1"/>
      <w:numFmt w:val="bullet"/>
      <w:lvlText w:val=""/>
      <w:lvlJc w:val="left"/>
      <w:pPr>
        <w:ind w:left="4396" w:hanging="360"/>
      </w:pPr>
      <w:rPr>
        <w:rFonts w:hint="default" w:ascii="Wingdings" w:hAnsi="Wingdings"/>
      </w:rPr>
    </w:lvl>
    <w:lvl w:ilvl="6" w:tplc="040C0001" w:tentative="1">
      <w:start w:val="1"/>
      <w:numFmt w:val="bullet"/>
      <w:lvlText w:val=""/>
      <w:lvlJc w:val="left"/>
      <w:pPr>
        <w:ind w:left="5116" w:hanging="360"/>
      </w:pPr>
      <w:rPr>
        <w:rFonts w:hint="default" w:ascii="Symbol" w:hAnsi="Symbol"/>
      </w:rPr>
    </w:lvl>
    <w:lvl w:ilvl="7" w:tplc="040C0003" w:tentative="1">
      <w:start w:val="1"/>
      <w:numFmt w:val="bullet"/>
      <w:lvlText w:val="o"/>
      <w:lvlJc w:val="left"/>
      <w:pPr>
        <w:ind w:left="5836" w:hanging="360"/>
      </w:pPr>
      <w:rPr>
        <w:rFonts w:hint="default" w:ascii="Courier New" w:hAnsi="Courier New" w:cs="Courier New"/>
      </w:rPr>
    </w:lvl>
    <w:lvl w:ilvl="8" w:tplc="040C0005" w:tentative="1">
      <w:start w:val="1"/>
      <w:numFmt w:val="bullet"/>
      <w:lvlText w:val=""/>
      <w:lvlJc w:val="left"/>
      <w:pPr>
        <w:ind w:left="6556" w:hanging="360"/>
      </w:pPr>
      <w:rPr>
        <w:rFonts w:hint="default" w:ascii="Wingdings" w:hAnsi="Wingdings"/>
      </w:rPr>
    </w:lvl>
  </w:abstractNum>
  <w:abstractNum w:abstractNumId="11" w15:restartNumberingAfterBreak="0">
    <w:nsid w:val="19E34A70"/>
    <w:multiLevelType w:val="hybridMultilevel"/>
    <w:tmpl w:val="2208EB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hAnsi="Noto Sans Symbols" w:eastAsia="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hAnsi="Noto Sans Symbols" w:eastAsia="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hint="default" w:ascii="ZapfDingbats BT" w:hAnsi="ZapfDingbats BT" w:cs="ZapfDingbats BT"/>
        <w:color w:val="000000" w:themeColor="text1"/>
      </w:rPr>
    </w:lvl>
    <w:lvl w:ilvl="1" w:tplc="040C0003" w:tentative="1">
      <w:start w:val="1"/>
      <w:numFmt w:val="bullet"/>
      <w:lvlText w:val="o"/>
      <w:lvlJc w:val="left"/>
      <w:pPr>
        <w:ind w:left="1440" w:hanging="360"/>
      </w:pPr>
      <w:rPr>
        <w:rFonts w:hint="default" w:ascii="Courier New" w:hAnsi="Courier New" w:cs="Courier New"/>
      </w:rPr>
    </w:lvl>
    <w:lvl w:ilvl="2" w:tplc="0D4212A8">
      <w:start w:val="1"/>
      <w:numFmt w:val="bullet"/>
      <w:lvlText w:val="o"/>
      <w:lvlJc w:val="left"/>
      <w:pPr>
        <w:ind w:left="2160" w:hanging="360"/>
      </w:pPr>
      <w:rPr>
        <w:rFonts w:hint="default" w:ascii="ZapfDingbats BT" w:hAnsi="ZapfDingbats BT" w:cs="ZapfDingbats BT"/>
        <w:color w:val="000000" w:themeColor="text1"/>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hint="default" w:ascii="Helvetica Neue" w:hAnsi="Helvetica Neue"/>
        <w:b/>
        <w:i w:val="0"/>
        <w:color w:val="873174"/>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51B55334"/>
    <w:multiLevelType w:val="multilevel"/>
    <w:tmpl w:val="4DF4D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hint="default" w:ascii="Symbol" w:hAnsi="Symbol" w:cs="Symbol"/>
        <w:color w:val="87317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3C0BF8"/>
    <w:multiLevelType w:val="multilevel"/>
    <w:tmpl w:val="D856E9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hint="default" w:ascii="Wingdings" w:hAnsi="Wingdings"/>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21" w15:restartNumberingAfterBreak="0">
    <w:nsid w:val="71EA70A5"/>
    <w:multiLevelType w:val="multilevel"/>
    <w:tmpl w:val="8F366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0A0C26"/>
    <w:multiLevelType w:val="multilevel"/>
    <w:tmpl w:val="896EC014"/>
    <w:styleLink w:val="Listeactuelle1"/>
    <w:lvl w:ilvl="0">
      <w:start w:val="1"/>
      <w:numFmt w:val="bullet"/>
      <w:lvlText w:val=""/>
      <w:lvlJc w:val="left"/>
      <w:pPr>
        <w:ind w:left="720" w:hanging="360"/>
      </w:pPr>
      <w:rPr>
        <w:rFonts w:hint="default" w:ascii="Symbol" w:hAnsi="Symbol" w:cs="Symbol"/>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91754272">
    <w:abstractNumId w:val="13"/>
  </w:num>
  <w:num w:numId="2" w16cid:durableId="1748187163">
    <w:abstractNumId w:val="18"/>
  </w:num>
  <w:num w:numId="3" w16cid:durableId="522012608">
    <w:abstractNumId w:val="20"/>
  </w:num>
  <w:num w:numId="4" w16cid:durableId="1238244119">
    <w:abstractNumId w:val="17"/>
  </w:num>
  <w:num w:numId="5" w16cid:durableId="1186287327">
    <w:abstractNumId w:val="22"/>
  </w:num>
  <w:num w:numId="6" w16cid:durableId="1466191775">
    <w:abstractNumId w:val="14"/>
  </w:num>
  <w:num w:numId="7" w16cid:durableId="397629540">
    <w:abstractNumId w:val="15"/>
  </w:num>
  <w:num w:numId="8" w16cid:durableId="378435573">
    <w:abstractNumId w:val="4"/>
  </w:num>
  <w:num w:numId="9" w16cid:durableId="482963604">
    <w:abstractNumId w:val="5"/>
  </w:num>
  <w:num w:numId="10" w16cid:durableId="1140271353">
    <w:abstractNumId w:val="6"/>
  </w:num>
  <w:num w:numId="11" w16cid:durableId="696733464">
    <w:abstractNumId w:val="7"/>
  </w:num>
  <w:num w:numId="12" w16cid:durableId="86510579">
    <w:abstractNumId w:val="9"/>
  </w:num>
  <w:num w:numId="13" w16cid:durableId="1333878894">
    <w:abstractNumId w:val="0"/>
  </w:num>
  <w:num w:numId="14" w16cid:durableId="1821923392">
    <w:abstractNumId w:val="1"/>
  </w:num>
  <w:num w:numId="15" w16cid:durableId="1193035760">
    <w:abstractNumId w:val="2"/>
  </w:num>
  <w:num w:numId="16" w16cid:durableId="64496588">
    <w:abstractNumId w:val="3"/>
  </w:num>
  <w:num w:numId="17" w16cid:durableId="1772041867">
    <w:abstractNumId w:val="8"/>
  </w:num>
  <w:num w:numId="18" w16cid:durableId="1878077111">
    <w:abstractNumId w:val="10"/>
  </w:num>
  <w:num w:numId="19" w16cid:durableId="1086224136">
    <w:abstractNumId w:val="12"/>
  </w:num>
  <w:num w:numId="20" w16cid:durableId="1963490592">
    <w:abstractNumId w:val="19"/>
  </w:num>
  <w:num w:numId="21" w16cid:durableId="1634866476">
    <w:abstractNumId w:val="16"/>
  </w:num>
  <w:num w:numId="22" w16cid:durableId="509027376">
    <w:abstractNumId w:val="10"/>
  </w:num>
  <w:num w:numId="23" w16cid:durableId="1442341206">
    <w:abstractNumId w:val="10"/>
  </w:num>
  <w:num w:numId="24" w16cid:durableId="1704481184">
    <w:abstractNumId w:val="10"/>
  </w:num>
  <w:num w:numId="25" w16cid:durableId="69616569">
    <w:abstractNumId w:val="10"/>
  </w:num>
  <w:num w:numId="26" w16cid:durableId="284963947">
    <w:abstractNumId w:val="11"/>
  </w:num>
  <w:num w:numId="27" w16cid:durableId="6248514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61220"/>
    <w:rsid w:val="000750D3"/>
    <w:rsid w:val="00082F98"/>
    <w:rsid w:val="000E3346"/>
    <w:rsid w:val="001D73D0"/>
    <w:rsid w:val="002634BA"/>
    <w:rsid w:val="00266931"/>
    <w:rsid w:val="00281970"/>
    <w:rsid w:val="0030145C"/>
    <w:rsid w:val="00400A22"/>
    <w:rsid w:val="00400E76"/>
    <w:rsid w:val="00426A96"/>
    <w:rsid w:val="004B4F99"/>
    <w:rsid w:val="004C4C89"/>
    <w:rsid w:val="004C6D17"/>
    <w:rsid w:val="00543096"/>
    <w:rsid w:val="00561C3E"/>
    <w:rsid w:val="0057554B"/>
    <w:rsid w:val="005A333E"/>
    <w:rsid w:val="005D42F9"/>
    <w:rsid w:val="00603D71"/>
    <w:rsid w:val="00622B42"/>
    <w:rsid w:val="006274BD"/>
    <w:rsid w:val="00633022"/>
    <w:rsid w:val="0069748F"/>
    <w:rsid w:val="006F341F"/>
    <w:rsid w:val="00765849"/>
    <w:rsid w:val="007D7E49"/>
    <w:rsid w:val="00843095"/>
    <w:rsid w:val="00900C1C"/>
    <w:rsid w:val="0091601F"/>
    <w:rsid w:val="00916A30"/>
    <w:rsid w:val="009C15CD"/>
    <w:rsid w:val="009D1CAC"/>
    <w:rsid w:val="00A07325"/>
    <w:rsid w:val="00AB4F5E"/>
    <w:rsid w:val="00AE069D"/>
    <w:rsid w:val="00AE7537"/>
    <w:rsid w:val="00AF53A4"/>
    <w:rsid w:val="00B00FA1"/>
    <w:rsid w:val="00B34D8B"/>
    <w:rsid w:val="00B37B74"/>
    <w:rsid w:val="00B4536A"/>
    <w:rsid w:val="00B51208"/>
    <w:rsid w:val="00BE2896"/>
    <w:rsid w:val="00BF4DD1"/>
    <w:rsid w:val="00BF72FB"/>
    <w:rsid w:val="00C14D1E"/>
    <w:rsid w:val="00C30C1C"/>
    <w:rsid w:val="00C64CF2"/>
    <w:rsid w:val="00CA5CC2"/>
    <w:rsid w:val="00CA774A"/>
    <w:rsid w:val="00CC24BD"/>
    <w:rsid w:val="00CE6B25"/>
    <w:rsid w:val="00D12612"/>
    <w:rsid w:val="00D84F03"/>
    <w:rsid w:val="00DB2DFF"/>
    <w:rsid w:val="00E272C1"/>
    <w:rsid w:val="00E40CFE"/>
    <w:rsid w:val="00E52B1F"/>
    <w:rsid w:val="00F31BA9"/>
    <w:rsid w:val="00F33E75"/>
    <w:rsid w:val="00F56D10"/>
    <w:rsid w:val="00F81892"/>
    <w:rsid w:val="00F91528"/>
    <w:rsid w:val="00FD5926"/>
    <w:rsid w:val="00FF5A47"/>
    <w:rsid w:val="226F4F5B"/>
    <w:rsid w:val="65D5851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hAnsi="Helvetica Neue" w:eastAsiaTheme="majorEastAsia" w:cstheme="majorBidi"/>
      <w:b/>
      <w:bCs/>
      <w:caps/>
      <w:color w:val="204669"/>
      <w:sz w:val="32"/>
      <w:szCs w:val="32"/>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styleId="BodyTextChar" w:customStyle="1">
    <w:name w:val="Body Text Char"/>
    <w:basedOn w:val="DefaultParagraphFont"/>
    <w:link w:val="BodyText"/>
    <w:uiPriority w:val="99"/>
    <w:semiHidden/>
    <w:rsid w:val="001D73D0"/>
  </w:style>
  <w:style w:type="character" w:styleId="HeaderChar" w:customStyle="1">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styleId="FooterChar" w:customStyle="1">
    <w:name w:val="Footer Char"/>
    <w:basedOn w:val="DefaultParagraphFont"/>
    <w:link w:val="Footer"/>
    <w:uiPriority w:val="99"/>
    <w:rsid w:val="00061220"/>
  </w:style>
  <w:style w:type="paragraph" w:styleId="TOOLTITLE" w:customStyle="1">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styleId="SubtitleChar" w:customStyle="1">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styleId="Heading1Char" w:customStyle="1">
    <w:name w:val="Heading 1 Char"/>
    <w:basedOn w:val="DefaultParagraphFont"/>
    <w:link w:val="Heading1"/>
    <w:uiPriority w:val="9"/>
    <w:rsid w:val="004B4F99"/>
    <w:rPr>
      <w:rFonts w:ascii="Helvetica Neue" w:hAnsi="Helvetica Neue" w:eastAsiaTheme="majorEastAsia" w:cstheme="majorBidi"/>
      <w:b/>
      <w:bCs/>
      <w:caps/>
      <w:color w:val="204669"/>
      <w:sz w:val="32"/>
      <w:szCs w:val="32"/>
      <w:u w:val="single"/>
    </w:rPr>
  </w:style>
  <w:style w:type="paragraph" w:styleId="H2" w:customStyle="1">
    <w:name w:val="H2"/>
    <w:qFormat/>
    <w:rsid w:val="004B4F99"/>
    <w:rPr>
      <w:rFonts w:ascii="Helvetica Neue Medium" w:hAnsi="Helvetica Neue Medium"/>
      <w:color w:val="873174"/>
    </w:rPr>
  </w:style>
  <w:style w:type="paragraph" w:styleId="H1" w:customStyle="1">
    <w:name w:val="H1"/>
    <w:qFormat/>
    <w:rsid w:val="007D7E49"/>
    <w:rPr>
      <w:rFonts w:ascii="Helvetica Neue" w:hAnsi="Helvetica Neue" w:eastAsiaTheme="majorEastAsia" w:cstheme="majorBidi"/>
      <w:b/>
      <w:bCs/>
      <w:caps/>
      <w:color w:val="204669"/>
      <w:sz w:val="32"/>
      <w:szCs w:val="32"/>
      <w:u w:val="single"/>
    </w:rPr>
  </w:style>
  <w:style w:type="paragraph" w:styleId="H3" w:customStyle="1">
    <w:name w:val="H3"/>
    <w:qFormat/>
    <w:rsid w:val="00916A30"/>
    <w:rPr>
      <w:rFonts w:ascii="Helvetica Neue Medium" w:hAnsi="Helvetica Neue Medium"/>
      <w:color w:val="D7337F"/>
      <w:sz w:val="23"/>
      <w:szCs w:val="23"/>
    </w:rPr>
  </w:style>
  <w:style w:type="paragraph" w:styleId="H4" w:customStyle="1">
    <w:name w:val="H4"/>
    <w:qFormat/>
    <w:rsid w:val="00916A30"/>
    <w:rPr>
      <w:rFonts w:ascii="Helvetica Neue" w:hAnsi="Helvetica Neue"/>
      <w:color w:val="873174"/>
      <w:sz w:val="23"/>
      <w:szCs w:val="23"/>
      <w:u w:val="single"/>
    </w:rPr>
  </w:style>
  <w:style w:type="paragraph" w:styleId="BodyCopy" w:customStyle="1">
    <w:name w:val="Body Copy"/>
    <w:qFormat/>
    <w:rsid w:val="00D84F03"/>
    <w:pPr>
      <w:jc w:val="both"/>
    </w:pPr>
    <w:rPr>
      <w:rFonts w:ascii="Helvetica Neue Light" w:hAnsi="Helvetica Neue Light"/>
      <w:color w:val="000000" w:themeColor="text1"/>
      <w:sz w:val="20"/>
      <w:szCs w:val="20"/>
    </w:rPr>
  </w:style>
  <w:style w:type="paragraph" w:styleId="BulletPoint" w:customStyle="1">
    <w:name w:val="Bullet Point"/>
    <w:basedOn w:val="BodyCopy"/>
    <w:qFormat/>
    <w:rsid w:val="00D84F03"/>
    <w:pPr>
      <w:numPr>
        <w:numId w:val="4"/>
      </w:numPr>
    </w:pPr>
  </w:style>
  <w:style w:type="character" w:styleId="Bold" w:customStyle="1">
    <w:name w:val="Bold"/>
    <w:basedOn w:val="DefaultParagraphFont"/>
    <w:uiPriority w:val="1"/>
    <w:qFormat/>
    <w:rsid w:val="00E52B1F"/>
    <w:rPr>
      <w:rFonts w:ascii="Helvetica Neue" w:hAnsi="Helvetica Neue"/>
      <w:b/>
      <w:bCs/>
    </w:rPr>
  </w:style>
  <w:style w:type="paragraph" w:styleId="BulletNumbers" w:customStyle="1">
    <w:name w:val="Bullet Numbers"/>
    <w:qFormat/>
    <w:rsid w:val="00E52B1F"/>
    <w:pPr>
      <w:numPr>
        <w:numId w:val="6"/>
      </w:numPr>
    </w:pPr>
    <w:rPr>
      <w:rFonts w:ascii="Helvetica Neue Light" w:hAnsi="Helvetica Neue Light"/>
      <w:color w:val="000000" w:themeColor="text1"/>
      <w:sz w:val="20"/>
      <w:szCs w:val="20"/>
    </w:rPr>
  </w:style>
  <w:style w:type="numbering" w:styleId="Listeactuelle1" w:customStyle="1">
    <w:name w:val="Liste actuelle1"/>
    <w:uiPriority w:val="99"/>
    <w:rsid w:val="00E52B1F"/>
    <w:pPr>
      <w:numPr>
        <w:numId w:val="5"/>
      </w:numPr>
    </w:pPr>
  </w:style>
  <w:style w:type="numbering" w:styleId="Listeactuelle2" w:customStyle="1">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styleId="FootnoteTextChar" w:customStyle="1">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er" w:customStyle="1">
    <w:name w:val="TableHeader"/>
    <w:qFormat/>
    <w:rsid w:val="00A07325"/>
    <w:rPr>
      <w:rFonts w:ascii="Helvetica Neue" w:hAnsi="Helvetica Neue"/>
      <w:b/>
      <w:bCs/>
      <w:color w:val="FFFFFF" w:themeColor="background1"/>
    </w:rPr>
  </w:style>
  <w:style w:type="paragraph" w:styleId="TableBullet" w:customStyle="1">
    <w:name w:val="TableBullet"/>
    <w:qFormat/>
    <w:rsid w:val="00B00FA1"/>
    <w:pPr>
      <w:numPr>
        <w:numId w:val="18"/>
      </w:numPr>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3.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footer" Target="footer2.xml" Id="rId9" /><Relationship Type="http://schemas.openxmlformats.org/officeDocument/2006/relationships/customXml" Target="../customXml/item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860DD7EF-5DC7-5743-9C05-82A589179BAE}">
  <ds:schemaRefs>
    <ds:schemaRef ds:uri="http://schemas.openxmlformats.org/officeDocument/2006/bibliography"/>
  </ds:schemaRefs>
</ds:datastoreItem>
</file>

<file path=customXml/itemProps2.xml><?xml version="1.0" encoding="utf-8"?>
<ds:datastoreItem xmlns:ds="http://schemas.openxmlformats.org/officeDocument/2006/customXml" ds:itemID="{3B80322C-D4C3-4A90-9081-A32CB18828ED}"/>
</file>

<file path=customXml/itemProps3.xml><?xml version="1.0" encoding="utf-8"?>
<ds:datastoreItem xmlns:ds="http://schemas.openxmlformats.org/officeDocument/2006/customXml" ds:itemID="{8164D186-F531-4990-A7D2-8574F9BC590E}"/>
</file>

<file path=customXml/itemProps4.xml><?xml version="1.0" encoding="utf-8"?>
<ds:datastoreItem xmlns:ds="http://schemas.openxmlformats.org/officeDocument/2006/customXml" ds:itemID="{9A042891-F78C-466D-A67A-7425A231C1D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Utilisateur invité</lastModifiedBy>
  <revision>3</revision>
  <dcterms:created xsi:type="dcterms:W3CDTF">2023-04-06T10:35:00.0000000Z</dcterms:created>
  <dcterms:modified xsi:type="dcterms:W3CDTF">2023-12-04T06:05:27.9802744Z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0x0101004A95F0ADE9F2AD449E2722195F92FF5E</vt:lpwstr>
  </property>
</Properties>
</file>