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6542" w14:textId="33D9AB20" w:rsidR="00CC24BD" w:rsidRPr="00802A17" w:rsidRDefault="00DF3622" w:rsidP="00CC24BD">
      <w:pPr>
        <w:pStyle w:val="BodyCopy"/>
        <w:rPr>
          <w:lang w:val="en-GB"/>
        </w:rPr>
      </w:pPr>
      <w:r w:rsidRPr="00802A17">
        <w:rPr>
          <w:lang w:val="en-GB"/>
        </w:rPr>
        <w:t xml:space="preserve">The table below provides </w:t>
      </w:r>
      <w:r w:rsidR="00D73F92" w:rsidRPr="00802A17">
        <w:rPr>
          <w:lang w:val="en-GB"/>
        </w:rPr>
        <w:t>all</w:t>
      </w:r>
      <w:r w:rsidRPr="00802A17">
        <w:rPr>
          <w:lang w:val="en-GB"/>
        </w:rPr>
        <w:t xml:space="preserve"> the resources provided in the </w:t>
      </w:r>
      <w:r w:rsidR="00D73F92" w:rsidRPr="00802A17">
        <w:rPr>
          <w:lang w:val="en-GB"/>
        </w:rPr>
        <w:t>IFRC Feedback Kit</w:t>
      </w:r>
      <w:r w:rsidR="002B2D8D" w:rsidRPr="00802A17">
        <w:rPr>
          <w:lang w:val="en-GB"/>
        </w:rPr>
        <w:t>, structured by the stage of the feedback cycle when they are most relevant:</w:t>
      </w:r>
    </w:p>
    <w:p w14:paraId="4086B2C8" w14:textId="77777777" w:rsidR="002B2D8D" w:rsidRPr="00802A17" w:rsidRDefault="002B2D8D" w:rsidP="00CC24BD">
      <w:pPr>
        <w:pStyle w:val="BodyCopy"/>
        <w:rPr>
          <w:lang w:val="en-GB"/>
        </w:rPr>
      </w:pPr>
    </w:p>
    <w:tbl>
      <w:tblPr>
        <w:tblStyle w:val="TableGrid"/>
        <w:tblW w:w="989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86" w:type="dxa"/>
          <w:left w:w="58" w:type="dxa"/>
          <w:bottom w:w="86" w:type="dxa"/>
          <w:right w:w="58" w:type="dxa"/>
        </w:tblCellMar>
        <w:tblLook w:val="04A0" w:firstRow="1" w:lastRow="0" w:firstColumn="1" w:lastColumn="0" w:noHBand="0" w:noVBand="1"/>
      </w:tblPr>
      <w:tblGrid>
        <w:gridCol w:w="4855"/>
        <w:gridCol w:w="5040"/>
      </w:tblGrid>
      <w:tr w:rsidR="00FE0E26" w:rsidRPr="00802A17" w14:paraId="7A2F3F1D" w14:textId="77777777" w:rsidTr="00C43EED">
        <w:trPr>
          <w:trHeight w:val="193"/>
        </w:trPr>
        <w:tc>
          <w:tcPr>
            <w:tcW w:w="9895" w:type="dxa"/>
            <w:gridSpan w:val="2"/>
            <w:tcBorders>
              <w:right w:val="single" w:sz="4" w:space="0" w:color="FFFFFF" w:themeColor="background1"/>
            </w:tcBorders>
            <w:shd w:val="clear" w:color="auto" w:fill="943482"/>
          </w:tcPr>
          <w:p w14:paraId="356D615C" w14:textId="7C41C74A" w:rsidR="00FE0E26" w:rsidRPr="00802A17" w:rsidRDefault="00FE0E26" w:rsidP="00FE0E26">
            <w:pPr>
              <w:pStyle w:val="TableHeader"/>
              <w:rPr>
                <w:lang w:val="en-GB"/>
              </w:rPr>
            </w:pPr>
            <w:r w:rsidRPr="00802A17">
              <w:rPr>
                <w:lang w:val="en-GB"/>
              </w:rPr>
              <w:t>STAGE 1 – BUILDING A FEEDBACK MECHAN</w:t>
            </w:r>
            <w:r w:rsidR="00C55C80" w:rsidRPr="00802A17">
              <w:rPr>
                <w:lang w:val="en-GB"/>
              </w:rPr>
              <w:t>ISM</w:t>
            </w:r>
          </w:p>
        </w:tc>
      </w:tr>
      <w:tr w:rsidR="00F36971" w:rsidRPr="00802A17" w14:paraId="1FA2F6A2" w14:textId="77777777" w:rsidTr="00C43EED">
        <w:trPr>
          <w:trHeight w:val="45"/>
        </w:trPr>
        <w:tc>
          <w:tcPr>
            <w:tcW w:w="4855" w:type="dxa"/>
            <w:shd w:val="clear" w:color="auto" w:fill="EADDEB"/>
            <w:vAlign w:val="center"/>
          </w:tcPr>
          <w:p w14:paraId="01952B1C" w14:textId="7EE39031" w:rsidR="00F36971" w:rsidRPr="00802A17" w:rsidRDefault="009330A2" w:rsidP="00F36971">
            <w:pPr>
              <w:pStyle w:val="BodyCopy"/>
              <w:jc w:val="left"/>
              <w:rPr>
                <w:b/>
                <w:bCs/>
                <w:i/>
                <w:iCs/>
                <w:lang w:val="en-GB"/>
              </w:rPr>
            </w:pPr>
            <w:r w:rsidRPr="00802A17">
              <w:rPr>
                <w:b/>
                <w:bCs/>
                <w:i/>
                <w:iCs/>
                <w:lang w:val="en-GB"/>
              </w:rPr>
              <w:t>Resource:</w:t>
            </w:r>
          </w:p>
        </w:tc>
        <w:tc>
          <w:tcPr>
            <w:tcW w:w="5040" w:type="dxa"/>
            <w:shd w:val="clear" w:color="auto" w:fill="EADDEB"/>
          </w:tcPr>
          <w:p w14:paraId="52A3701E" w14:textId="77E15BE5" w:rsidR="00F36971" w:rsidRPr="00802A17" w:rsidRDefault="009330A2" w:rsidP="009330A2">
            <w:pPr>
              <w:pStyle w:val="TableBullet"/>
              <w:numPr>
                <w:ilvl w:val="0"/>
                <w:numId w:val="0"/>
              </w:numPr>
              <w:ind w:left="223" w:hanging="147"/>
              <w:rPr>
                <w:b/>
                <w:bCs/>
                <w:i/>
                <w:iCs/>
                <w:lang w:val="en-GB"/>
              </w:rPr>
            </w:pPr>
            <w:r w:rsidRPr="00802A17">
              <w:rPr>
                <w:b/>
                <w:bCs/>
                <w:i/>
                <w:iCs/>
                <w:lang w:val="en-GB"/>
              </w:rPr>
              <w:t>What is the resource for?</w:t>
            </w:r>
          </w:p>
        </w:tc>
      </w:tr>
      <w:tr w:rsidR="00833C54" w:rsidRPr="00802A17" w14:paraId="2A859FE8" w14:textId="77777777" w:rsidTr="00C43EED">
        <w:trPr>
          <w:trHeight w:val="193"/>
        </w:trPr>
        <w:tc>
          <w:tcPr>
            <w:tcW w:w="4855" w:type="dxa"/>
            <w:shd w:val="clear" w:color="auto" w:fill="auto"/>
            <w:vAlign w:val="center"/>
          </w:tcPr>
          <w:p w14:paraId="6E387A2F" w14:textId="5A379355" w:rsidR="00833C54" w:rsidRPr="00802A17" w:rsidRDefault="00833C54" w:rsidP="00837696">
            <w:pPr>
              <w:pStyle w:val="BodyCopy"/>
              <w:jc w:val="left"/>
              <w:rPr>
                <w:lang w:val="en-GB"/>
              </w:rPr>
            </w:pPr>
            <w:r w:rsidRPr="00802A17">
              <w:rPr>
                <w:lang w:val="en-GB"/>
              </w:rPr>
              <w:t xml:space="preserve">Feedback tool 1: </w:t>
            </w:r>
            <w:hyperlink r:id="rId10">
              <w:r w:rsidRPr="00802A17">
                <w:rPr>
                  <w:rStyle w:val="Hyperlink"/>
                  <w:lang w:val="en-GB"/>
                </w:rPr>
                <w:t>Tips for creating leadership buy-in</w:t>
              </w:r>
            </w:hyperlink>
            <w:r w:rsidRPr="00802A17">
              <w:rPr>
                <w:rStyle w:val="Hyperlink"/>
                <w:lang w:val="en-GB"/>
              </w:rPr>
              <w:t xml:space="preserve"> </w:t>
            </w:r>
          </w:p>
        </w:tc>
        <w:tc>
          <w:tcPr>
            <w:tcW w:w="5040" w:type="dxa"/>
            <w:shd w:val="clear" w:color="auto" w:fill="auto"/>
          </w:tcPr>
          <w:p w14:paraId="07B449F3" w14:textId="211BFBC6" w:rsidR="00833C54" w:rsidRPr="00802A17" w:rsidRDefault="00833C54" w:rsidP="00837696">
            <w:pPr>
              <w:pStyle w:val="BodyCopy"/>
              <w:jc w:val="left"/>
              <w:rPr>
                <w:lang w:val="en-GB"/>
              </w:rPr>
            </w:pPr>
            <w:r w:rsidRPr="00802A17">
              <w:rPr>
                <w:lang w:val="en-GB"/>
              </w:rPr>
              <w:t>Practical tips that can help you approach and win over the leaders of your organization and make them advocates for community feedback mechanisms.</w:t>
            </w:r>
          </w:p>
        </w:tc>
      </w:tr>
      <w:tr w:rsidR="0055118C" w:rsidRPr="00802A17" w14:paraId="5DC1D77F" w14:textId="77777777" w:rsidTr="00C43EED">
        <w:trPr>
          <w:trHeight w:val="193"/>
        </w:trPr>
        <w:tc>
          <w:tcPr>
            <w:tcW w:w="4855" w:type="dxa"/>
            <w:shd w:val="clear" w:color="auto" w:fill="auto"/>
            <w:vAlign w:val="center"/>
          </w:tcPr>
          <w:p w14:paraId="796CFCD1" w14:textId="4D37C5A2" w:rsidR="0055118C" w:rsidRPr="00802A17" w:rsidRDefault="0055118C" w:rsidP="00837696">
            <w:pPr>
              <w:pStyle w:val="BodyCopy"/>
              <w:jc w:val="left"/>
              <w:rPr>
                <w:lang w:val="en-GB"/>
              </w:rPr>
            </w:pPr>
            <w:r w:rsidRPr="00B9698E">
              <w:rPr>
                <w:lang w:val="en-GB"/>
              </w:rPr>
              <w:t>CEA toolkit tool 1:</w:t>
            </w:r>
            <w:r>
              <w:rPr>
                <w:rFonts w:ascii="OpenSans-Light" w:hAnsi="OpenSans-Light" w:cs="OpenSans-Light"/>
                <w:color w:val="99287D"/>
                <w:sz w:val="19"/>
                <w:szCs w:val="19"/>
              </w:rPr>
              <w:t xml:space="preserve"> </w:t>
            </w:r>
            <w:hyperlink r:id="rId11" w:history="1">
              <w:r w:rsidRPr="00FE462C">
                <w:rPr>
                  <w:rStyle w:val="Hyperlink"/>
                  <w:lang w:val="en-GB"/>
                </w:rPr>
                <w:t>Briefing for senior leadership</w:t>
              </w:r>
            </w:hyperlink>
          </w:p>
        </w:tc>
        <w:tc>
          <w:tcPr>
            <w:tcW w:w="5040" w:type="dxa"/>
            <w:shd w:val="clear" w:color="auto" w:fill="auto"/>
          </w:tcPr>
          <w:p w14:paraId="652BD61C" w14:textId="1C684812" w:rsidR="0055118C" w:rsidRPr="00802A17" w:rsidRDefault="000F7A05" w:rsidP="00837696">
            <w:pPr>
              <w:pStyle w:val="BodyCopy"/>
              <w:jc w:val="left"/>
              <w:rPr>
                <w:lang w:val="en-GB"/>
              </w:rPr>
            </w:pPr>
            <w:r>
              <w:t>A short PPT session for senior leadership to explain what CEA is, and the benefits it can have for the organization’s reputation, funding and partnerships, efficiency, quality, and financial sustainability.</w:t>
            </w:r>
          </w:p>
        </w:tc>
      </w:tr>
      <w:tr w:rsidR="000F7A05" w:rsidRPr="00802A17" w14:paraId="16F06D34" w14:textId="77777777" w:rsidTr="00C43EED">
        <w:trPr>
          <w:trHeight w:val="193"/>
        </w:trPr>
        <w:tc>
          <w:tcPr>
            <w:tcW w:w="4855" w:type="dxa"/>
            <w:shd w:val="clear" w:color="auto" w:fill="auto"/>
            <w:vAlign w:val="center"/>
          </w:tcPr>
          <w:p w14:paraId="1F2D5DAE" w14:textId="2D090F57" w:rsidR="000F7A05" w:rsidRPr="00B9698E" w:rsidRDefault="006B506D" w:rsidP="00837696">
            <w:pPr>
              <w:pStyle w:val="BodyCopy"/>
              <w:jc w:val="left"/>
              <w:rPr>
                <w:lang w:val="en-GB"/>
              </w:rPr>
            </w:pPr>
            <w:hyperlink r:id="rId12" w:history="1">
              <w:r w:rsidR="000F7A05" w:rsidRPr="006B506D">
                <w:rPr>
                  <w:rStyle w:val="Hyperlink"/>
                  <w:lang w:val="en-GB"/>
                </w:rPr>
                <w:t>Zine: Do you want people to trust you? Start by listening.</w:t>
              </w:r>
            </w:hyperlink>
          </w:p>
        </w:tc>
        <w:tc>
          <w:tcPr>
            <w:tcW w:w="5040" w:type="dxa"/>
            <w:shd w:val="clear" w:color="auto" w:fill="auto"/>
          </w:tcPr>
          <w:p w14:paraId="2A6F9D40" w14:textId="37E94DCC" w:rsidR="000F7A05" w:rsidRDefault="0092580D" w:rsidP="00837696">
            <w:pPr>
              <w:pStyle w:val="BodyCopy"/>
              <w:jc w:val="left"/>
            </w:pPr>
            <w:r w:rsidRPr="0092580D">
              <w:t>A zine on the importance of community engagement, as well as practical examples, tips, and resource links on how to engage with different communities. This resource is designed to be printed as a leaflet.</w:t>
            </w:r>
          </w:p>
        </w:tc>
      </w:tr>
      <w:tr w:rsidR="00F36971" w:rsidRPr="00802A17" w14:paraId="05BAE998" w14:textId="77777777" w:rsidTr="00C43EED">
        <w:trPr>
          <w:trHeight w:val="193"/>
        </w:trPr>
        <w:tc>
          <w:tcPr>
            <w:tcW w:w="4855" w:type="dxa"/>
            <w:shd w:val="clear" w:color="auto" w:fill="auto"/>
            <w:vAlign w:val="center"/>
          </w:tcPr>
          <w:p w14:paraId="49DC777F" w14:textId="5B436461" w:rsidR="00F36971" w:rsidRPr="00802A17" w:rsidRDefault="00F36971" w:rsidP="00837696">
            <w:pPr>
              <w:pStyle w:val="BodyCopy"/>
              <w:jc w:val="left"/>
              <w:rPr>
                <w:color w:val="99287D"/>
                <w:sz w:val="18"/>
                <w:szCs w:val="18"/>
                <w:lang w:val="en-GB"/>
              </w:rPr>
            </w:pPr>
            <w:r w:rsidRPr="00802A17">
              <w:rPr>
                <w:lang w:val="en-GB"/>
              </w:rPr>
              <w:t xml:space="preserve">Feedback tool 2: </w:t>
            </w:r>
            <w:hyperlink r:id="rId13" w:history="1">
              <w:r w:rsidRPr="00802A17">
                <w:rPr>
                  <w:rStyle w:val="Hyperlink"/>
                  <w:lang w:val="en-GB"/>
                </w:rPr>
                <w:t>Determining the scale of a feedback mechanism</w:t>
              </w:r>
            </w:hyperlink>
            <w:r w:rsidRPr="00802A17">
              <w:rPr>
                <w:lang w:val="en-GB"/>
              </w:rPr>
              <w:t xml:space="preserve"> </w:t>
            </w:r>
          </w:p>
        </w:tc>
        <w:tc>
          <w:tcPr>
            <w:tcW w:w="5040" w:type="dxa"/>
            <w:shd w:val="clear" w:color="auto" w:fill="auto"/>
          </w:tcPr>
          <w:p w14:paraId="29E12A64" w14:textId="7EECE745" w:rsidR="00F36971" w:rsidRPr="00802A17" w:rsidRDefault="00F36971" w:rsidP="00837696">
            <w:pPr>
              <w:pStyle w:val="BodyCopy"/>
              <w:jc w:val="left"/>
              <w:rPr>
                <w:lang w:val="en-GB"/>
              </w:rPr>
            </w:pPr>
            <w:r w:rsidRPr="00802A17">
              <w:rPr>
                <w:lang w:val="en-GB"/>
              </w:rPr>
              <w:t>Asking your organisation critical questions to help ensure you can handle the feedback you will receive and to ensure analysis and action is happening at the right levels</w:t>
            </w:r>
          </w:p>
        </w:tc>
      </w:tr>
      <w:tr w:rsidR="00F36971" w:rsidRPr="00802A17" w14:paraId="62008034" w14:textId="77777777" w:rsidTr="00C43EED">
        <w:trPr>
          <w:trHeight w:val="193"/>
        </w:trPr>
        <w:tc>
          <w:tcPr>
            <w:tcW w:w="4855" w:type="dxa"/>
            <w:shd w:val="clear" w:color="auto" w:fill="auto"/>
            <w:vAlign w:val="center"/>
          </w:tcPr>
          <w:p w14:paraId="4EDDBAE3" w14:textId="533009FB" w:rsidR="00F36971" w:rsidRPr="00802A17" w:rsidRDefault="00F36971" w:rsidP="00837696">
            <w:pPr>
              <w:pStyle w:val="BodyCopy"/>
              <w:jc w:val="left"/>
              <w:rPr>
                <w:lang w:val="en-GB"/>
              </w:rPr>
            </w:pPr>
            <w:r w:rsidRPr="00802A17">
              <w:rPr>
                <w:lang w:val="en-GB"/>
              </w:rPr>
              <w:t xml:space="preserve">CEA toolkit tool 19: </w:t>
            </w:r>
            <w:hyperlink r:id="rId14">
              <w:r w:rsidRPr="00802A17">
                <w:rPr>
                  <w:rStyle w:val="Hyperlink"/>
                  <w:lang w:val="en-GB"/>
                </w:rPr>
                <w:t>Overview of communication channels</w:t>
              </w:r>
            </w:hyperlink>
            <w:r w:rsidRPr="00802A17">
              <w:rPr>
                <w:rStyle w:val="Hyperlink"/>
                <w:lang w:val="en-GB"/>
              </w:rPr>
              <w:t xml:space="preserve"> </w:t>
            </w:r>
          </w:p>
        </w:tc>
        <w:tc>
          <w:tcPr>
            <w:tcW w:w="5040" w:type="dxa"/>
            <w:shd w:val="clear" w:color="auto" w:fill="auto"/>
          </w:tcPr>
          <w:p w14:paraId="2B5783A4" w14:textId="7B8AFFC4" w:rsidR="00F36971" w:rsidRPr="00802A17" w:rsidRDefault="00F36971" w:rsidP="00837696">
            <w:pPr>
              <w:pStyle w:val="BodyCopy"/>
              <w:jc w:val="left"/>
              <w:rPr>
                <w:lang w:val="en-GB"/>
              </w:rPr>
            </w:pPr>
            <w:r w:rsidRPr="00802A17">
              <w:rPr>
                <w:lang w:val="en-GB"/>
              </w:rPr>
              <w:t>Provides detailed information on a wide variety of information channels, their strengths and weaknesses, and their best uses</w:t>
            </w:r>
          </w:p>
        </w:tc>
      </w:tr>
      <w:tr w:rsidR="00F36971" w:rsidRPr="00802A17" w14:paraId="0944215B" w14:textId="77777777" w:rsidTr="00C43EED">
        <w:trPr>
          <w:trHeight w:val="193"/>
        </w:trPr>
        <w:tc>
          <w:tcPr>
            <w:tcW w:w="4855" w:type="dxa"/>
            <w:shd w:val="clear" w:color="auto" w:fill="auto"/>
            <w:vAlign w:val="center"/>
          </w:tcPr>
          <w:p w14:paraId="50AE43FD" w14:textId="231CE03D" w:rsidR="00F36971" w:rsidRPr="00802A17" w:rsidRDefault="00F36971" w:rsidP="00837696">
            <w:pPr>
              <w:pStyle w:val="BodyCopy"/>
              <w:jc w:val="left"/>
              <w:rPr>
                <w:lang w:val="en-GB"/>
              </w:rPr>
            </w:pPr>
            <w:r w:rsidRPr="00802A17">
              <w:rPr>
                <w:lang w:val="en-GB"/>
              </w:rPr>
              <w:t xml:space="preserve">Feedback tool 3: </w:t>
            </w:r>
            <w:hyperlink r:id="rId15">
              <w:r w:rsidRPr="00802A17">
                <w:rPr>
                  <w:rStyle w:val="Hyperlink"/>
                  <w:lang w:val="en-GB"/>
                </w:rPr>
                <w:t>Defining the communication channels for a feedback mechanism</w:t>
              </w:r>
            </w:hyperlink>
          </w:p>
        </w:tc>
        <w:tc>
          <w:tcPr>
            <w:tcW w:w="5040" w:type="dxa"/>
            <w:shd w:val="clear" w:color="auto" w:fill="auto"/>
          </w:tcPr>
          <w:p w14:paraId="48732B62" w14:textId="3397138D" w:rsidR="00F36971" w:rsidRPr="00802A17" w:rsidRDefault="00F36971" w:rsidP="00837696">
            <w:pPr>
              <w:pStyle w:val="BodyCopy"/>
              <w:jc w:val="left"/>
              <w:rPr>
                <w:lang w:val="en-GB"/>
              </w:rPr>
            </w:pPr>
            <w:r w:rsidRPr="00802A17">
              <w:rPr>
                <w:lang w:val="en-GB"/>
              </w:rPr>
              <w:t>Walks you through the steps of how to engage the community in selecting the right communication channel</w:t>
            </w:r>
          </w:p>
        </w:tc>
      </w:tr>
      <w:tr w:rsidR="00F36971" w:rsidRPr="00802A17" w14:paraId="6650C0FC" w14:textId="77777777" w:rsidTr="00C43EED">
        <w:trPr>
          <w:trHeight w:val="193"/>
        </w:trPr>
        <w:tc>
          <w:tcPr>
            <w:tcW w:w="4855" w:type="dxa"/>
            <w:shd w:val="clear" w:color="auto" w:fill="auto"/>
            <w:vAlign w:val="center"/>
          </w:tcPr>
          <w:p w14:paraId="19CE1B86" w14:textId="45D5D77F" w:rsidR="00F36971" w:rsidRPr="00802A17" w:rsidRDefault="00F36971" w:rsidP="00837696">
            <w:pPr>
              <w:pStyle w:val="BodyCopy"/>
              <w:jc w:val="left"/>
              <w:rPr>
                <w:rStyle w:val="Bold"/>
                <w:rFonts w:ascii="Open Sans" w:hAnsi="Open Sans" w:cs="Open Sans"/>
                <w:lang w:val="en-GB"/>
              </w:rPr>
            </w:pPr>
            <w:r w:rsidRPr="00802A17">
              <w:rPr>
                <w:lang w:val="en-GB"/>
              </w:rPr>
              <w:t xml:space="preserve">Feedback tool 4: </w:t>
            </w:r>
            <w:hyperlink r:id="rId16">
              <w:r w:rsidRPr="00802A17">
                <w:rPr>
                  <w:rStyle w:val="Hyperlink"/>
                  <w:lang w:val="en-GB"/>
                </w:rPr>
                <w:t xml:space="preserve">Deciding on how to document your feedback data </w:t>
              </w:r>
            </w:hyperlink>
          </w:p>
        </w:tc>
        <w:tc>
          <w:tcPr>
            <w:tcW w:w="5040" w:type="dxa"/>
            <w:shd w:val="clear" w:color="auto" w:fill="auto"/>
          </w:tcPr>
          <w:p w14:paraId="13029D14" w14:textId="37B903B8" w:rsidR="00F36971" w:rsidRPr="00802A17" w:rsidRDefault="00F36971" w:rsidP="00837696">
            <w:pPr>
              <w:pStyle w:val="BodyCopy"/>
              <w:jc w:val="left"/>
              <w:rPr>
                <w:lang w:val="en-GB"/>
              </w:rPr>
            </w:pPr>
            <w:r w:rsidRPr="00802A17">
              <w:rPr>
                <w:lang w:val="en-GB"/>
              </w:rPr>
              <w:t>Provides a decision-tree tool to help you decide the most appropriate way to document feedback, as well as the advantages/disadvantages of each approach</w:t>
            </w:r>
          </w:p>
        </w:tc>
      </w:tr>
      <w:tr w:rsidR="00F36971" w:rsidRPr="00802A17" w14:paraId="74E54480" w14:textId="77777777" w:rsidTr="00C43EED">
        <w:trPr>
          <w:trHeight w:val="193"/>
        </w:trPr>
        <w:tc>
          <w:tcPr>
            <w:tcW w:w="4855" w:type="dxa"/>
            <w:shd w:val="clear" w:color="auto" w:fill="auto"/>
            <w:vAlign w:val="center"/>
          </w:tcPr>
          <w:p w14:paraId="430870A5" w14:textId="4FD088DA" w:rsidR="00F36971" w:rsidRPr="00802A17" w:rsidRDefault="00F36971" w:rsidP="00837696">
            <w:pPr>
              <w:pStyle w:val="BodyCopy"/>
              <w:jc w:val="left"/>
              <w:rPr>
                <w:rStyle w:val="Bold"/>
                <w:rFonts w:ascii="Open Sans" w:hAnsi="Open Sans" w:cs="Open Sans"/>
                <w:lang w:val="en-GB"/>
              </w:rPr>
            </w:pPr>
            <w:r w:rsidRPr="00802A17">
              <w:rPr>
                <w:lang w:val="en-GB"/>
              </w:rPr>
              <w:t xml:space="preserve">Feedback tool 5: </w:t>
            </w:r>
            <w:hyperlink r:id="rId17">
              <w:r w:rsidRPr="00802A17">
                <w:rPr>
                  <w:rStyle w:val="Hyperlink"/>
                  <w:lang w:val="en-GB"/>
                </w:rPr>
                <w:t>Community feedback form</w:t>
              </w:r>
            </w:hyperlink>
          </w:p>
        </w:tc>
        <w:tc>
          <w:tcPr>
            <w:tcW w:w="5040" w:type="dxa"/>
            <w:shd w:val="clear" w:color="auto" w:fill="auto"/>
          </w:tcPr>
          <w:p w14:paraId="35D62F67" w14:textId="0E1EF953" w:rsidR="00F36971" w:rsidRPr="00802A17" w:rsidRDefault="00F36971" w:rsidP="00837696">
            <w:pPr>
              <w:pStyle w:val="BodyCopy"/>
              <w:jc w:val="left"/>
              <w:rPr>
                <w:lang w:val="en-GB"/>
              </w:rPr>
            </w:pPr>
            <w:r w:rsidRPr="00802A17">
              <w:rPr>
                <w:lang w:val="en-GB"/>
              </w:rPr>
              <w:t>Provides a Word document template form for recording individual pieces of feedback</w:t>
            </w:r>
          </w:p>
        </w:tc>
      </w:tr>
      <w:tr w:rsidR="00715FDB" w:rsidRPr="00802A17" w14:paraId="5BA5287B" w14:textId="77777777" w:rsidTr="00C43EED">
        <w:trPr>
          <w:trHeight w:val="193"/>
        </w:trPr>
        <w:tc>
          <w:tcPr>
            <w:tcW w:w="4855" w:type="dxa"/>
            <w:shd w:val="clear" w:color="auto" w:fill="auto"/>
            <w:vAlign w:val="center"/>
          </w:tcPr>
          <w:p w14:paraId="1A81EAA6" w14:textId="7F74AA4A" w:rsidR="00715FDB" w:rsidRPr="00802A17" w:rsidRDefault="00715FDB" w:rsidP="00715FDB">
            <w:pPr>
              <w:pStyle w:val="BodyCopy"/>
              <w:jc w:val="left"/>
              <w:rPr>
                <w:rStyle w:val="Bold"/>
                <w:rFonts w:ascii="Open Sans" w:hAnsi="Open Sans" w:cs="Open Sans"/>
                <w:lang w:val="en-GB"/>
              </w:rPr>
            </w:pPr>
            <w:r w:rsidRPr="00802A17">
              <w:rPr>
                <w:lang w:val="en-GB"/>
              </w:rPr>
              <w:t xml:space="preserve">Feedback tool 6: </w:t>
            </w:r>
            <w:hyperlink r:id="rId18" w:anchor="gid=469022244">
              <w:r w:rsidR="00A15074" w:rsidRPr="00802A17">
                <w:rPr>
                  <w:rStyle w:val="Hyperlink"/>
                  <w:lang w:val="en-GB"/>
                </w:rPr>
                <w:t>Community feedback form for KoBo Collect</w:t>
              </w:r>
            </w:hyperlink>
            <w:r w:rsidR="00A15074" w:rsidRPr="00802A17">
              <w:rPr>
                <w:rStyle w:val="Bold"/>
                <w:rFonts w:ascii="Open Sans" w:hAnsi="Open Sans" w:cs="Open Sans"/>
                <w:lang w:val="en-GB"/>
              </w:rPr>
              <w:t xml:space="preserve"> </w:t>
            </w:r>
          </w:p>
        </w:tc>
        <w:tc>
          <w:tcPr>
            <w:tcW w:w="5040" w:type="dxa"/>
            <w:shd w:val="clear" w:color="auto" w:fill="auto"/>
          </w:tcPr>
          <w:p w14:paraId="0513976F" w14:textId="795935E4" w:rsidR="00715FDB" w:rsidRPr="00802A17" w:rsidRDefault="00715FDB" w:rsidP="00715FDB">
            <w:pPr>
              <w:pStyle w:val="BodyCopy"/>
              <w:jc w:val="left"/>
              <w:rPr>
                <w:lang w:val="en-GB"/>
              </w:rPr>
            </w:pPr>
            <w:r w:rsidRPr="00802A17">
              <w:rPr>
                <w:lang w:val="en-GB"/>
              </w:rPr>
              <w:t xml:space="preserve">Provides an Excel spreadsheet template for those using the KoBo collect software on a mobile device for collecting feedback </w:t>
            </w:r>
          </w:p>
        </w:tc>
      </w:tr>
      <w:tr w:rsidR="00715FDB" w:rsidRPr="00802A17" w14:paraId="1567911A" w14:textId="77777777" w:rsidTr="00C43EED">
        <w:trPr>
          <w:trHeight w:val="193"/>
        </w:trPr>
        <w:tc>
          <w:tcPr>
            <w:tcW w:w="4855" w:type="dxa"/>
            <w:shd w:val="clear" w:color="auto" w:fill="auto"/>
            <w:vAlign w:val="center"/>
          </w:tcPr>
          <w:p w14:paraId="6A0EE87F" w14:textId="5976AC54" w:rsidR="00715FDB" w:rsidRPr="00802A17" w:rsidRDefault="00715FDB" w:rsidP="00715FDB">
            <w:pPr>
              <w:pStyle w:val="BodyCopy"/>
              <w:jc w:val="left"/>
              <w:rPr>
                <w:rStyle w:val="Bold"/>
                <w:rFonts w:ascii="Open Sans" w:hAnsi="Open Sans" w:cs="Open Sans"/>
                <w:lang w:val="en-GB"/>
              </w:rPr>
            </w:pPr>
            <w:r w:rsidRPr="00802A17">
              <w:rPr>
                <w:lang w:val="en-GB"/>
              </w:rPr>
              <w:t xml:space="preserve">Feedback tool 7: </w:t>
            </w:r>
            <w:hyperlink r:id="rId19" w:anchor="gid=1261832503">
              <w:r w:rsidR="00A15074" w:rsidRPr="00802A17">
                <w:rPr>
                  <w:rStyle w:val="Hyperlink"/>
                  <w:lang w:val="en-GB"/>
                </w:rPr>
                <w:t>Community feedback logbook</w:t>
              </w:r>
            </w:hyperlink>
          </w:p>
        </w:tc>
        <w:tc>
          <w:tcPr>
            <w:tcW w:w="5040" w:type="dxa"/>
            <w:shd w:val="clear" w:color="auto" w:fill="auto"/>
          </w:tcPr>
          <w:p w14:paraId="58FA4CF7" w14:textId="27377DD4" w:rsidR="00715FDB" w:rsidRPr="00802A17" w:rsidRDefault="00715FDB" w:rsidP="00715FDB">
            <w:pPr>
              <w:pStyle w:val="BodyCopy"/>
              <w:jc w:val="left"/>
              <w:rPr>
                <w:lang w:val="en-GB"/>
              </w:rPr>
            </w:pPr>
            <w:r w:rsidRPr="00802A17">
              <w:rPr>
                <w:lang w:val="en-GB"/>
              </w:rPr>
              <w:t>Provides an Excel spreadsheet template for how to log feedback in a central location in a way that will let you begin to organise and analyse it</w:t>
            </w:r>
          </w:p>
        </w:tc>
      </w:tr>
      <w:tr w:rsidR="00F36971" w:rsidRPr="00802A17" w14:paraId="2C18C9CB" w14:textId="77777777" w:rsidTr="00C43EED">
        <w:trPr>
          <w:trHeight w:val="193"/>
        </w:trPr>
        <w:tc>
          <w:tcPr>
            <w:tcW w:w="4855" w:type="dxa"/>
            <w:shd w:val="clear" w:color="auto" w:fill="auto"/>
            <w:vAlign w:val="center"/>
          </w:tcPr>
          <w:p w14:paraId="2F1D0B1F" w14:textId="0175BC3C" w:rsidR="00F36971" w:rsidRPr="00802A17" w:rsidRDefault="00F36971" w:rsidP="00837696">
            <w:pPr>
              <w:pStyle w:val="BodyCopy"/>
              <w:jc w:val="left"/>
              <w:rPr>
                <w:rStyle w:val="Bold"/>
                <w:rFonts w:ascii="Open Sans" w:hAnsi="Open Sans" w:cs="Open Sans"/>
                <w:lang w:val="en-GB"/>
              </w:rPr>
            </w:pPr>
            <w:r w:rsidRPr="00802A17">
              <w:rPr>
                <w:lang w:val="en-GB"/>
              </w:rPr>
              <w:t>Feedback tool 8</w:t>
            </w:r>
            <w:r w:rsidRPr="00802A17">
              <w:rPr>
                <w:rStyle w:val="Hyperlink"/>
                <w:color w:val="auto"/>
                <w:u w:val="none"/>
                <w:lang w:val="en-GB"/>
              </w:rPr>
              <w:t>:</w:t>
            </w:r>
            <w:r w:rsidR="0022069E" w:rsidRPr="00802A17">
              <w:rPr>
                <w:rStyle w:val="Hyperlink"/>
                <w:color w:val="auto"/>
                <w:u w:val="none"/>
                <w:lang w:val="en-GB"/>
              </w:rPr>
              <w:t xml:space="preserve"> </w:t>
            </w:r>
            <w:hyperlink r:id="rId20">
              <w:r w:rsidRPr="00802A17">
                <w:rPr>
                  <w:rStyle w:val="Hyperlink"/>
                  <w:lang w:val="en-GB"/>
                </w:rPr>
                <w:t>Design workshop agenda</w:t>
              </w:r>
            </w:hyperlink>
          </w:p>
        </w:tc>
        <w:tc>
          <w:tcPr>
            <w:tcW w:w="5040" w:type="dxa"/>
            <w:shd w:val="clear" w:color="auto" w:fill="auto"/>
          </w:tcPr>
          <w:p w14:paraId="084076C3" w14:textId="022485CE" w:rsidR="00F36971" w:rsidRPr="00802A17" w:rsidRDefault="00F36971" w:rsidP="00837696">
            <w:pPr>
              <w:pStyle w:val="BodyCopy"/>
              <w:jc w:val="left"/>
              <w:rPr>
                <w:lang w:val="en-GB"/>
              </w:rPr>
            </w:pPr>
            <w:r w:rsidRPr="00802A17">
              <w:rPr>
                <w:lang w:val="en-GB"/>
              </w:rPr>
              <w:t>A facilitator agenda for a workshop organised with key stakeholders to discuss and agree on the essential aspects of the feedback mechanism</w:t>
            </w:r>
          </w:p>
        </w:tc>
      </w:tr>
      <w:tr w:rsidR="00F36971" w:rsidRPr="00802A17" w14:paraId="066545C4" w14:textId="77777777" w:rsidTr="00C43EED">
        <w:trPr>
          <w:trHeight w:val="193"/>
        </w:trPr>
        <w:tc>
          <w:tcPr>
            <w:tcW w:w="4855" w:type="dxa"/>
            <w:shd w:val="clear" w:color="auto" w:fill="auto"/>
            <w:vAlign w:val="center"/>
          </w:tcPr>
          <w:p w14:paraId="4E023801" w14:textId="4EDB63BD" w:rsidR="00F36971" w:rsidRPr="00802A17" w:rsidRDefault="00F36971" w:rsidP="00837696">
            <w:pPr>
              <w:pStyle w:val="BodyCopy"/>
              <w:jc w:val="left"/>
              <w:rPr>
                <w:rStyle w:val="Bold"/>
                <w:rFonts w:ascii="Open Sans" w:hAnsi="Open Sans" w:cs="Open Sans"/>
                <w:lang w:val="en-GB"/>
              </w:rPr>
            </w:pPr>
            <w:r w:rsidRPr="00802A17">
              <w:rPr>
                <w:lang w:val="en-GB"/>
              </w:rPr>
              <w:t xml:space="preserve">Feedback tool 9: </w:t>
            </w:r>
            <w:hyperlink r:id="rId21">
              <w:r w:rsidRPr="00802A17">
                <w:rPr>
                  <w:rStyle w:val="Hyperlink"/>
                  <w:lang w:val="en-GB"/>
                </w:rPr>
                <w:t>Mapping the information flow</w:t>
              </w:r>
            </w:hyperlink>
          </w:p>
        </w:tc>
        <w:tc>
          <w:tcPr>
            <w:tcW w:w="5040" w:type="dxa"/>
            <w:shd w:val="clear" w:color="auto" w:fill="auto"/>
          </w:tcPr>
          <w:p w14:paraId="462B4E3D" w14:textId="57E2F56B" w:rsidR="00F36971" w:rsidRPr="00802A17" w:rsidRDefault="00F36971" w:rsidP="00837696">
            <w:pPr>
              <w:pStyle w:val="BodyCopy"/>
              <w:jc w:val="left"/>
              <w:rPr>
                <w:lang w:val="en-GB"/>
              </w:rPr>
            </w:pPr>
            <w:r w:rsidRPr="00802A17">
              <w:rPr>
                <w:lang w:val="en-GB"/>
              </w:rPr>
              <w:t>Provides advice about how different kinds of feedback should be handled internally and questions to help you map how information does and should flow in your organisation</w:t>
            </w:r>
          </w:p>
        </w:tc>
      </w:tr>
      <w:tr w:rsidR="00F36971" w:rsidRPr="00802A17" w14:paraId="69245926" w14:textId="77777777" w:rsidTr="00C43EED">
        <w:trPr>
          <w:trHeight w:val="193"/>
        </w:trPr>
        <w:tc>
          <w:tcPr>
            <w:tcW w:w="4855" w:type="dxa"/>
            <w:shd w:val="clear" w:color="auto" w:fill="auto"/>
            <w:vAlign w:val="center"/>
          </w:tcPr>
          <w:p w14:paraId="76322E3E" w14:textId="18FDB206" w:rsidR="00F36971" w:rsidRPr="00802A17" w:rsidRDefault="00F36971" w:rsidP="00837696">
            <w:pPr>
              <w:pStyle w:val="BodyCopy"/>
              <w:jc w:val="left"/>
              <w:rPr>
                <w:rStyle w:val="Bold"/>
                <w:rFonts w:ascii="Open Sans" w:hAnsi="Open Sans" w:cs="Open Sans"/>
                <w:lang w:val="en-GB"/>
              </w:rPr>
            </w:pPr>
            <w:r w:rsidRPr="00802A17">
              <w:rPr>
                <w:lang w:val="en-GB"/>
              </w:rPr>
              <w:t xml:space="preserve">Feedback tool 10: </w:t>
            </w:r>
            <w:hyperlink r:id="rId22">
              <w:r w:rsidRPr="00802A17">
                <w:rPr>
                  <w:rStyle w:val="Hyperlink"/>
                  <w:lang w:val="en-GB"/>
                </w:rPr>
                <w:t xml:space="preserve">Mapping and agreeing on roles, responsibilities, and resources </w:t>
              </w:r>
            </w:hyperlink>
          </w:p>
        </w:tc>
        <w:tc>
          <w:tcPr>
            <w:tcW w:w="5040" w:type="dxa"/>
            <w:shd w:val="clear" w:color="auto" w:fill="auto"/>
          </w:tcPr>
          <w:p w14:paraId="7E24E9A5" w14:textId="31470916" w:rsidR="00F36971" w:rsidRPr="00802A17" w:rsidRDefault="00F36971" w:rsidP="00837696">
            <w:pPr>
              <w:pStyle w:val="BodyCopy"/>
              <w:jc w:val="left"/>
              <w:rPr>
                <w:lang w:val="en-GB"/>
              </w:rPr>
            </w:pPr>
            <w:r w:rsidRPr="00802A17">
              <w:rPr>
                <w:lang w:val="en-GB"/>
              </w:rPr>
              <w:t xml:space="preserve">A document that includes a table for you to fill out that will help you think through what human, financial, and </w:t>
            </w:r>
            <w:r w:rsidRPr="00802A17">
              <w:rPr>
                <w:lang w:val="en-GB"/>
              </w:rPr>
              <w:lastRenderedPageBreak/>
              <w:t>technical resources you will need for each step of the feedback cycle</w:t>
            </w:r>
          </w:p>
        </w:tc>
      </w:tr>
      <w:tr w:rsidR="00A32C08" w:rsidRPr="00802A17" w14:paraId="766EF1B1" w14:textId="77777777" w:rsidTr="00C43EED">
        <w:trPr>
          <w:trHeight w:val="193"/>
        </w:trPr>
        <w:tc>
          <w:tcPr>
            <w:tcW w:w="4855" w:type="dxa"/>
            <w:shd w:val="clear" w:color="auto" w:fill="auto"/>
          </w:tcPr>
          <w:p w14:paraId="3DCE0BA8" w14:textId="1E5AF027" w:rsidR="00A32C08" w:rsidRPr="00802A17" w:rsidRDefault="00D060FD" w:rsidP="00A32C08">
            <w:pPr>
              <w:pStyle w:val="BodyCopy"/>
              <w:jc w:val="left"/>
              <w:rPr>
                <w:lang w:val="en-GB"/>
              </w:rPr>
            </w:pPr>
            <w:r>
              <w:lastRenderedPageBreak/>
              <w:t>Feedback t</w:t>
            </w:r>
            <w:r w:rsidR="00A32C08" w:rsidRPr="00FE612C">
              <w:t>ool 34</w:t>
            </w:r>
            <w:r>
              <w:t>:</w:t>
            </w:r>
            <w:r w:rsidR="00A32C08" w:rsidRPr="00FE612C">
              <w:t xml:space="preserve"> </w:t>
            </w:r>
            <w:hyperlink r:id="rId23" w:history="1">
              <w:r w:rsidR="00A32C08" w:rsidRPr="00F13F6B">
                <w:rPr>
                  <w:rStyle w:val="Hyperlink"/>
                </w:rPr>
                <w:t>Template for mapping out focal points and services</w:t>
              </w:r>
            </w:hyperlink>
          </w:p>
        </w:tc>
        <w:tc>
          <w:tcPr>
            <w:tcW w:w="5040" w:type="dxa"/>
            <w:shd w:val="clear" w:color="auto" w:fill="auto"/>
            <w:vAlign w:val="center"/>
          </w:tcPr>
          <w:p w14:paraId="24A2038D" w14:textId="3B97E56B" w:rsidR="00A32C08" w:rsidRPr="00802A17" w:rsidRDefault="00A32C08" w:rsidP="00A32C08">
            <w:pPr>
              <w:pStyle w:val="BodyCopy"/>
              <w:jc w:val="left"/>
              <w:rPr>
                <w:lang w:val="en-GB"/>
              </w:rPr>
            </w:pPr>
            <w:r>
              <w:t>This table can be used as a template for mapping out all contacts for your referral pathways</w:t>
            </w:r>
          </w:p>
        </w:tc>
      </w:tr>
      <w:tr w:rsidR="00A32C08" w:rsidRPr="00802A17" w14:paraId="5C2458FE" w14:textId="77777777" w:rsidTr="00C43EED">
        <w:trPr>
          <w:trHeight w:val="193"/>
        </w:trPr>
        <w:tc>
          <w:tcPr>
            <w:tcW w:w="4855" w:type="dxa"/>
            <w:shd w:val="clear" w:color="auto" w:fill="auto"/>
            <w:vAlign w:val="center"/>
          </w:tcPr>
          <w:p w14:paraId="327CEA89" w14:textId="2E88E3D6" w:rsidR="00A32C08" w:rsidRPr="00802A17" w:rsidRDefault="00A32C08" w:rsidP="00A32C08">
            <w:pPr>
              <w:pStyle w:val="BodyCopy"/>
              <w:jc w:val="left"/>
              <w:rPr>
                <w:rStyle w:val="Bold"/>
                <w:rFonts w:ascii="Open Sans" w:hAnsi="Open Sans" w:cs="Open Sans"/>
                <w:lang w:val="en-GB"/>
              </w:rPr>
            </w:pPr>
            <w:r w:rsidRPr="00802A17">
              <w:rPr>
                <w:lang w:val="en-GB"/>
              </w:rPr>
              <w:t xml:space="preserve">Feedback tool 11: </w:t>
            </w:r>
            <w:hyperlink r:id="rId24">
              <w:r w:rsidRPr="00802A17">
                <w:rPr>
                  <w:rStyle w:val="Hyperlink"/>
                  <w:lang w:val="en-GB"/>
                </w:rPr>
                <w:t>Template budget for feedback mechanisms</w:t>
              </w:r>
            </w:hyperlink>
          </w:p>
        </w:tc>
        <w:tc>
          <w:tcPr>
            <w:tcW w:w="5040" w:type="dxa"/>
            <w:shd w:val="clear" w:color="auto" w:fill="auto"/>
          </w:tcPr>
          <w:p w14:paraId="7D3E5A8A" w14:textId="1B312243" w:rsidR="00A32C08" w:rsidRPr="00802A17" w:rsidRDefault="00A32C08" w:rsidP="00A32C08">
            <w:pPr>
              <w:pStyle w:val="BodyCopy"/>
              <w:jc w:val="left"/>
              <w:rPr>
                <w:lang w:val="en-GB"/>
              </w:rPr>
            </w:pPr>
            <w:r w:rsidRPr="00802A17">
              <w:rPr>
                <w:lang w:val="en-GB"/>
              </w:rPr>
              <w:t>A template that helps you to develop a detailed budget for a feedback mechanism</w:t>
            </w:r>
          </w:p>
        </w:tc>
      </w:tr>
      <w:tr w:rsidR="00A32C08" w:rsidRPr="00802A17" w14:paraId="2818034D" w14:textId="77777777" w:rsidTr="00C43EED">
        <w:trPr>
          <w:trHeight w:val="193"/>
        </w:trPr>
        <w:tc>
          <w:tcPr>
            <w:tcW w:w="4855" w:type="dxa"/>
            <w:shd w:val="clear" w:color="auto" w:fill="auto"/>
            <w:vAlign w:val="center"/>
          </w:tcPr>
          <w:p w14:paraId="7976E1A9" w14:textId="48239D28" w:rsidR="00A32C08" w:rsidRPr="00802A17" w:rsidRDefault="00A32C08" w:rsidP="00A32C08">
            <w:pPr>
              <w:pStyle w:val="BodyCopy"/>
              <w:jc w:val="left"/>
              <w:rPr>
                <w:rStyle w:val="Bold"/>
                <w:rFonts w:ascii="Open Sans" w:hAnsi="Open Sans" w:cs="Open Sans"/>
                <w:lang w:val="en-GB"/>
              </w:rPr>
            </w:pPr>
            <w:r w:rsidRPr="00802A17">
              <w:rPr>
                <w:lang w:val="en-GB"/>
              </w:rPr>
              <w:t xml:space="preserve">Feedback tool 12: </w:t>
            </w:r>
            <w:hyperlink r:id="rId25">
              <w:r w:rsidRPr="00802A17">
                <w:rPr>
                  <w:rStyle w:val="Hyperlink"/>
                  <w:lang w:val="en-GB"/>
                </w:rPr>
                <w:t>Community feedback training package</w:t>
              </w:r>
            </w:hyperlink>
          </w:p>
        </w:tc>
        <w:tc>
          <w:tcPr>
            <w:tcW w:w="5040" w:type="dxa"/>
            <w:shd w:val="clear" w:color="auto" w:fill="auto"/>
          </w:tcPr>
          <w:p w14:paraId="60BC04FB" w14:textId="4A70ADB9" w:rsidR="00A32C08" w:rsidRPr="00802A17" w:rsidRDefault="00A32C08" w:rsidP="00A32C08">
            <w:pPr>
              <w:pStyle w:val="BodyCopy"/>
              <w:jc w:val="left"/>
              <w:rPr>
                <w:lang w:val="en-GB"/>
              </w:rPr>
            </w:pPr>
            <w:r w:rsidRPr="00802A17">
              <w:rPr>
                <w:lang w:val="en-GB"/>
              </w:rPr>
              <w:t>Provides model agenda and PowerPoint slide decks for training data collectors and data analysts on community feedback mechanisms</w:t>
            </w:r>
          </w:p>
        </w:tc>
      </w:tr>
      <w:tr w:rsidR="00D433A6" w:rsidRPr="00802A17" w14:paraId="7674A8BB" w14:textId="77777777" w:rsidTr="00C43EED">
        <w:trPr>
          <w:trHeight w:val="193"/>
        </w:trPr>
        <w:tc>
          <w:tcPr>
            <w:tcW w:w="4855" w:type="dxa"/>
            <w:shd w:val="clear" w:color="auto" w:fill="auto"/>
            <w:vAlign w:val="center"/>
          </w:tcPr>
          <w:p w14:paraId="0A6C199C" w14:textId="5F78F6AC" w:rsidR="00D433A6" w:rsidRPr="00802A17" w:rsidRDefault="007F5440" w:rsidP="00A32C08">
            <w:pPr>
              <w:pStyle w:val="BodyCopy"/>
              <w:jc w:val="left"/>
              <w:rPr>
                <w:lang w:val="en-GB"/>
              </w:rPr>
            </w:pPr>
            <w:r>
              <w:rPr>
                <w:lang w:val="en-GB"/>
              </w:rPr>
              <w:t xml:space="preserve">CEA toolkit tool 7: </w:t>
            </w:r>
            <w:hyperlink r:id="rId26" w:history="1">
              <w:r w:rsidRPr="007F5440">
                <w:rPr>
                  <w:rStyle w:val="Hyperlink"/>
                </w:rPr>
                <w:t>CEA M&amp;E tool</w:t>
              </w:r>
            </w:hyperlink>
            <w:r>
              <w:t xml:space="preserve"> </w:t>
            </w:r>
          </w:p>
        </w:tc>
        <w:tc>
          <w:tcPr>
            <w:tcW w:w="5040" w:type="dxa"/>
            <w:shd w:val="clear" w:color="auto" w:fill="auto"/>
          </w:tcPr>
          <w:p w14:paraId="701F28FF" w14:textId="61F200DB" w:rsidR="00D433A6" w:rsidRPr="00802A17" w:rsidRDefault="00922067" w:rsidP="00A32C08">
            <w:pPr>
              <w:pStyle w:val="BodyCopy"/>
              <w:jc w:val="left"/>
              <w:rPr>
                <w:lang w:val="en-GB"/>
              </w:rPr>
            </w:pPr>
            <w:r>
              <w:t>A comprehensive M&amp;E tool for CEA, which includes indicators, questions, means of verification and suggested targets for monitoring CEA at the institutional level and within programmes and emergency operations. Each tab includes priority indicators, and a</w:t>
            </w:r>
            <w:r w:rsidR="00460B71">
              <w:t xml:space="preserve"> </w:t>
            </w:r>
            <w:r>
              <w:t xml:space="preserve">broader choice of options if needed. </w:t>
            </w:r>
          </w:p>
        </w:tc>
      </w:tr>
      <w:tr w:rsidR="00A32C08" w:rsidRPr="00802A17" w14:paraId="0CDE4F3A" w14:textId="77777777" w:rsidTr="00C43EED">
        <w:trPr>
          <w:trHeight w:val="193"/>
        </w:trPr>
        <w:tc>
          <w:tcPr>
            <w:tcW w:w="4855" w:type="dxa"/>
            <w:shd w:val="clear" w:color="auto" w:fill="auto"/>
            <w:vAlign w:val="bottom"/>
          </w:tcPr>
          <w:p w14:paraId="3ACFD656" w14:textId="791FB087" w:rsidR="00A32C08" w:rsidRPr="00802A17" w:rsidRDefault="00A32C08" w:rsidP="00A32C08">
            <w:pPr>
              <w:pStyle w:val="BodyCopy"/>
              <w:jc w:val="left"/>
              <w:rPr>
                <w:lang w:val="en-GB"/>
              </w:rPr>
            </w:pPr>
            <w:r w:rsidRPr="00A553BF">
              <w:rPr>
                <w:lang w:val="en-GB"/>
              </w:rPr>
              <w:t xml:space="preserve">Feedback tool 13: </w:t>
            </w:r>
            <w:hyperlink r:id="rId27" w:history="1">
              <w:r w:rsidRPr="00211862">
                <w:rPr>
                  <w:rStyle w:val="Hyperlink"/>
                  <w:lang w:val="en-GB"/>
                </w:rPr>
                <w:t>Sampling guidance</w:t>
              </w:r>
            </w:hyperlink>
            <w:r w:rsidRPr="00A553BF">
              <w:rPr>
                <w:lang w:val="en-GB"/>
              </w:rPr>
              <w:t xml:space="preserve"> </w:t>
            </w:r>
          </w:p>
        </w:tc>
        <w:tc>
          <w:tcPr>
            <w:tcW w:w="5040" w:type="dxa"/>
            <w:shd w:val="clear" w:color="auto" w:fill="auto"/>
          </w:tcPr>
          <w:p w14:paraId="525E75E9" w14:textId="5451A274" w:rsidR="00A32C08" w:rsidRPr="00802A17" w:rsidRDefault="00A32C08" w:rsidP="00A32C08">
            <w:pPr>
              <w:pStyle w:val="BodyCopy"/>
              <w:jc w:val="left"/>
              <w:rPr>
                <w:lang w:val="en-GB"/>
              </w:rPr>
            </w:pPr>
            <w:r w:rsidRPr="00A553BF">
              <w:rPr>
                <w:lang w:val="en-GB"/>
              </w:rPr>
              <w:t>A short guidance document which can help you to develop your sampling strategy for a perception survey.</w:t>
            </w:r>
          </w:p>
        </w:tc>
      </w:tr>
      <w:tr w:rsidR="00A32C08" w:rsidRPr="00802A17" w14:paraId="7EC23161" w14:textId="77777777" w:rsidTr="00C43EED">
        <w:trPr>
          <w:trHeight w:val="193"/>
        </w:trPr>
        <w:tc>
          <w:tcPr>
            <w:tcW w:w="4855" w:type="dxa"/>
            <w:shd w:val="clear" w:color="auto" w:fill="auto"/>
            <w:vAlign w:val="bottom"/>
          </w:tcPr>
          <w:p w14:paraId="479226E8" w14:textId="582B8E27" w:rsidR="00A32C08" w:rsidRPr="00802A17" w:rsidRDefault="00A32C08" w:rsidP="00A32C08">
            <w:pPr>
              <w:pStyle w:val="BodyCopy"/>
              <w:rPr>
                <w:lang w:val="en-GB"/>
              </w:rPr>
            </w:pPr>
            <w:r w:rsidRPr="00A553BF">
              <w:rPr>
                <w:lang w:val="en-GB"/>
              </w:rPr>
              <w:t xml:space="preserve">Feedback tool 14: </w:t>
            </w:r>
            <w:hyperlink r:id="rId28" w:history="1">
              <w:r w:rsidRPr="00211862">
                <w:rPr>
                  <w:rStyle w:val="Hyperlink"/>
                  <w:lang w:val="en-GB"/>
                </w:rPr>
                <w:t>List of perception survey questions</w:t>
              </w:r>
            </w:hyperlink>
          </w:p>
        </w:tc>
        <w:tc>
          <w:tcPr>
            <w:tcW w:w="5040" w:type="dxa"/>
            <w:shd w:val="clear" w:color="auto" w:fill="auto"/>
          </w:tcPr>
          <w:p w14:paraId="4CEB6D05" w14:textId="4B7C2F02" w:rsidR="00A32C08" w:rsidRPr="00802A17" w:rsidRDefault="00A32C08" w:rsidP="00A32C08">
            <w:pPr>
              <w:pStyle w:val="BodyCopy"/>
              <w:jc w:val="left"/>
              <w:rPr>
                <w:lang w:val="en-GB"/>
              </w:rPr>
            </w:pPr>
            <w:r w:rsidRPr="00A553BF">
              <w:rPr>
                <w:lang w:val="en-GB"/>
              </w:rPr>
              <w:t>A set of example questions for perception surveys.</w:t>
            </w:r>
          </w:p>
        </w:tc>
      </w:tr>
      <w:tr w:rsidR="00A32C08" w:rsidRPr="00802A17" w14:paraId="189A9698" w14:textId="77777777" w:rsidTr="00C43EED">
        <w:trPr>
          <w:trHeight w:val="193"/>
        </w:trPr>
        <w:tc>
          <w:tcPr>
            <w:tcW w:w="4855" w:type="dxa"/>
            <w:shd w:val="clear" w:color="auto" w:fill="auto"/>
            <w:vAlign w:val="bottom"/>
          </w:tcPr>
          <w:p w14:paraId="27CFC3FB" w14:textId="57EFC393" w:rsidR="00A32C08" w:rsidRPr="00802A17" w:rsidRDefault="00A32C08" w:rsidP="00A32C08">
            <w:pPr>
              <w:pStyle w:val="BodyCopy"/>
              <w:jc w:val="left"/>
              <w:rPr>
                <w:lang w:val="en-GB"/>
              </w:rPr>
            </w:pPr>
            <w:r w:rsidRPr="00A553BF">
              <w:rPr>
                <w:lang w:val="en-GB"/>
              </w:rPr>
              <w:t xml:space="preserve">Feedback tool 15: </w:t>
            </w:r>
            <w:hyperlink r:id="rId29" w:history="1">
              <w:r w:rsidRPr="00211862">
                <w:rPr>
                  <w:rStyle w:val="Hyperlink"/>
                  <w:lang w:val="en-GB"/>
                </w:rPr>
                <w:t>Workshop agenda for designing a questionnaire</w:t>
              </w:r>
            </w:hyperlink>
          </w:p>
        </w:tc>
        <w:tc>
          <w:tcPr>
            <w:tcW w:w="5040" w:type="dxa"/>
            <w:shd w:val="clear" w:color="auto" w:fill="auto"/>
          </w:tcPr>
          <w:p w14:paraId="689E366B" w14:textId="650C5501" w:rsidR="00A32C08" w:rsidRPr="00802A17" w:rsidRDefault="00A32C08" w:rsidP="00A32C08">
            <w:pPr>
              <w:pStyle w:val="BodyCopy"/>
              <w:jc w:val="left"/>
              <w:rPr>
                <w:lang w:val="en-GB"/>
              </w:rPr>
            </w:pPr>
            <w:r w:rsidRPr="00A553BF">
              <w:rPr>
                <w:lang w:val="en-GB"/>
              </w:rPr>
              <w:t>This template agenda helps you to organise a meeting with key stakeholders to design the right questions for your perception survey.</w:t>
            </w:r>
          </w:p>
        </w:tc>
      </w:tr>
      <w:tr w:rsidR="00A32C08" w:rsidRPr="00802A17" w14:paraId="66CD6A6F" w14:textId="77777777" w:rsidTr="00C43EED">
        <w:trPr>
          <w:trHeight w:val="193"/>
        </w:trPr>
        <w:tc>
          <w:tcPr>
            <w:tcW w:w="4855" w:type="dxa"/>
            <w:shd w:val="clear" w:color="auto" w:fill="auto"/>
            <w:vAlign w:val="bottom"/>
          </w:tcPr>
          <w:p w14:paraId="7D8FF206" w14:textId="2CB84DC6" w:rsidR="00A32C08" w:rsidRPr="00802A17" w:rsidRDefault="00A32C08" w:rsidP="00A32C08">
            <w:pPr>
              <w:pStyle w:val="BodyCopy"/>
              <w:jc w:val="left"/>
              <w:rPr>
                <w:lang w:val="en-GB"/>
              </w:rPr>
            </w:pPr>
            <w:r w:rsidRPr="00A553BF">
              <w:rPr>
                <w:lang w:val="en-GB"/>
              </w:rPr>
              <w:t xml:space="preserve">Feedback tool 16: </w:t>
            </w:r>
            <w:hyperlink r:id="rId30" w:history="1">
              <w:r w:rsidRPr="00211862">
                <w:rPr>
                  <w:rStyle w:val="Hyperlink"/>
                  <w:lang w:val="en-GB"/>
                </w:rPr>
                <w:t>Quick FGD guide for testing questions</w:t>
              </w:r>
            </w:hyperlink>
          </w:p>
        </w:tc>
        <w:tc>
          <w:tcPr>
            <w:tcW w:w="5040" w:type="dxa"/>
            <w:shd w:val="clear" w:color="auto" w:fill="auto"/>
          </w:tcPr>
          <w:p w14:paraId="1644C1D9" w14:textId="3B14C45B" w:rsidR="00A32C08" w:rsidRPr="00802A17" w:rsidRDefault="00A32C08" w:rsidP="00A32C08">
            <w:pPr>
              <w:pStyle w:val="BodyCopy"/>
              <w:jc w:val="left"/>
              <w:rPr>
                <w:lang w:val="en-GB"/>
              </w:rPr>
            </w:pPr>
            <w:r w:rsidRPr="00A553BF">
              <w:rPr>
                <w:lang w:val="en-GB"/>
              </w:rPr>
              <w:t>This short guidance helps you organise focus group discussions to test your questionnaire, allowing you to refine the questions before rolling out the survey.</w:t>
            </w:r>
          </w:p>
        </w:tc>
      </w:tr>
      <w:tr w:rsidR="00A32C08" w:rsidRPr="00802A17" w14:paraId="6FF50561" w14:textId="77777777" w:rsidTr="00C43EED">
        <w:trPr>
          <w:trHeight w:val="193"/>
        </w:trPr>
        <w:tc>
          <w:tcPr>
            <w:tcW w:w="4855" w:type="dxa"/>
            <w:shd w:val="clear" w:color="auto" w:fill="auto"/>
            <w:vAlign w:val="bottom"/>
          </w:tcPr>
          <w:p w14:paraId="7AED4AE6" w14:textId="3E05B1A5" w:rsidR="00A32C08" w:rsidRPr="00802A17" w:rsidRDefault="00A32C08" w:rsidP="00A32C08">
            <w:pPr>
              <w:pStyle w:val="BodyCopy"/>
              <w:jc w:val="left"/>
              <w:rPr>
                <w:lang w:val="en-GB"/>
              </w:rPr>
            </w:pPr>
            <w:r w:rsidRPr="00A553BF">
              <w:rPr>
                <w:lang w:val="en-GB"/>
              </w:rPr>
              <w:t xml:space="preserve">Feedback tool 17: </w:t>
            </w:r>
            <w:hyperlink r:id="rId31" w:history="1">
              <w:r w:rsidRPr="00211862">
                <w:rPr>
                  <w:rStyle w:val="Hyperlink"/>
                  <w:lang w:val="en-GB"/>
                </w:rPr>
                <w:t>Checklist for designing perception surveys</w:t>
              </w:r>
            </w:hyperlink>
          </w:p>
        </w:tc>
        <w:tc>
          <w:tcPr>
            <w:tcW w:w="5040" w:type="dxa"/>
            <w:shd w:val="clear" w:color="auto" w:fill="auto"/>
          </w:tcPr>
          <w:p w14:paraId="7C5F52B6" w14:textId="529AA2DE" w:rsidR="00A32C08" w:rsidRPr="00802A17" w:rsidRDefault="00A32C08" w:rsidP="00A32C08">
            <w:pPr>
              <w:pStyle w:val="BodyCopy"/>
              <w:jc w:val="left"/>
              <w:rPr>
                <w:lang w:val="en-GB"/>
              </w:rPr>
            </w:pPr>
            <w:r w:rsidRPr="00A553BF">
              <w:rPr>
                <w:lang w:val="en-GB"/>
              </w:rPr>
              <w:t>This list reminds you of the key considerations when designing a questionnaire.</w:t>
            </w:r>
          </w:p>
        </w:tc>
      </w:tr>
      <w:tr w:rsidR="00A32C08" w:rsidRPr="00802A17" w14:paraId="78C90469" w14:textId="77777777" w:rsidTr="00C43EED">
        <w:trPr>
          <w:trHeight w:val="193"/>
        </w:trPr>
        <w:tc>
          <w:tcPr>
            <w:tcW w:w="9895" w:type="dxa"/>
            <w:gridSpan w:val="2"/>
            <w:shd w:val="clear" w:color="auto" w:fill="943482"/>
            <w:vAlign w:val="center"/>
          </w:tcPr>
          <w:p w14:paraId="01B7872A" w14:textId="5318CA28" w:rsidR="00A32C08" w:rsidRPr="00802A17" w:rsidRDefault="00A32C08" w:rsidP="00A32C08">
            <w:pPr>
              <w:pStyle w:val="TableHeader"/>
              <w:rPr>
                <w:lang w:val="en-GB"/>
              </w:rPr>
            </w:pPr>
            <w:r>
              <w:rPr>
                <w:lang w:val="en-GB"/>
              </w:rPr>
              <w:t>STAGE 2: COLLECTING FEEDBACK</w:t>
            </w:r>
          </w:p>
        </w:tc>
      </w:tr>
      <w:tr w:rsidR="00A32C08" w:rsidRPr="00802A17" w14:paraId="30F1862C" w14:textId="77777777" w:rsidTr="00C43EED">
        <w:trPr>
          <w:trHeight w:val="193"/>
        </w:trPr>
        <w:tc>
          <w:tcPr>
            <w:tcW w:w="4855" w:type="dxa"/>
            <w:shd w:val="clear" w:color="auto" w:fill="EADDEB"/>
            <w:vAlign w:val="center"/>
          </w:tcPr>
          <w:p w14:paraId="52BB2C27" w14:textId="423B7B8C" w:rsidR="00A32C08" w:rsidRPr="00112255" w:rsidRDefault="00A32C08" w:rsidP="00A32C08">
            <w:pPr>
              <w:pStyle w:val="BodyCopy"/>
            </w:pPr>
            <w:r w:rsidRPr="00802A17">
              <w:rPr>
                <w:b/>
                <w:bCs/>
                <w:i/>
                <w:iCs/>
                <w:lang w:val="en-GB"/>
              </w:rPr>
              <w:t>Resource:</w:t>
            </w:r>
          </w:p>
        </w:tc>
        <w:tc>
          <w:tcPr>
            <w:tcW w:w="5040" w:type="dxa"/>
            <w:shd w:val="clear" w:color="auto" w:fill="EADDEB"/>
          </w:tcPr>
          <w:p w14:paraId="7199B63F" w14:textId="7EFF7E9A" w:rsidR="00A32C08" w:rsidRPr="00112255" w:rsidRDefault="00A32C08" w:rsidP="00A32C08">
            <w:pPr>
              <w:pStyle w:val="BodyCopy"/>
              <w:rPr>
                <w:b/>
                <w:bCs/>
              </w:rPr>
            </w:pPr>
            <w:r w:rsidRPr="00802A17">
              <w:rPr>
                <w:b/>
                <w:bCs/>
                <w:i/>
                <w:iCs/>
                <w:lang w:val="en-GB"/>
              </w:rPr>
              <w:t>What is the resource for?</w:t>
            </w:r>
          </w:p>
        </w:tc>
      </w:tr>
      <w:tr w:rsidR="00A32C08" w:rsidRPr="00802A17" w14:paraId="7E2AB6EB" w14:textId="77777777" w:rsidTr="00C43EED">
        <w:trPr>
          <w:trHeight w:val="193"/>
        </w:trPr>
        <w:tc>
          <w:tcPr>
            <w:tcW w:w="4855" w:type="dxa"/>
            <w:shd w:val="clear" w:color="auto" w:fill="FFFFFF" w:themeFill="background1"/>
            <w:vAlign w:val="center"/>
          </w:tcPr>
          <w:p w14:paraId="3CB5266B" w14:textId="47457580" w:rsidR="00A32C08" w:rsidRPr="00802A17" w:rsidRDefault="00A32C08" w:rsidP="00A32C08">
            <w:pPr>
              <w:pStyle w:val="BodyCopy"/>
              <w:rPr>
                <w:rStyle w:val="Bold"/>
                <w:lang w:val="en-GB"/>
              </w:rPr>
            </w:pPr>
            <w:r w:rsidRPr="006C5EFA">
              <w:t>Feedback tool 18</w:t>
            </w:r>
            <w:r w:rsidRPr="00323450">
              <w:t xml:space="preserve">: </w:t>
            </w:r>
            <w:hyperlink r:id="rId32">
              <w:r w:rsidRPr="00323450">
                <w:rPr>
                  <w:rStyle w:val="Hyperlink"/>
                  <w:lang w:val="en-GB"/>
                </w:rPr>
                <w:t>Important skills for effective listening</w:t>
              </w:r>
            </w:hyperlink>
          </w:p>
        </w:tc>
        <w:tc>
          <w:tcPr>
            <w:tcW w:w="5040" w:type="dxa"/>
            <w:shd w:val="clear" w:color="auto" w:fill="FFFFFF" w:themeFill="background1"/>
            <w:vAlign w:val="center"/>
          </w:tcPr>
          <w:p w14:paraId="0C8FA7F2" w14:textId="7FC5F455" w:rsidR="00A32C08" w:rsidRPr="00802A17" w:rsidRDefault="00A32C08" w:rsidP="00A32C08">
            <w:pPr>
              <w:pStyle w:val="BodyCopy"/>
            </w:pPr>
            <w:r w:rsidRPr="006C5EFA">
              <w:t>A guidance document with best practices on how to actively and respectfully listen to community feedback</w:t>
            </w:r>
          </w:p>
        </w:tc>
      </w:tr>
      <w:tr w:rsidR="00A32C08" w:rsidRPr="00802A17" w14:paraId="08C138EB" w14:textId="77777777" w:rsidTr="00C43EED">
        <w:trPr>
          <w:trHeight w:val="193"/>
        </w:trPr>
        <w:tc>
          <w:tcPr>
            <w:tcW w:w="4855" w:type="dxa"/>
            <w:shd w:val="clear" w:color="auto" w:fill="FFFFFF" w:themeFill="background1"/>
          </w:tcPr>
          <w:p w14:paraId="4ACF0C33" w14:textId="7599DBEC" w:rsidR="00A32C08" w:rsidRPr="006C5EFA" w:rsidRDefault="00A32C08" w:rsidP="00A32C08">
            <w:pPr>
              <w:pStyle w:val="BodyCopy"/>
            </w:pPr>
            <w:r>
              <w:rPr>
                <w:color w:val="000000"/>
              </w:rPr>
              <w:t xml:space="preserve">Feedback tool 33: </w:t>
            </w:r>
            <w:hyperlink r:id="rId33" w:history="1">
              <w:r w:rsidRPr="00272201">
                <w:rPr>
                  <w:rStyle w:val="Hyperlink"/>
                </w:rPr>
                <w:t>Steps to take when receiving sensitive feedback</w:t>
              </w:r>
            </w:hyperlink>
          </w:p>
        </w:tc>
        <w:tc>
          <w:tcPr>
            <w:tcW w:w="5040" w:type="dxa"/>
            <w:shd w:val="clear" w:color="auto" w:fill="FFFFFF" w:themeFill="background1"/>
            <w:vAlign w:val="center"/>
          </w:tcPr>
          <w:p w14:paraId="0413DAE5" w14:textId="1DAE23DC" w:rsidR="00A32C08" w:rsidRPr="006C5EFA" w:rsidRDefault="00A32C08" w:rsidP="00A32C08">
            <w:pPr>
              <w:pStyle w:val="BodyCopy"/>
            </w:pPr>
            <w:r>
              <w:t>This short step-by-step document guides anyone in contact with community members to safely and appropriately identify and refer sensitive community feedback</w:t>
            </w:r>
          </w:p>
        </w:tc>
      </w:tr>
      <w:tr w:rsidR="00A32C08" w:rsidRPr="00802A17" w14:paraId="37BC5566" w14:textId="77777777" w:rsidTr="00C43EED">
        <w:trPr>
          <w:trHeight w:val="193"/>
        </w:trPr>
        <w:tc>
          <w:tcPr>
            <w:tcW w:w="9895" w:type="dxa"/>
            <w:gridSpan w:val="2"/>
            <w:shd w:val="clear" w:color="auto" w:fill="943482"/>
            <w:vAlign w:val="center"/>
          </w:tcPr>
          <w:p w14:paraId="1A011CD8" w14:textId="1BCB0075" w:rsidR="00A32C08" w:rsidRPr="00802A17" w:rsidRDefault="00A32C08" w:rsidP="00A32C08">
            <w:pPr>
              <w:pStyle w:val="TableHeader"/>
            </w:pPr>
            <w:r w:rsidRPr="007126EE">
              <w:rPr>
                <w:lang w:val="en-GB"/>
              </w:rPr>
              <w:t>STAGE 3: FEEDBACK REFERRAL AND ANALYSIS</w:t>
            </w:r>
          </w:p>
        </w:tc>
      </w:tr>
      <w:tr w:rsidR="00A32C08" w:rsidRPr="00802A17" w14:paraId="6C0390CA" w14:textId="77777777" w:rsidTr="00C43EED">
        <w:trPr>
          <w:trHeight w:val="193"/>
        </w:trPr>
        <w:tc>
          <w:tcPr>
            <w:tcW w:w="4855" w:type="dxa"/>
            <w:shd w:val="clear" w:color="auto" w:fill="EADDEB"/>
            <w:vAlign w:val="center"/>
          </w:tcPr>
          <w:p w14:paraId="4F24F61B" w14:textId="353A3FDE" w:rsidR="00A32C08" w:rsidRPr="00802A17" w:rsidRDefault="00A32C08" w:rsidP="00A32C08">
            <w:pPr>
              <w:pStyle w:val="BodyCopy"/>
              <w:rPr>
                <w:rStyle w:val="Bold"/>
                <w:lang w:val="en-GB"/>
              </w:rPr>
            </w:pPr>
            <w:r w:rsidRPr="00802A17">
              <w:rPr>
                <w:b/>
                <w:bCs/>
                <w:i/>
                <w:iCs/>
                <w:lang w:val="en-GB"/>
              </w:rPr>
              <w:t>Resource:</w:t>
            </w:r>
          </w:p>
        </w:tc>
        <w:tc>
          <w:tcPr>
            <w:tcW w:w="5040" w:type="dxa"/>
            <w:shd w:val="clear" w:color="auto" w:fill="EADDEB"/>
          </w:tcPr>
          <w:p w14:paraId="580251A8" w14:textId="16B0F68D" w:rsidR="00A32C08" w:rsidRPr="00802A17" w:rsidRDefault="00A32C08" w:rsidP="00A32C08">
            <w:pPr>
              <w:pStyle w:val="BodyCopy"/>
            </w:pPr>
            <w:r w:rsidRPr="00802A17">
              <w:rPr>
                <w:b/>
                <w:bCs/>
                <w:i/>
                <w:iCs/>
                <w:lang w:val="en-GB"/>
              </w:rPr>
              <w:t>What is the resource for?</w:t>
            </w:r>
          </w:p>
        </w:tc>
      </w:tr>
      <w:tr w:rsidR="00A32C08" w:rsidRPr="00802A17" w14:paraId="7068E056" w14:textId="77777777" w:rsidTr="00C43EED">
        <w:trPr>
          <w:trHeight w:val="193"/>
        </w:trPr>
        <w:tc>
          <w:tcPr>
            <w:tcW w:w="4855" w:type="dxa"/>
            <w:shd w:val="clear" w:color="auto" w:fill="FFFFFF" w:themeFill="background1"/>
            <w:vAlign w:val="bottom"/>
          </w:tcPr>
          <w:p w14:paraId="12A2A53A" w14:textId="75C347B2" w:rsidR="00A32C08" w:rsidRPr="007126EE" w:rsidRDefault="00A32C08" w:rsidP="00A32C08">
            <w:pPr>
              <w:pStyle w:val="BodyCopy"/>
              <w:jc w:val="left"/>
              <w:rPr>
                <w:b/>
                <w:bCs/>
              </w:rPr>
            </w:pPr>
            <w:r>
              <w:rPr>
                <w:lang w:val="en-GB"/>
              </w:rPr>
              <w:t>Feedback t</w:t>
            </w:r>
            <w:r w:rsidRPr="007126EE">
              <w:rPr>
                <w:lang w:val="en-GB"/>
              </w:rPr>
              <w:t>ool 19</w:t>
            </w:r>
            <w:r>
              <w:rPr>
                <w:lang w:val="en-GB"/>
              </w:rPr>
              <w:t>:</w:t>
            </w:r>
            <w:r w:rsidRPr="007126EE">
              <w:rPr>
                <w:lang w:val="en-GB"/>
              </w:rPr>
              <w:t xml:space="preserve"> </w:t>
            </w:r>
            <w:hyperlink r:id="rId34" w:history="1">
              <w:r w:rsidRPr="00272201">
                <w:rPr>
                  <w:rStyle w:val="Hyperlink"/>
                  <w:lang w:val="en-GB"/>
                </w:rPr>
                <w:t>Ways to code feedback data</w:t>
              </w:r>
            </w:hyperlink>
          </w:p>
        </w:tc>
        <w:tc>
          <w:tcPr>
            <w:tcW w:w="5040" w:type="dxa"/>
            <w:shd w:val="clear" w:color="auto" w:fill="FFFFFF" w:themeFill="background1"/>
          </w:tcPr>
          <w:p w14:paraId="04A95D31" w14:textId="5DAA31D6" w:rsidR="00A32C08" w:rsidRPr="007126EE" w:rsidRDefault="00A32C08" w:rsidP="00A32C08">
            <w:pPr>
              <w:pStyle w:val="BodyCopy"/>
              <w:jc w:val="left"/>
              <w:rPr>
                <w:lang w:val="en-GB"/>
              </w:rPr>
            </w:pPr>
            <w:r>
              <w:t>Provides an overview of the different ways to code data, from hand-written approaches to ones that rely on computer software, as well as the advantages and disadvantages of each</w:t>
            </w:r>
          </w:p>
        </w:tc>
      </w:tr>
      <w:tr w:rsidR="00A32C08" w:rsidRPr="00802A17" w14:paraId="4B972981" w14:textId="77777777" w:rsidTr="00C43EED">
        <w:trPr>
          <w:trHeight w:val="193"/>
        </w:trPr>
        <w:tc>
          <w:tcPr>
            <w:tcW w:w="4855" w:type="dxa"/>
            <w:shd w:val="clear" w:color="auto" w:fill="FFFFFF" w:themeFill="background1"/>
            <w:vAlign w:val="bottom"/>
          </w:tcPr>
          <w:p w14:paraId="027344A6" w14:textId="4AF3D767" w:rsidR="00A32C08" w:rsidRPr="007126EE" w:rsidRDefault="00A32C08" w:rsidP="00A32C08">
            <w:pPr>
              <w:pStyle w:val="BodyCopy"/>
              <w:jc w:val="left"/>
              <w:rPr>
                <w:b/>
                <w:bCs/>
              </w:rPr>
            </w:pPr>
            <w:r>
              <w:rPr>
                <w:lang w:val="en-GB"/>
              </w:rPr>
              <w:t>Feedback t</w:t>
            </w:r>
            <w:r w:rsidRPr="007126EE">
              <w:rPr>
                <w:lang w:val="en-GB"/>
              </w:rPr>
              <w:t>ool</w:t>
            </w:r>
            <w:r w:rsidRPr="007126EE">
              <w:rPr>
                <w:lang w:val="en-GB"/>
              </w:rPr>
              <w:t xml:space="preserve"> 20</w:t>
            </w:r>
            <w:r>
              <w:rPr>
                <w:lang w:val="en-GB"/>
              </w:rPr>
              <w:t>:</w:t>
            </w:r>
            <w:r w:rsidRPr="007126EE">
              <w:rPr>
                <w:lang w:val="en-GB"/>
              </w:rPr>
              <w:t xml:space="preserve"> </w:t>
            </w:r>
            <w:hyperlink r:id="rId35" w:history="1">
              <w:r w:rsidRPr="00272201">
                <w:rPr>
                  <w:rStyle w:val="Hyperlink"/>
                  <w:lang w:val="en-GB"/>
                </w:rPr>
                <w:t>How to code open feedback data</w:t>
              </w:r>
            </w:hyperlink>
          </w:p>
        </w:tc>
        <w:tc>
          <w:tcPr>
            <w:tcW w:w="5040" w:type="dxa"/>
            <w:shd w:val="clear" w:color="auto" w:fill="FFFFFF" w:themeFill="background1"/>
          </w:tcPr>
          <w:p w14:paraId="1B1D3C18" w14:textId="6546C64B" w:rsidR="00A32C08" w:rsidRPr="007126EE" w:rsidRDefault="00A32C08" w:rsidP="00A32C08">
            <w:pPr>
              <w:pStyle w:val="BodyCopy"/>
              <w:jc w:val="left"/>
              <w:rPr>
                <w:lang w:val="en-GB"/>
              </w:rPr>
            </w:pPr>
            <w:r>
              <w:t xml:space="preserve">Provides a step-by-step guide to how to code feedback data, including examples about how this looks in with </w:t>
            </w:r>
            <w:r>
              <w:lastRenderedPageBreak/>
              <w:t xml:space="preserve">different coding approaches (e.g., post-it </w:t>
            </w:r>
            <w:proofErr w:type="gramStart"/>
            <w:r>
              <w:t>note</w:t>
            </w:r>
            <w:proofErr w:type="gramEnd"/>
            <w:r>
              <w:t xml:space="preserve"> coding, Excel coding, etc.)</w:t>
            </w:r>
          </w:p>
        </w:tc>
      </w:tr>
      <w:tr w:rsidR="00A32C08" w:rsidRPr="00802A17" w14:paraId="5C8B1FD9" w14:textId="77777777" w:rsidTr="00C43EED">
        <w:trPr>
          <w:trHeight w:val="193"/>
        </w:trPr>
        <w:tc>
          <w:tcPr>
            <w:tcW w:w="4855" w:type="dxa"/>
            <w:shd w:val="clear" w:color="auto" w:fill="FFFFFF" w:themeFill="background1"/>
            <w:vAlign w:val="bottom"/>
          </w:tcPr>
          <w:p w14:paraId="012020F8" w14:textId="74A6ED4A" w:rsidR="00A32C08" w:rsidRPr="007126EE" w:rsidRDefault="00A32C08" w:rsidP="00A32C08">
            <w:pPr>
              <w:pStyle w:val="BodyCopy"/>
              <w:jc w:val="left"/>
              <w:rPr>
                <w:b/>
                <w:bCs/>
              </w:rPr>
            </w:pPr>
            <w:r>
              <w:rPr>
                <w:lang w:val="en-GB"/>
              </w:rPr>
              <w:lastRenderedPageBreak/>
              <w:t>Feedback t</w:t>
            </w:r>
            <w:r w:rsidRPr="007126EE">
              <w:rPr>
                <w:lang w:val="en-GB"/>
              </w:rPr>
              <w:t xml:space="preserve">ool </w:t>
            </w:r>
            <w:r w:rsidRPr="007126EE">
              <w:rPr>
                <w:lang w:val="en-GB"/>
              </w:rPr>
              <w:t>21</w:t>
            </w:r>
            <w:r>
              <w:rPr>
                <w:lang w:val="en-GB"/>
              </w:rPr>
              <w:t>:</w:t>
            </w:r>
            <w:r w:rsidRPr="007126EE">
              <w:rPr>
                <w:lang w:val="en-GB"/>
              </w:rPr>
              <w:t xml:space="preserve"> </w:t>
            </w:r>
            <w:hyperlink r:id="rId36" w:history="1">
              <w:r w:rsidRPr="00272201">
                <w:rPr>
                  <w:rStyle w:val="Hyperlink"/>
                  <w:lang w:val="en-GB"/>
                </w:rPr>
                <w:t>How to build or adapt a coding framework</w:t>
              </w:r>
            </w:hyperlink>
          </w:p>
        </w:tc>
        <w:tc>
          <w:tcPr>
            <w:tcW w:w="5040" w:type="dxa"/>
            <w:shd w:val="clear" w:color="auto" w:fill="FFFFFF" w:themeFill="background1"/>
          </w:tcPr>
          <w:p w14:paraId="489D7B2C" w14:textId="67320622" w:rsidR="00A32C08" w:rsidRPr="007126EE" w:rsidRDefault="00A32C08" w:rsidP="00A32C08">
            <w:pPr>
              <w:pStyle w:val="BodyCopy"/>
              <w:jc w:val="left"/>
              <w:rPr>
                <w:lang w:val="en-GB"/>
              </w:rPr>
            </w:pPr>
            <w:r>
              <w:t>Provides step by step guidance on how to build, adapt, test, refine, and update a coding framework for qualitative analysis</w:t>
            </w:r>
          </w:p>
        </w:tc>
      </w:tr>
      <w:tr w:rsidR="00A32C08" w:rsidRPr="00802A17" w14:paraId="05A7EE5C" w14:textId="77777777" w:rsidTr="00C43EED">
        <w:trPr>
          <w:trHeight w:val="193"/>
        </w:trPr>
        <w:tc>
          <w:tcPr>
            <w:tcW w:w="4855" w:type="dxa"/>
            <w:shd w:val="clear" w:color="auto" w:fill="FFFFFF" w:themeFill="background1"/>
            <w:vAlign w:val="bottom"/>
          </w:tcPr>
          <w:p w14:paraId="6051BD78" w14:textId="5ACB9ACC" w:rsidR="00A32C08" w:rsidRPr="007126EE" w:rsidRDefault="00A32C08" w:rsidP="00A32C08">
            <w:pPr>
              <w:pStyle w:val="BodyCopy"/>
              <w:jc w:val="left"/>
              <w:rPr>
                <w:b/>
                <w:bCs/>
              </w:rPr>
            </w:pPr>
            <w:r>
              <w:rPr>
                <w:lang w:val="en-GB"/>
              </w:rPr>
              <w:t>Feedback t</w:t>
            </w:r>
            <w:r w:rsidRPr="007126EE">
              <w:rPr>
                <w:lang w:val="en-GB"/>
              </w:rPr>
              <w:t xml:space="preserve">ool </w:t>
            </w:r>
            <w:r w:rsidRPr="007126EE">
              <w:rPr>
                <w:lang w:val="en-GB"/>
              </w:rPr>
              <w:t>22</w:t>
            </w:r>
            <w:r>
              <w:rPr>
                <w:lang w:val="en-GB"/>
              </w:rPr>
              <w:t>:</w:t>
            </w:r>
            <w:r w:rsidRPr="007126EE">
              <w:rPr>
                <w:lang w:val="en-GB"/>
              </w:rPr>
              <w:t xml:space="preserve"> </w:t>
            </w:r>
            <w:hyperlink r:id="rId37" w:history="1">
              <w:r w:rsidRPr="00272201">
                <w:rPr>
                  <w:rStyle w:val="Hyperlink"/>
                  <w:lang w:val="en-GB"/>
                </w:rPr>
                <w:t>Template coding framework and codebook</w:t>
              </w:r>
            </w:hyperlink>
          </w:p>
        </w:tc>
        <w:tc>
          <w:tcPr>
            <w:tcW w:w="5040" w:type="dxa"/>
            <w:shd w:val="clear" w:color="auto" w:fill="FFFFFF" w:themeFill="background1"/>
          </w:tcPr>
          <w:p w14:paraId="3ADE852D" w14:textId="05222CDB" w:rsidR="00A32C08" w:rsidRPr="007126EE" w:rsidRDefault="00A32C08" w:rsidP="00A32C08">
            <w:pPr>
              <w:pStyle w:val="BodyCopy"/>
              <w:jc w:val="left"/>
              <w:rPr>
                <w:lang w:val="en-GB"/>
              </w:rPr>
            </w:pPr>
            <w:r>
              <w:t>An Excel sheet that provides a template of what a coding framework and associated codebook might look like, with guidance and examples</w:t>
            </w:r>
          </w:p>
        </w:tc>
      </w:tr>
      <w:tr w:rsidR="00A32C08" w:rsidRPr="00802A17" w14:paraId="1B3E1EFD" w14:textId="77777777" w:rsidTr="00C43EED">
        <w:trPr>
          <w:trHeight w:val="193"/>
        </w:trPr>
        <w:tc>
          <w:tcPr>
            <w:tcW w:w="4855" w:type="dxa"/>
            <w:shd w:val="clear" w:color="auto" w:fill="FFFFFF" w:themeFill="background1"/>
            <w:vAlign w:val="bottom"/>
          </w:tcPr>
          <w:p w14:paraId="76C3E787" w14:textId="57B96E40" w:rsidR="00A32C08" w:rsidRPr="007126EE" w:rsidRDefault="00A32C08" w:rsidP="00A32C08">
            <w:pPr>
              <w:pStyle w:val="BodyCopy"/>
              <w:jc w:val="left"/>
              <w:rPr>
                <w:b/>
                <w:bCs/>
              </w:rPr>
            </w:pPr>
            <w:r>
              <w:rPr>
                <w:lang w:val="en-GB"/>
              </w:rPr>
              <w:t>Feedback t</w:t>
            </w:r>
            <w:r w:rsidRPr="007126EE">
              <w:rPr>
                <w:lang w:val="en-GB"/>
              </w:rPr>
              <w:t xml:space="preserve">ool </w:t>
            </w:r>
            <w:r w:rsidRPr="007126EE">
              <w:rPr>
                <w:lang w:val="en-GB"/>
              </w:rPr>
              <w:t>23</w:t>
            </w:r>
            <w:r>
              <w:rPr>
                <w:lang w:val="en-GB"/>
              </w:rPr>
              <w:t>:</w:t>
            </w:r>
            <w:r w:rsidRPr="007126EE">
              <w:rPr>
                <w:lang w:val="en-GB"/>
              </w:rPr>
              <w:t xml:space="preserve"> </w:t>
            </w:r>
            <w:hyperlink r:id="rId38" w:history="1">
              <w:r w:rsidRPr="00272201">
                <w:rPr>
                  <w:rStyle w:val="Hyperlink"/>
                  <w:lang w:val="en-GB"/>
                </w:rPr>
                <w:t>Example coding frameworks</w:t>
              </w:r>
            </w:hyperlink>
          </w:p>
        </w:tc>
        <w:tc>
          <w:tcPr>
            <w:tcW w:w="5040" w:type="dxa"/>
            <w:shd w:val="clear" w:color="auto" w:fill="FFFFFF" w:themeFill="background1"/>
          </w:tcPr>
          <w:p w14:paraId="54960B58" w14:textId="13F679C8" w:rsidR="00A32C08" w:rsidRPr="007126EE" w:rsidRDefault="00A32C08" w:rsidP="00A32C08">
            <w:pPr>
              <w:pStyle w:val="BodyCopy"/>
              <w:jc w:val="left"/>
              <w:rPr>
                <w:lang w:val="en-GB"/>
              </w:rPr>
            </w:pPr>
            <w:r>
              <w:t>R</w:t>
            </w:r>
            <w:r>
              <w:t>eal-world example</w:t>
            </w:r>
            <w:r>
              <w:t>s</w:t>
            </w:r>
            <w:r>
              <w:t xml:space="preserve"> </w:t>
            </w:r>
            <w:r>
              <w:t xml:space="preserve">of </w:t>
            </w:r>
            <w:r>
              <w:t>coding framework</w:t>
            </w:r>
            <w:r>
              <w:t>s</w:t>
            </w:r>
            <w:r>
              <w:t xml:space="preserve"> that w</w:t>
            </w:r>
            <w:r>
              <w:t>ere</w:t>
            </w:r>
            <w:r>
              <w:t xml:space="preserve"> used for the Ebola</w:t>
            </w:r>
            <w:r>
              <w:t>, COVID-19 and other</w:t>
            </w:r>
            <w:r>
              <w:t xml:space="preserve"> response</w:t>
            </w:r>
            <w:r>
              <w:t>s</w:t>
            </w:r>
            <w:r>
              <w:t xml:space="preserve"> and can be adapted</w:t>
            </w:r>
          </w:p>
        </w:tc>
      </w:tr>
      <w:tr w:rsidR="00A32C08" w:rsidRPr="00802A17" w14:paraId="1C1EDBAA" w14:textId="77777777" w:rsidTr="00C43EED">
        <w:trPr>
          <w:trHeight w:val="193"/>
        </w:trPr>
        <w:tc>
          <w:tcPr>
            <w:tcW w:w="4855" w:type="dxa"/>
            <w:shd w:val="clear" w:color="auto" w:fill="FFFFFF" w:themeFill="background1"/>
            <w:vAlign w:val="bottom"/>
          </w:tcPr>
          <w:p w14:paraId="39379897" w14:textId="69CE374E" w:rsidR="00A32C08" w:rsidRPr="007126EE" w:rsidRDefault="00A32C08" w:rsidP="00A32C08">
            <w:pPr>
              <w:pStyle w:val="BodyCopy"/>
              <w:jc w:val="left"/>
              <w:rPr>
                <w:b/>
                <w:bCs/>
              </w:rPr>
            </w:pPr>
            <w:r>
              <w:rPr>
                <w:lang w:val="en-GB"/>
              </w:rPr>
              <w:t>Feedback t</w:t>
            </w:r>
            <w:r w:rsidRPr="007126EE">
              <w:rPr>
                <w:lang w:val="en-GB"/>
              </w:rPr>
              <w:t xml:space="preserve">ool </w:t>
            </w:r>
            <w:r w:rsidRPr="007126EE">
              <w:rPr>
                <w:lang w:val="en-GB"/>
              </w:rPr>
              <w:t>24</w:t>
            </w:r>
            <w:r>
              <w:rPr>
                <w:lang w:val="en-GB"/>
              </w:rPr>
              <w:t>:</w:t>
            </w:r>
            <w:r w:rsidRPr="007126EE">
              <w:rPr>
                <w:lang w:val="en-GB"/>
              </w:rPr>
              <w:t xml:space="preserve"> </w:t>
            </w:r>
            <w:hyperlink r:id="rId39" w:history="1">
              <w:r w:rsidRPr="00272201">
                <w:rPr>
                  <w:rStyle w:val="Hyperlink"/>
                  <w:lang w:val="en-GB"/>
                </w:rPr>
                <w:t>Excel template graphs</w:t>
              </w:r>
            </w:hyperlink>
          </w:p>
        </w:tc>
        <w:tc>
          <w:tcPr>
            <w:tcW w:w="5040" w:type="dxa"/>
            <w:shd w:val="clear" w:color="auto" w:fill="FFFFFF" w:themeFill="background1"/>
          </w:tcPr>
          <w:p w14:paraId="24E5BA0A" w14:textId="03C8D711" w:rsidR="00A32C08" w:rsidRPr="007126EE" w:rsidRDefault="00A32C08" w:rsidP="00A32C08">
            <w:pPr>
              <w:pStyle w:val="BodyCopy"/>
              <w:jc w:val="left"/>
              <w:rPr>
                <w:lang w:val="en-GB"/>
              </w:rPr>
            </w:pPr>
            <w:r>
              <w:t>Provides template graphs that can help you visualise the perception survey data</w:t>
            </w:r>
          </w:p>
        </w:tc>
      </w:tr>
      <w:tr w:rsidR="00A32C08" w:rsidRPr="00802A17" w14:paraId="1393422F" w14:textId="77777777" w:rsidTr="00C43EED">
        <w:trPr>
          <w:trHeight w:val="193"/>
        </w:trPr>
        <w:tc>
          <w:tcPr>
            <w:tcW w:w="4855" w:type="dxa"/>
            <w:shd w:val="clear" w:color="auto" w:fill="FFFFFF" w:themeFill="background1"/>
            <w:vAlign w:val="bottom"/>
          </w:tcPr>
          <w:p w14:paraId="66DDCDEA" w14:textId="2EF09E0C" w:rsidR="00A32C08" w:rsidRPr="00554517" w:rsidRDefault="00A32C08" w:rsidP="00A32C08">
            <w:pPr>
              <w:pStyle w:val="BodyCopy"/>
              <w:jc w:val="left"/>
              <w:rPr>
                <w:lang w:val="en-GB"/>
              </w:rPr>
            </w:pPr>
            <w:r w:rsidRPr="00554517">
              <w:rPr>
                <w:lang w:val="en-GB"/>
              </w:rPr>
              <w:t xml:space="preserve">Feedback tool 25: </w:t>
            </w:r>
            <w:hyperlink r:id="rId40" w:history="1">
              <w:r w:rsidRPr="00272201">
                <w:rPr>
                  <w:rStyle w:val="Hyperlink"/>
                  <w:lang w:val="en-GB"/>
                </w:rPr>
                <w:t>Types and examples of data disaggregation</w:t>
              </w:r>
            </w:hyperlink>
          </w:p>
        </w:tc>
        <w:tc>
          <w:tcPr>
            <w:tcW w:w="5040" w:type="dxa"/>
            <w:shd w:val="clear" w:color="auto" w:fill="FFFFFF" w:themeFill="background1"/>
          </w:tcPr>
          <w:p w14:paraId="66317CF2" w14:textId="32822299" w:rsidR="00A32C08" w:rsidRPr="007126EE" w:rsidRDefault="00A32C08" w:rsidP="00A32C08">
            <w:pPr>
              <w:pStyle w:val="BodyCopy"/>
              <w:jc w:val="left"/>
              <w:rPr>
                <w:lang w:val="en-GB"/>
              </w:rPr>
            </w:pPr>
            <w:r>
              <w:t>Provides a summary of the most common categories for data disaggregation with a brief example of the kind of analysis each could produce</w:t>
            </w:r>
          </w:p>
        </w:tc>
      </w:tr>
      <w:tr w:rsidR="00A32C08" w:rsidRPr="00802A17" w14:paraId="59ECF678" w14:textId="77777777" w:rsidTr="00C43EED">
        <w:trPr>
          <w:trHeight w:val="193"/>
        </w:trPr>
        <w:tc>
          <w:tcPr>
            <w:tcW w:w="4855" w:type="dxa"/>
            <w:shd w:val="clear" w:color="auto" w:fill="FFFFFF" w:themeFill="background1"/>
            <w:vAlign w:val="bottom"/>
          </w:tcPr>
          <w:p w14:paraId="135EB8A1" w14:textId="6C116640" w:rsidR="00A32C08" w:rsidRPr="00554517" w:rsidRDefault="00A32C08" w:rsidP="00A32C08">
            <w:pPr>
              <w:pStyle w:val="BodyCopy"/>
              <w:rPr>
                <w:lang w:val="en-GB"/>
              </w:rPr>
            </w:pPr>
            <w:r w:rsidRPr="00554517">
              <w:rPr>
                <w:lang w:val="en-GB"/>
              </w:rPr>
              <w:t xml:space="preserve">Feedback tool 26: </w:t>
            </w:r>
            <w:hyperlink r:id="rId41" w:history="1">
              <w:r w:rsidRPr="00272201">
                <w:rPr>
                  <w:rStyle w:val="Hyperlink"/>
                  <w:lang w:val="en-GB"/>
                </w:rPr>
                <w:t>Example analytical framework for community feedback</w:t>
              </w:r>
            </w:hyperlink>
          </w:p>
        </w:tc>
        <w:tc>
          <w:tcPr>
            <w:tcW w:w="5040" w:type="dxa"/>
            <w:shd w:val="clear" w:color="auto" w:fill="FFFFFF" w:themeFill="background1"/>
          </w:tcPr>
          <w:p w14:paraId="33DDAAC4" w14:textId="29DDA6DB" w:rsidR="00A32C08" w:rsidRPr="007126EE" w:rsidRDefault="00A32C08" w:rsidP="00A32C08">
            <w:pPr>
              <w:pStyle w:val="BodyCopy"/>
              <w:jc w:val="left"/>
              <w:rPr>
                <w:lang w:val="en-GB"/>
              </w:rPr>
            </w:pPr>
            <w:r w:rsidRPr="006C5EFA">
              <w:t>This framework helps structure the analysis of and conversations around what communities share with us and helps triangulate it with other data sources. It can be used for both secondary data analysis, as well as help to organise codes for open, unstructured community feedback.</w:t>
            </w:r>
          </w:p>
        </w:tc>
      </w:tr>
      <w:tr w:rsidR="00A32C08" w:rsidRPr="007926F4" w14:paraId="30592463" w14:textId="77777777" w:rsidTr="00C43EED">
        <w:trPr>
          <w:trHeight w:val="193"/>
        </w:trPr>
        <w:tc>
          <w:tcPr>
            <w:tcW w:w="9895" w:type="dxa"/>
            <w:gridSpan w:val="2"/>
            <w:shd w:val="clear" w:color="auto" w:fill="943482"/>
            <w:vAlign w:val="center"/>
          </w:tcPr>
          <w:p w14:paraId="39ACAC42" w14:textId="63AFA388" w:rsidR="00A32C08" w:rsidRPr="00802A17" w:rsidRDefault="00A32C08" w:rsidP="00A32C08">
            <w:pPr>
              <w:pStyle w:val="TableHeader"/>
            </w:pPr>
            <w:r w:rsidRPr="007126EE">
              <w:rPr>
                <w:lang w:val="en-GB"/>
              </w:rPr>
              <w:t xml:space="preserve">STAGE </w:t>
            </w:r>
            <w:r>
              <w:rPr>
                <w:lang w:val="en-GB"/>
              </w:rPr>
              <w:t>4</w:t>
            </w:r>
            <w:r w:rsidRPr="007126EE">
              <w:rPr>
                <w:lang w:val="en-GB"/>
              </w:rPr>
              <w:t>:</w:t>
            </w:r>
            <w:r>
              <w:rPr>
                <w:lang w:val="en-GB"/>
              </w:rPr>
              <w:t xml:space="preserve"> </w:t>
            </w:r>
            <w:r w:rsidRPr="00A53836">
              <w:rPr>
                <w:lang w:val="en-GB"/>
              </w:rPr>
              <w:t>SHARING AND ACTING ON FEEDBACK</w:t>
            </w:r>
          </w:p>
        </w:tc>
      </w:tr>
      <w:tr w:rsidR="00A32C08" w:rsidRPr="007926F4" w14:paraId="41180AB1" w14:textId="77777777" w:rsidTr="00C43EED">
        <w:trPr>
          <w:trHeight w:val="193"/>
        </w:trPr>
        <w:tc>
          <w:tcPr>
            <w:tcW w:w="4855" w:type="dxa"/>
            <w:shd w:val="clear" w:color="auto" w:fill="EADDEB"/>
            <w:vAlign w:val="center"/>
          </w:tcPr>
          <w:p w14:paraId="66D5BD95" w14:textId="77777777" w:rsidR="00A32C08" w:rsidRPr="00802A17" w:rsidRDefault="00A32C08" w:rsidP="00A32C08">
            <w:pPr>
              <w:pStyle w:val="BodyCopy"/>
              <w:rPr>
                <w:rStyle w:val="Bold"/>
                <w:lang w:val="en-GB"/>
              </w:rPr>
            </w:pPr>
            <w:r w:rsidRPr="00802A17">
              <w:rPr>
                <w:b/>
                <w:bCs/>
                <w:i/>
                <w:iCs/>
                <w:lang w:val="en-GB"/>
              </w:rPr>
              <w:t>Resource:</w:t>
            </w:r>
          </w:p>
        </w:tc>
        <w:tc>
          <w:tcPr>
            <w:tcW w:w="5040" w:type="dxa"/>
            <w:shd w:val="clear" w:color="auto" w:fill="EADDEB"/>
          </w:tcPr>
          <w:p w14:paraId="30D6F23E" w14:textId="77777777" w:rsidR="00A32C08" w:rsidRPr="00802A17" w:rsidRDefault="00A32C08" w:rsidP="00A32C08">
            <w:pPr>
              <w:pStyle w:val="BodyCopy"/>
            </w:pPr>
            <w:r w:rsidRPr="00802A17">
              <w:rPr>
                <w:b/>
                <w:bCs/>
                <w:i/>
                <w:iCs/>
                <w:lang w:val="en-GB"/>
              </w:rPr>
              <w:t>What is the resource for?</w:t>
            </w:r>
          </w:p>
        </w:tc>
      </w:tr>
      <w:tr w:rsidR="00A32C08" w:rsidRPr="00802A17" w14:paraId="60D09E72" w14:textId="77777777" w:rsidTr="00C43EED">
        <w:trPr>
          <w:trHeight w:val="193"/>
        </w:trPr>
        <w:tc>
          <w:tcPr>
            <w:tcW w:w="4855" w:type="dxa"/>
            <w:shd w:val="clear" w:color="auto" w:fill="FFFFFF" w:themeFill="background1"/>
            <w:vAlign w:val="center"/>
          </w:tcPr>
          <w:p w14:paraId="72B84E8E" w14:textId="0E76EBF5" w:rsidR="00A32C08" w:rsidRPr="00272201" w:rsidRDefault="00A32C08" w:rsidP="00A32C08">
            <w:pPr>
              <w:pStyle w:val="BodyCopy"/>
              <w:jc w:val="left"/>
              <w:rPr>
                <w:rStyle w:val="Hyperlink"/>
                <w:lang w:val="en-GB"/>
              </w:rPr>
            </w:pPr>
            <w:r w:rsidRPr="00272201">
              <w:rPr>
                <w:rStyle w:val="Hyperlink"/>
                <w:color w:val="auto"/>
                <w:u w:val="none"/>
                <w:lang w:val="en-GB"/>
              </w:rPr>
              <w:t xml:space="preserve">Feedback tool 27: </w:t>
            </w:r>
            <w:hyperlink r:id="rId42">
              <w:r w:rsidRPr="00272201">
                <w:rPr>
                  <w:rStyle w:val="Hyperlink"/>
                  <w:lang w:val="en-GB"/>
                </w:rPr>
                <w:t>Identifying the right format for your audience</w:t>
              </w:r>
            </w:hyperlink>
          </w:p>
        </w:tc>
        <w:tc>
          <w:tcPr>
            <w:tcW w:w="5040" w:type="dxa"/>
            <w:shd w:val="clear" w:color="auto" w:fill="FFFFFF" w:themeFill="background1"/>
            <w:vAlign w:val="center"/>
          </w:tcPr>
          <w:p w14:paraId="23AA8C2F" w14:textId="4D097F17" w:rsidR="00A32C08" w:rsidRPr="007126EE" w:rsidRDefault="00A32C08" w:rsidP="00A32C08">
            <w:pPr>
              <w:pStyle w:val="BodyCopy"/>
              <w:jc w:val="left"/>
              <w:rPr>
                <w:lang w:val="en-GB"/>
              </w:rPr>
            </w:pPr>
            <w:r w:rsidRPr="006C5EFA">
              <w:t>Includes a table to map out who needs what kind of information in what format, as well as a decision-making tree for what kinds of products you can develop</w:t>
            </w:r>
          </w:p>
        </w:tc>
      </w:tr>
      <w:tr w:rsidR="00A32C08" w:rsidRPr="00802A17" w14:paraId="0C61ECFF" w14:textId="77777777" w:rsidTr="00C43EED">
        <w:trPr>
          <w:trHeight w:val="193"/>
        </w:trPr>
        <w:tc>
          <w:tcPr>
            <w:tcW w:w="4855" w:type="dxa"/>
            <w:shd w:val="clear" w:color="auto" w:fill="FFFFFF" w:themeFill="background1"/>
            <w:vAlign w:val="center"/>
          </w:tcPr>
          <w:p w14:paraId="0088C05E" w14:textId="2612E730" w:rsidR="00A32C08" w:rsidRPr="00425A5C" w:rsidRDefault="00A32C08" w:rsidP="00A32C08">
            <w:pPr>
              <w:pStyle w:val="BodyCopy"/>
              <w:jc w:val="left"/>
              <w:rPr>
                <w:lang w:val="en-GB"/>
              </w:rPr>
            </w:pPr>
            <w:hyperlink r:id="rId43">
              <w:r w:rsidRPr="00425A5C">
                <w:rPr>
                  <w:lang w:val="en-GB"/>
                </w:rPr>
                <w:t xml:space="preserve">Feedback tool 28: </w:t>
              </w:r>
              <w:r w:rsidRPr="00272201">
                <w:rPr>
                  <w:rStyle w:val="Hyperlink"/>
                  <w:lang w:val="en-GB"/>
                </w:rPr>
                <w:t>Formats for sharing community feedback</w:t>
              </w:r>
            </w:hyperlink>
          </w:p>
        </w:tc>
        <w:tc>
          <w:tcPr>
            <w:tcW w:w="5040" w:type="dxa"/>
            <w:shd w:val="clear" w:color="auto" w:fill="FFFFFF" w:themeFill="background1"/>
            <w:vAlign w:val="center"/>
          </w:tcPr>
          <w:p w14:paraId="1948794B" w14:textId="19719A81" w:rsidR="00A32C08" w:rsidRPr="007126EE" w:rsidRDefault="00A32C08" w:rsidP="00A32C08">
            <w:pPr>
              <w:pStyle w:val="BodyCopy"/>
              <w:jc w:val="left"/>
              <w:rPr>
                <w:lang w:val="en-GB"/>
              </w:rPr>
            </w:pPr>
            <w:r w:rsidRPr="006C5EFA">
              <w:t>Provides an overview of the different ways you can share feedback analysis with stakeholders, the advantages and disadvantages of each, and advice on good practice for each</w:t>
            </w:r>
          </w:p>
        </w:tc>
      </w:tr>
      <w:tr w:rsidR="00A32C08" w:rsidRPr="00802A17" w14:paraId="0489C1A0" w14:textId="77777777" w:rsidTr="00C43EED">
        <w:trPr>
          <w:trHeight w:val="193"/>
        </w:trPr>
        <w:tc>
          <w:tcPr>
            <w:tcW w:w="4855" w:type="dxa"/>
            <w:shd w:val="clear" w:color="auto" w:fill="FFFFFF" w:themeFill="background1"/>
            <w:vAlign w:val="center"/>
          </w:tcPr>
          <w:p w14:paraId="443A1CC0" w14:textId="5721E21C" w:rsidR="00A32C08" w:rsidRPr="00425A5C" w:rsidRDefault="00A32C08" w:rsidP="00A32C08">
            <w:pPr>
              <w:pStyle w:val="BodyCopy"/>
              <w:jc w:val="left"/>
              <w:rPr>
                <w:lang w:val="en-GB"/>
              </w:rPr>
            </w:pPr>
            <w:r w:rsidRPr="00425A5C">
              <w:rPr>
                <w:lang w:val="en-GB"/>
              </w:rPr>
              <w:t xml:space="preserve">Feedback tool 29: </w:t>
            </w:r>
            <w:hyperlink r:id="rId44" w:history="1">
              <w:r w:rsidRPr="00272201">
                <w:rPr>
                  <w:rStyle w:val="Hyperlink"/>
                  <w:lang w:val="en-GB"/>
                </w:rPr>
                <w:t>Key considerations for sharing community feedback data</w:t>
              </w:r>
            </w:hyperlink>
            <w:r w:rsidRPr="00425A5C">
              <w:rPr>
                <w:lang w:val="en-GB"/>
              </w:rPr>
              <w:t xml:space="preserve"> </w:t>
            </w:r>
          </w:p>
        </w:tc>
        <w:tc>
          <w:tcPr>
            <w:tcW w:w="5040" w:type="dxa"/>
            <w:shd w:val="clear" w:color="auto" w:fill="FFFFFF" w:themeFill="background1"/>
            <w:vAlign w:val="center"/>
          </w:tcPr>
          <w:p w14:paraId="046DD4CF" w14:textId="798830D6" w:rsidR="00A32C08" w:rsidRPr="007126EE" w:rsidRDefault="00A32C08" w:rsidP="00A32C08">
            <w:pPr>
              <w:pStyle w:val="BodyCopy"/>
              <w:jc w:val="left"/>
              <w:rPr>
                <w:lang w:val="en-GB"/>
              </w:rPr>
            </w:pPr>
            <w:r w:rsidRPr="006C5EFA">
              <w:t>A short overview of the main things to consider when sharing community feedback data</w:t>
            </w:r>
          </w:p>
        </w:tc>
      </w:tr>
      <w:tr w:rsidR="00A32C08" w:rsidRPr="00802A17" w14:paraId="4BA15678" w14:textId="77777777" w:rsidTr="00C43EED">
        <w:trPr>
          <w:trHeight w:val="193"/>
        </w:trPr>
        <w:tc>
          <w:tcPr>
            <w:tcW w:w="4855" w:type="dxa"/>
            <w:shd w:val="clear" w:color="auto" w:fill="FFFFFF" w:themeFill="background1"/>
            <w:vAlign w:val="center"/>
          </w:tcPr>
          <w:p w14:paraId="5267D0F1" w14:textId="23AF28A9" w:rsidR="00A32C08" w:rsidRPr="00425A5C" w:rsidRDefault="00A32C08" w:rsidP="00A32C08">
            <w:pPr>
              <w:pStyle w:val="BodyCopy"/>
              <w:jc w:val="left"/>
              <w:rPr>
                <w:lang w:val="en-GB"/>
              </w:rPr>
            </w:pPr>
            <w:r w:rsidRPr="00425A5C">
              <w:rPr>
                <w:lang w:val="en-GB"/>
              </w:rPr>
              <w:t xml:space="preserve">Feedback tool 30: </w:t>
            </w:r>
            <w:hyperlink r:id="rId45" w:history="1">
              <w:r w:rsidRPr="00272201">
                <w:rPr>
                  <w:rStyle w:val="Hyperlink"/>
                  <w:lang w:val="en-GB"/>
                </w:rPr>
                <w:t>Inter-agency or inter-office sharing of community feedback highlights</w:t>
              </w:r>
            </w:hyperlink>
            <w:r w:rsidRPr="00425A5C">
              <w:rPr>
                <w:lang w:val="en-GB"/>
              </w:rPr>
              <w:t xml:space="preserve"> </w:t>
            </w:r>
          </w:p>
        </w:tc>
        <w:tc>
          <w:tcPr>
            <w:tcW w:w="5040" w:type="dxa"/>
            <w:shd w:val="clear" w:color="auto" w:fill="FFFFFF" w:themeFill="background1"/>
            <w:vAlign w:val="center"/>
          </w:tcPr>
          <w:p w14:paraId="73C79B65" w14:textId="6FA552FD" w:rsidR="00A32C08" w:rsidRPr="007126EE" w:rsidRDefault="00A32C08" w:rsidP="00A32C08">
            <w:pPr>
              <w:pStyle w:val="BodyCopy"/>
              <w:jc w:val="left"/>
              <w:rPr>
                <w:lang w:val="en-GB"/>
              </w:rPr>
            </w:pPr>
            <w:r w:rsidRPr="006C5EFA">
              <w:t>A Word document that provides an example questionnaire to gather information from different stakeholders inside or outside your organisation about how they collect feedback data to facilitate the sharing of those data</w:t>
            </w:r>
          </w:p>
        </w:tc>
      </w:tr>
      <w:tr w:rsidR="00A32C08" w:rsidRPr="00802A17" w14:paraId="5693A50F" w14:textId="77777777" w:rsidTr="00C43EED">
        <w:trPr>
          <w:trHeight w:val="193"/>
        </w:trPr>
        <w:tc>
          <w:tcPr>
            <w:tcW w:w="4855" w:type="dxa"/>
            <w:shd w:val="clear" w:color="auto" w:fill="FFFFFF" w:themeFill="background1"/>
            <w:vAlign w:val="center"/>
          </w:tcPr>
          <w:p w14:paraId="0FAA767E" w14:textId="4DFA3856" w:rsidR="00A32C08" w:rsidRPr="00425A5C" w:rsidRDefault="00A32C08" w:rsidP="00A32C08">
            <w:pPr>
              <w:pStyle w:val="BodyCopy"/>
              <w:jc w:val="left"/>
              <w:rPr>
                <w:lang w:val="en-GB"/>
              </w:rPr>
            </w:pPr>
            <w:r w:rsidRPr="00425A5C">
              <w:rPr>
                <w:lang w:val="en-GB"/>
              </w:rPr>
              <w:t xml:space="preserve">Feedback tool 31: </w:t>
            </w:r>
            <w:hyperlink r:id="rId46" w:history="1">
              <w:r w:rsidRPr="00272201">
                <w:rPr>
                  <w:rStyle w:val="Hyperlink"/>
                  <w:lang w:val="en-GB"/>
                </w:rPr>
                <w:t>Developing an action plan for addressing community feedback</w:t>
              </w:r>
            </w:hyperlink>
            <w:r w:rsidRPr="00425A5C">
              <w:rPr>
                <w:lang w:val="en-GB"/>
              </w:rPr>
              <w:t xml:space="preserve"> </w:t>
            </w:r>
          </w:p>
        </w:tc>
        <w:tc>
          <w:tcPr>
            <w:tcW w:w="5040" w:type="dxa"/>
            <w:shd w:val="clear" w:color="auto" w:fill="FFFFFF" w:themeFill="background1"/>
            <w:vAlign w:val="center"/>
          </w:tcPr>
          <w:p w14:paraId="1990798C" w14:textId="6FCBCC78" w:rsidR="00A32C08" w:rsidRPr="007126EE" w:rsidRDefault="00A32C08" w:rsidP="00A32C08">
            <w:pPr>
              <w:pStyle w:val="BodyCopy"/>
              <w:jc w:val="left"/>
              <w:rPr>
                <w:lang w:val="en-GB"/>
              </w:rPr>
            </w:pPr>
            <w:r w:rsidRPr="006C5EFA">
              <w:t>Provides a decision-tree to help plan out whether and how action can be taken in response to certain feedback data</w:t>
            </w:r>
          </w:p>
        </w:tc>
      </w:tr>
      <w:tr w:rsidR="00A32C08" w:rsidRPr="00802A17" w14:paraId="3F03E454" w14:textId="77777777" w:rsidTr="00C43EED">
        <w:trPr>
          <w:trHeight w:val="193"/>
        </w:trPr>
        <w:tc>
          <w:tcPr>
            <w:tcW w:w="4855" w:type="dxa"/>
            <w:shd w:val="clear" w:color="auto" w:fill="FFFFFF" w:themeFill="background1"/>
            <w:vAlign w:val="center"/>
          </w:tcPr>
          <w:p w14:paraId="72AC4909" w14:textId="5BCED3B3" w:rsidR="00A32C08" w:rsidRPr="00425A5C" w:rsidRDefault="00A32C08" w:rsidP="00A32C08">
            <w:pPr>
              <w:pStyle w:val="BodyCopy"/>
              <w:jc w:val="left"/>
              <w:rPr>
                <w:lang w:val="en-GB"/>
              </w:rPr>
            </w:pPr>
            <w:r w:rsidRPr="00425A5C">
              <w:rPr>
                <w:lang w:val="en-GB"/>
              </w:rPr>
              <w:t xml:space="preserve">Feedback tool 32: </w:t>
            </w:r>
            <w:hyperlink r:id="rId47">
              <w:r w:rsidRPr="00272201">
                <w:rPr>
                  <w:rStyle w:val="Hyperlink"/>
                  <w:lang w:val="en-GB"/>
                </w:rPr>
                <w:t>Community feedback action tracker</w:t>
              </w:r>
            </w:hyperlink>
          </w:p>
        </w:tc>
        <w:tc>
          <w:tcPr>
            <w:tcW w:w="5040" w:type="dxa"/>
            <w:shd w:val="clear" w:color="auto" w:fill="FFFFFF" w:themeFill="background1"/>
            <w:vAlign w:val="center"/>
          </w:tcPr>
          <w:p w14:paraId="567AC5D2" w14:textId="7D6234E4" w:rsidR="00A32C08" w:rsidRPr="007126EE" w:rsidRDefault="00A32C08" w:rsidP="00A32C08">
            <w:pPr>
              <w:pStyle w:val="BodyCopy"/>
              <w:jc w:val="left"/>
              <w:rPr>
                <w:lang w:val="en-GB"/>
              </w:rPr>
            </w:pPr>
            <w:r w:rsidRPr="006C5EFA">
              <w:t>An Excel spreadsheet that provides a template for how an organisation can keep track of what actions it is taking in response to community feedback</w:t>
            </w:r>
          </w:p>
        </w:tc>
      </w:tr>
    </w:tbl>
    <w:p w14:paraId="48FA27E0" w14:textId="56B08846" w:rsidR="007F18FE" w:rsidRPr="00802A17" w:rsidRDefault="001F122D" w:rsidP="00081D99">
      <w:pPr>
        <w:pStyle w:val="BodyCopy"/>
        <w:rPr>
          <w:lang w:val="en-GB"/>
        </w:rPr>
      </w:pPr>
    </w:p>
    <w:sectPr w:rsidR="007F18FE" w:rsidRPr="00802A17" w:rsidSect="00121C14">
      <w:headerReference w:type="even" r:id="rId48"/>
      <w:headerReference w:type="default" r:id="rId49"/>
      <w:footerReference w:type="even" r:id="rId50"/>
      <w:footerReference w:type="default" r:id="rId51"/>
      <w:headerReference w:type="first" r:id="rId52"/>
      <w:footerReference w:type="first" r:id="rId53"/>
      <w:pgSz w:w="11906" w:h="16838"/>
      <w:pgMar w:top="1683" w:right="992" w:bottom="1417" w:left="991"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ZapfDingbats BT">
    <w:altName w:val="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OpenSans-Light">
    <w:altName w:val="Calibri"/>
    <w:panose1 w:val="00000000000000000000"/>
    <w:charset w:val="00"/>
    <w:family w:val="swiss"/>
    <w:notTrueType/>
    <w:pitch w:val="default"/>
    <w:sig w:usb0="00000003" w:usb1="08070000" w:usb2="00000010" w:usb3="00000000" w:csb0="00020001" w:csb1="00000000"/>
  </w:font>
  <w:font w:name="Open Sans">
    <w:panose1 w:val="020B0606030504020204"/>
    <w:charset w:val="00"/>
    <w:family w:val="swiss"/>
    <w:pitch w:val="variable"/>
    <w:sig w:usb0="E00002EF" w:usb1="4000205B" w:usb2="00000028" w:usb3="00000000" w:csb0="0000019F"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1FA8637C" w:rsidR="00CF58BD" w:rsidRDefault="00C15909"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19FD3F27" wp14:editId="6E412BD2">
              <wp:simplePos x="0" y="0"/>
              <wp:positionH relativeFrom="page">
                <wp:posOffset>0</wp:posOffset>
              </wp:positionH>
              <wp:positionV relativeFrom="page">
                <wp:posOffset>10227945</wp:posOffset>
              </wp:positionV>
              <wp:extent cx="7560310" cy="273050"/>
              <wp:effectExtent l="0" t="0" r="0" b="12700"/>
              <wp:wrapNone/>
              <wp:docPr id="1" name="MSIPCM693b4b0fa6c1c2704e2d6edf"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FE040" w14:textId="77ABBD21"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FD3F27" id="_x0000_t202" coordsize="21600,21600" o:spt="202" path="m,l,21600r21600,l21600,xe">
              <v:stroke joinstyle="miter"/>
              <v:path gradientshapeok="t" o:connecttype="rect"/>
            </v:shapetype>
            <v:shape id="MSIPCM693b4b0fa6c1c2704e2d6edf"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5F3FE040" w14:textId="77ABBD21"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6942D"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48448"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539A15A1" w:rsidR="00CF58BD" w:rsidRDefault="00C15909"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593CAFEE" wp14:editId="1A43F1F5">
              <wp:simplePos x="0" y="0"/>
              <wp:positionH relativeFrom="page">
                <wp:posOffset>0</wp:posOffset>
              </wp:positionH>
              <wp:positionV relativeFrom="page">
                <wp:posOffset>10227945</wp:posOffset>
              </wp:positionV>
              <wp:extent cx="7560310" cy="273050"/>
              <wp:effectExtent l="0" t="0" r="0" b="12700"/>
              <wp:wrapNone/>
              <wp:docPr id="2" name="MSIPCMbdac49beaab1586922e797e9"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C0C00" w14:textId="53F569E3"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3CAFEE" id="_x0000_t202" coordsize="21600,21600" o:spt="202" path="m,l,21600r21600,l21600,xe">
              <v:stroke joinstyle="miter"/>
              <v:path gradientshapeok="t" o:connecttype="rect"/>
            </v:shapetype>
            <v:shape id="MSIPCMbdac49beaab1586922e797e9"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6EEC0C00" w14:textId="53F569E3"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B5002"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68A79"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079E" w14:textId="77777777" w:rsidR="001F122D" w:rsidRDefault="001F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44D19670" w:rsidR="000E3346" w:rsidRPr="001F122D" w:rsidRDefault="000E3346" w:rsidP="00BE306E">
    <w:pPr>
      <w:pStyle w:val="TOOLTITLE"/>
      <w:ind w:right="76" w:hanging="426"/>
      <w:rPr>
        <w:lang w:val="en-US"/>
      </w:rPr>
    </w:pPr>
    <w:r w:rsidRPr="001F122D">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1F122D" w:rsidRPr="001F122D">
      <w:rPr>
        <w:b w:val="0"/>
        <w:bCs w:val="0"/>
        <w:lang w:val="en-US"/>
      </w:rPr>
      <w:t>IFRC FEEDBACK KIT -</w:t>
    </w:r>
    <w:r w:rsidR="001F122D" w:rsidRPr="001F122D">
      <w:rPr>
        <w:lang w:val="en-US"/>
      </w:rPr>
      <w:t xml:space="preserve"> </w:t>
    </w:r>
    <w:r w:rsidR="006D07AD" w:rsidRPr="001F122D">
      <w:rPr>
        <w:lang w:val="en-US"/>
      </w:rPr>
      <w:t>OVERVIEW OF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0544528E"/>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34250342">
    <w:abstractNumId w:val="12"/>
  </w:num>
  <w:num w:numId="2" w16cid:durableId="1749502453">
    <w:abstractNumId w:val="16"/>
  </w:num>
  <w:num w:numId="3" w16cid:durableId="791094872">
    <w:abstractNumId w:val="17"/>
  </w:num>
  <w:num w:numId="4" w16cid:durableId="1049263657">
    <w:abstractNumId w:val="15"/>
  </w:num>
  <w:num w:numId="5" w16cid:durableId="1832719988">
    <w:abstractNumId w:val="18"/>
  </w:num>
  <w:num w:numId="6" w16cid:durableId="1135222680">
    <w:abstractNumId w:val="13"/>
  </w:num>
  <w:num w:numId="7" w16cid:durableId="485128447">
    <w:abstractNumId w:val="14"/>
  </w:num>
  <w:num w:numId="8" w16cid:durableId="465978384">
    <w:abstractNumId w:val="4"/>
  </w:num>
  <w:num w:numId="9" w16cid:durableId="1803158872">
    <w:abstractNumId w:val="5"/>
  </w:num>
  <w:num w:numId="10" w16cid:durableId="1101411824">
    <w:abstractNumId w:val="6"/>
  </w:num>
  <w:num w:numId="11" w16cid:durableId="896431834">
    <w:abstractNumId w:val="7"/>
  </w:num>
  <w:num w:numId="12" w16cid:durableId="913397005">
    <w:abstractNumId w:val="9"/>
  </w:num>
  <w:num w:numId="13" w16cid:durableId="1839997435">
    <w:abstractNumId w:val="0"/>
  </w:num>
  <w:num w:numId="14" w16cid:durableId="1021780264">
    <w:abstractNumId w:val="1"/>
  </w:num>
  <w:num w:numId="15" w16cid:durableId="1478762563">
    <w:abstractNumId w:val="2"/>
  </w:num>
  <w:num w:numId="16" w16cid:durableId="2054189752">
    <w:abstractNumId w:val="3"/>
  </w:num>
  <w:num w:numId="17" w16cid:durableId="1868247763">
    <w:abstractNumId w:val="8"/>
  </w:num>
  <w:num w:numId="18" w16cid:durableId="1072463423">
    <w:abstractNumId w:val="10"/>
  </w:num>
  <w:num w:numId="19" w16cid:durableId="1769426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01119"/>
    <w:rsid w:val="00023F38"/>
    <w:rsid w:val="000532F8"/>
    <w:rsid w:val="00061220"/>
    <w:rsid w:val="00071A8B"/>
    <w:rsid w:val="00081D99"/>
    <w:rsid w:val="000E3346"/>
    <w:rsid w:val="000F7A05"/>
    <w:rsid w:val="00112255"/>
    <w:rsid w:val="00121C14"/>
    <w:rsid w:val="001811C9"/>
    <w:rsid w:val="001831A9"/>
    <w:rsid w:val="001D73D0"/>
    <w:rsid w:val="001F122D"/>
    <w:rsid w:val="00211862"/>
    <w:rsid w:val="0022069E"/>
    <w:rsid w:val="0022707B"/>
    <w:rsid w:val="00266931"/>
    <w:rsid w:val="00272201"/>
    <w:rsid w:val="002B2D8D"/>
    <w:rsid w:val="002B3D99"/>
    <w:rsid w:val="002D4FDA"/>
    <w:rsid w:val="0030145C"/>
    <w:rsid w:val="00305B0F"/>
    <w:rsid w:val="00323450"/>
    <w:rsid w:val="00425A5C"/>
    <w:rsid w:val="00460B71"/>
    <w:rsid w:val="004B4F99"/>
    <w:rsid w:val="004C4C89"/>
    <w:rsid w:val="00543096"/>
    <w:rsid w:val="0055118C"/>
    <w:rsid w:val="0055130F"/>
    <w:rsid w:val="00554517"/>
    <w:rsid w:val="0057554B"/>
    <w:rsid w:val="005A333E"/>
    <w:rsid w:val="005D42F9"/>
    <w:rsid w:val="005F189C"/>
    <w:rsid w:val="00603D71"/>
    <w:rsid w:val="00671E70"/>
    <w:rsid w:val="006B506D"/>
    <w:rsid w:val="006C7E18"/>
    <w:rsid w:val="006D07AD"/>
    <w:rsid w:val="007126EE"/>
    <w:rsid w:val="00715FDB"/>
    <w:rsid w:val="00765849"/>
    <w:rsid w:val="007926F4"/>
    <w:rsid w:val="007C546C"/>
    <w:rsid w:val="007D7E49"/>
    <w:rsid w:val="007F5440"/>
    <w:rsid w:val="00802A17"/>
    <w:rsid w:val="00816604"/>
    <w:rsid w:val="00833C54"/>
    <w:rsid w:val="00837696"/>
    <w:rsid w:val="00844952"/>
    <w:rsid w:val="00871527"/>
    <w:rsid w:val="008A6A3C"/>
    <w:rsid w:val="008D42DD"/>
    <w:rsid w:val="0091601F"/>
    <w:rsid w:val="00916A30"/>
    <w:rsid w:val="00922067"/>
    <w:rsid w:val="0092580D"/>
    <w:rsid w:val="009330A2"/>
    <w:rsid w:val="009A2041"/>
    <w:rsid w:val="009A43A6"/>
    <w:rsid w:val="009D5F9A"/>
    <w:rsid w:val="00A07325"/>
    <w:rsid w:val="00A15074"/>
    <w:rsid w:val="00A32C08"/>
    <w:rsid w:val="00A53836"/>
    <w:rsid w:val="00A553BF"/>
    <w:rsid w:val="00AB271A"/>
    <w:rsid w:val="00AB7525"/>
    <w:rsid w:val="00AF53A4"/>
    <w:rsid w:val="00B00FA1"/>
    <w:rsid w:val="00B259C4"/>
    <w:rsid w:val="00B25E1C"/>
    <w:rsid w:val="00B34D8B"/>
    <w:rsid w:val="00B43AA3"/>
    <w:rsid w:val="00B51208"/>
    <w:rsid w:val="00B7301E"/>
    <w:rsid w:val="00B90663"/>
    <w:rsid w:val="00B9698E"/>
    <w:rsid w:val="00BE306E"/>
    <w:rsid w:val="00BF4DD1"/>
    <w:rsid w:val="00BF72FB"/>
    <w:rsid w:val="00C14D1E"/>
    <w:rsid w:val="00C15909"/>
    <w:rsid w:val="00C30C1C"/>
    <w:rsid w:val="00C43EED"/>
    <w:rsid w:val="00C55C80"/>
    <w:rsid w:val="00C64CF2"/>
    <w:rsid w:val="00CA4FCA"/>
    <w:rsid w:val="00CA5CC2"/>
    <w:rsid w:val="00CA774A"/>
    <w:rsid w:val="00CC24BD"/>
    <w:rsid w:val="00CD1F77"/>
    <w:rsid w:val="00CE6B25"/>
    <w:rsid w:val="00CF58BD"/>
    <w:rsid w:val="00D041F5"/>
    <w:rsid w:val="00D060FD"/>
    <w:rsid w:val="00D433A6"/>
    <w:rsid w:val="00D73F92"/>
    <w:rsid w:val="00D84F03"/>
    <w:rsid w:val="00DE61A5"/>
    <w:rsid w:val="00DF3622"/>
    <w:rsid w:val="00E4124D"/>
    <w:rsid w:val="00E52B1F"/>
    <w:rsid w:val="00F13F6B"/>
    <w:rsid w:val="00F20459"/>
    <w:rsid w:val="00F31BA9"/>
    <w:rsid w:val="00F36971"/>
    <w:rsid w:val="00F81892"/>
    <w:rsid w:val="00F83B4E"/>
    <w:rsid w:val="00F93296"/>
    <w:rsid w:val="00FD7811"/>
    <w:rsid w:val="00FE0E26"/>
    <w:rsid w:val="00FE462C"/>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engagementhub.org/resource/ifrc-feedback-kit" TargetMode="External"/><Relationship Id="rId18" Type="http://schemas.openxmlformats.org/officeDocument/2006/relationships/hyperlink" Target="https://docs.google.com/spreadsheets/d/14VSl2D5XWvmeH3ZXahMbQvWIO1szyPp1/edit" TargetMode="External"/><Relationship Id="rId26" Type="http://schemas.openxmlformats.org/officeDocument/2006/relationships/hyperlink" Target="https://communityengagementhub.org/resource/cea-toolkit/" TargetMode="External"/><Relationship Id="rId39" Type="http://schemas.openxmlformats.org/officeDocument/2006/relationships/hyperlink" Target="https://communityengagementhub.org/resource/ifrc-feedback-kit" TargetMode="External"/><Relationship Id="rId21" Type="http://schemas.openxmlformats.org/officeDocument/2006/relationships/hyperlink" Target="https://docs.google.com/document/d/1Hi34vhZYczoT0HCxMcFvOsudXRv18vGS/edit?rtpof=true" TargetMode="External"/><Relationship Id="rId34" Type="http://schemas.openxmlformats.org/officeDocument/2006/relationships/hyperlink" Target="https://communityengagementhub.org/resource/ifrc-feedback-kit" TargetMode="External"/><Relationship Id="rId42" Type="http://schemas.openxmlformats.org/officeDocument/2006/relationships/hyperlink" Target="https://communityengagementhub.org/resource/ifrc-feedback-kit" TargetMode="External"/><Relationship Id="rId47" Type="http://schemas.openxmlformats.org/officeDocument/2006/relationships/hyperlink" Target="https://communityengagementhub.org/resource/ifrc-feedback-kit"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mmunityengagementhub.org/resource/community-engagement-and-accountability-zine/" TargetMode="External"/><Relationship Id="rId17" Type="http://schemas.openxmlformats.org/officeDocument/2006/relationships/hyperlink" Target="https://docs.google.com/document/d/1qY61yuvN4qjHPyu8sniWmkMDeB9a6mdT/edit" TargetMode="External"/><Relationship Id="rId25" Type="http://schemas.openxmlformats.org/officeDocument/2006/relationships/hyperlink" Target="https://drive.google.com/drive/folders/1IDKWKoRS_LqRVJvWejO0vrZy8fORGnCv" TargetMode="External"/><Relationship Id="rId33" Type="http://schemas.openxmlformats.org/officeDocument/2006/relationships/hyperlink" Target="https://communityengagementhub.org/resource/ifrc-feedback-kit" TargetMode="External"/><Relationship Id="rId38" Type="http://schemas.openxmlformats.org/officeDocument/2006/relationships/hyperlink" Target="https://communityengagementhub.org/resource/ifrc-feedback-kit" TargetMode="External"/><Relationship Id="rId46" Type="http://schemas.openxmlformats.org/officeDocument/2006/relationships/hyperlink" Target="https://communityengagementhub.org/resource/ifrc-feedback-kit" TargetMode="External"/><Relationship Id="rId2" Type="http://schemas.openxmlformats.org/officeDocument/2006/relationships/customXml" Target="../customXml/item2.xml"/><Relationship Id="rId16" Type="http://schemas.openxmlformats.org/officeDocument/2006/relationships/hyperlink" Target="https://docs.google.com/document/d/1FFn4PdHyS2f8wjbaAl38prRaIq52ttaY/edit" TargetMode="External"/><Relationship Id="rId20" Type="http://schemas.openxmlformats.org/officeDocument/2006/relationships/hyperlink" Target="https://docs.google.com/document/d/1HdalJ_drE4COToyi4R5ZEKHqShjV0Iq2/edit?usp=sharing&amp;ouid=109473232721131860036&amp;rtpof=true&amp;sd=true" TargetMode="External"/><Relationship Id="rId29" Type="http://schemas.openxmlformats.org/officeDocument/2006/relationships/hyperlink" Target="https://communityengagementhub.org/resource/ifrc-feedback-kit" TargetMode="External"/><Relationship Id="rId41" Type="http://schemas.openxmlformats.org/officeDocument/2006/relationships/hyperlink" Target="https://communityengagementhub.org/resource/ifrc-feedback-ki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engagementhub.org/resource/cea-toolkit/" TargetMode="External"/><Relationship Id="rId24" Type="http://schemas.openxmlformats.org/officeDocument/2006/relationships/hyperlink" Target="https://docs.google.com/spreadsheets/d/1HvyrqLmb_4zQX3bhjLZS3uN_DtLPrTbJ/edit?usp=sharing&amp;ouid=109473232721131860036&amp;rtpof=true&amp;sd=true" TargetMode="External"/><Relationship Id="rId32" Type="http://schemas.openxmlformats.org/officeDocument/2006/relationships/hyperlink" Target="https://communityengagementhub.org/resource/ifrc-feedback-kit" TargetMode="External"/><Relationship Id="rId37" Type="http://schemas.openxmlformats.org/officeDocument/2006/relationships/hyperlink" Target="https://communityengagementhub.org/resource/ifrc-feedback-kit" TargetMode="External"/><Relationship Id="rId40" Type="http://schemas.openxmlformats.org/officeDocument/2006/relationships/hyperlink" Target="https://communityengagementhub.org/resource/ifrc-feedback-kit" TargetMode="External"/><Relationship Id="rId45" Type="http://schemas.openxmlformats.org/officeDocument/2006/relationships/hyperlink" Target="https://communityengagementhub.org/resource/ifrc-feedback-kit" TargetMode="External"/><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ocs.google.com/document/d/1Hp2nQTRcTAXDyhVeKvyxqlCmjVxY3xq4/edit?rtpof=true" TargetMode="External"/><Relationship Id="rId23" Type="http://schemas.openxmlformats.org/officeDocument/2006/relationships/hyperlink" Target="https://communityengagementhub.org/resource/ifrc-feedback-kit" TargetMode="External"/><Relationship Id="rId28" Type="http://schemas.openxmlformats.org/officeDocument/2006/relationships/hyperlink" Target="https://communityengagementhub.org/resource/ifrc-feedback-kit" TargetMode="External"/><Relationship Id="rId36" Type="http://schemas.openxmlformats.org/officeDocument/2006/relationships/hyperlink" Target="https://communityengagementhub.org/resource/ifrc-feedback-kit" TargetMode="External"/><Relationship Id="rId49" Type="http://schemas.openxmlformats.org/officeDocument/2006/relationships/header" Target="header2.xml"/><Relationship Id="rId10" Type="http://schemas.openxmlformats.org/officeDocument/2006/relationships/hyperlink" Target="https://docs.google.com/document/d/1HVU8jd1XH9ttTW-ANSlKn6w0383M4w8V?rtpof=true&amp;authuser=evaelisabeth.erlach%40gmail.com&amp;usp=drive_fs" TargetMode="External"/><Relationship Id="rId19" Type="http://schemas.openxmlformats.org/officeDocument/2006/relationships/hyperlink" Target="https://docs.google.com/spreadsheets/d/1cNpWl0Eraev-FJy0QHakl2qh9VqUYXFw/edit" TargetMode="External"/><Relationship Id="rId31" Type="http://schemas.openxmlformats.org/officeDocument/2006/relationships/hyperlink" Target="https://communityengagementhub.org/resource/ifrc-feedback-kit" TargetMode="External"/><Relationship Id="rId44" Type="http://schemas.openxmlformats.org/officeDocument/2006/relationships/hyperlink" Target="https://communityengagementhub.org/resource/ifrc-feedback-kit"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engagementhub.org/wp-content/uploads/sites/2/2020/03/TOOL-19.-Communications-methods-matrix.docx" TargetMode="External"/><Relationship Id="rId22" Type="http://schemas.openxmlformats.org/officeDocument/2006/relationships/hyperlink" Target="https://docs.google.com/document/d/1A9EgUbMkG7ZnNhXIKURw0PaAR-uUoyYu/edit" TargetMode="External"/><Relationship Id="rId27" Type="http://schemas.openxmlformats.org/officeDocument/2006/relationships/hyperlink" Target="https://communityengagementhub.org/resource/ifrc-feedback-kit" TargetMode="External"/><Relationship Id="rId30" Type="http://schemas.openxmlformats.org/officeDocument/2006/relationships/hyperlink" Target="https://communityengagementhub.org/resource/ifrc-feedback-kit" TargetMode="External"/><Relationship Id="rId35" Type="http://schemas.openxmlformats.org/officeDocument/2006/relationships/hyperlink" Target="https://communityengagementhub.org/resource/ifrc-feedback-kit" TargetMode="External"/><Relationship Id="rId43" Type="http://schemas.openxmlformats.org/officeDocument/2006/relationships/hyperlink" Target="https://communityengagementhub.org/resource/ifrc-feedback-kit"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2.xml><?xml version="1.0" encoding="utf-8"?>
<ds:datastoreItem xmlns:ds="http://schemas.openxmlformats.org/officeDocument/2006/customXml" ds:itemID="{DE19C4A6-33B1-4D10-853A-E8915EE427A9}"/>
</file>

<file path=customXml/itemProps3.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1737</Words>
  <Characters>9907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81</cp:revision>
  <dcterms:created xsi:type="dcterms:W3CDTF">2022-10-23T07:38:00Z</dcterms:created>
  <dcterms:modified xsi:type="dcterms:W3CDTF">2022-10-23T10:35:00Z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2022-10-23T07:37:08Z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bbb88cdf-da90-403a-926b-d23627dfa25b</vt:lpwstr>
  </property>
  <property fmtid="{D5CDD505-2E9C-101B-9397-08002B2CF9AE}" pid="8" name="MSIP_Label_caf3f7fd-5cd4-4287-9002-aceb9af13c42_ContentBits">
    <vt:lpwstr>2</vt:lpwstr>
  </property>
</Properties>
</file>