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FD0D" w14:textId="163B70E3" w:rsidR="00D2653C" w:rsidRPr="00176FA2" w:rsidRDefault="00FF194F" w:rsidP="00FF194F">
      <w:pPr>
        <w:pStyle w:val="H2"/>
        <w:rPr>
          <w:lang w:val="en-GB"/>
        </w:rPr>
      </w:pPr>
      <w:r w:rsidRPr="00176FA2">
        <w:rPr>
          <w:lang w:val="en-GB"/>
        </w:rPr>
        <w:t>WHAT IS THIS TOOL?</w:t>
      </w:r>
    </w:p>
    <w:p w14:paraId="06EB5141" w14:textId="77777777" w:rsidR="00D2653C" w:rsidRPr="00176FA2" w:rsidRDefault="00D2653C" w:rsidP="0014339A">
      <w:pPr>
        <w:pStyle w:val="BodyCopy"/>
        <w:rPr>
          <w:lang w:val="en-GB"/>
        </w:rPr>
      </w:pPr>
      <w:r w:rsidRPr="00176FA2">
        <w:rPr>
          <w:lang w:val="en-GB"/>
        </w:rPr>
        <w:t>This tool provides an overview of the different formats for sharing community feedback data. Community feedback can be shared for plenty of different purposes, including the handling of specific feedback comments, broader learning and adaptation, advocacy for action, and transparency of the feedback process.</w:t>
      </w:r>
    </w:p>
    <w:p w14:paraId="0C98D34E" w14:textId="77777777" w:rsidR="00D2653C" w:rsidRPr="00176FA2" w:rsidRDefault="00D2653C" w:rsidP="00D2653C">
      <w:pPr>
        <w:spacing w:line="259" w:lineRule="auto"/>
        <w:rPr>
          <w:lang w:val="en-GB"/>
        </w:rPr>
      </w:pPr>
    </w:p>
    <w:p w14:paraId="5DEEFCA6" w14:textId="7CF94044" w:rsidR="00D2653C" w:rsidRPr="00176FA2" w:rsidRDefault="00FF194F" w:rsidP="00FF194F">
      <w:pPr>
        <w:pStyle w:val="H2"/>
        <w:rPr>
          <w:lang w:val="en-GB"/>
        </w:rPr>
      </w:pPr>
      <w:r w:rsidRPr="00176FA2">
        <w:rPr>
          <w:lang w:val="en-GB"/>
        </w:rPr>
        <w:t>HOW TO USE THIS TOOL?</w:t>
      </w:r>
    </w:p>
    <w:p w14:paraId="345F57AE" w14:textId="7D2213E8" w:rsidR="00D2653C" w:rsidRPr="00176FA2" w:rsidRDefault="00D2653C" w:rsidP="0014339A">
      <w:pPr>
        <w:pStyle w:val="BodyCopy"/>
        <w:rPr>
          <w:lang w:val="en-GB"/>
        </w:rPr>
      </w:pPr>
      <w:r w:rsidRPr="00176FA2">
        <w:rPr>
          <w:lang w:val="en-GB"/>
        </w:rPr>
        <w:t xml:space="preserve">The table below provides an overview of the different ways to share and present community feedback. Tips for best practice and things to avoid are provided for each format, as well as the respective advantages and disadvantages of the different formats. </w:t>
      </w:r>
    </w:p>
    <w:p w14:paraId="1F62B7ED" w14:textId="77777777" w:rsidR="00FF194F" w:rsidRPr="00176FA2" w:rsidRDefault="00FF194F" w:rsidP="00D2653C">
      <w:pPr>
        <w:spacing w:line="259" w:lineRule="auto"/>
        <w:rPr>
          <w:lang w:val="en-GB"/>
        </w:rPr>
      </w:pPr>
    </w:p>
    <w:p w14:paraId="5A84B9FC" w14:textId="77777777" w:rsidR="00FA743F" w:rsidRPr="00176FA2" w:rsidRDefault="00FA743F" w:rsidP="00D2653C">
      <w:pPr>
        <w:spacing w:line="259" w:lineRule="auto"/>
        <w:rPr>
          <w:lang w:val="en-GB"/>
        </w:rPr>
      </w:pPr>
    </w:p>
    <w:p w14:paraId="2663BB57" w14:textId="77777777" w:rsidR="00D2653C" w:rsidRPr="00176FA2" w:rsidRDefault="00D2653C" w:rsidP="00FF194F">
      <w:pPr>
        <w:pStyle w:val="H1"/>
        <w:rPr>
          <w:lang w:val="en-GB"/>
        </w:rPr>
      </w:pPr>
      <w:r w:rsidRPr="00176FA2">
        <w:rPr>
          <w:lang w:val="en-GB"/>
        </w:rPr>
        <w:t>Irrespective of the chosen format, it is important to:</w:t>
      </w:r>
    </w:p>
    <w:p w14:paraId="5B16D1C5" w14:textId="77777777" w:rsidR="00D2653C" w:rsidRPr="00176FA2" w:rsidRDefault="00D2653C" w:rsidP="00FF194F">
      <w:pPr>
        <w:pStyle w:val="TableBullet"/>
        <w:rPr>
          <w:lang w:val="en-GB"/>
        </w:rPr>
      </w:pPr>
      <w:r w:rsidRPr="00176FA2">
        <w:rPr>
          <w:lang w:val="en-GB"/>
        </w:rPr>
        <w:t>Never release an information product without specifying the date of publication, organisation/author(s) and contact address for those in the audience who may be interested in asking additional questions or providing feedback.</w:t>
      </w:r>
    </w:p>
    <w:p w14:paraId="157A5241" w14:textId="77777777" w:rsidR="00D2653C" w:rsidRPr="00176FA2" w:rsidRDefault="00D2653C" w:rsidP="00FF194F">
      <w:pPr>
        <w:pStyle w:val="TableBullet"/>
        <w:rPr>
          <w:lang w:val="en-GB"/>
        </w:rPr>
      </w:pPr>
      <w:r w:rsidRPr="00176FA2">
        <w:rPr>
          <w:lang w:val="en-GB"/>
        </w:rPr>
        <w:t>Consider the human limitations that govern how we visually digest data, including how to strategically place things on a page in order of priority or chronology.</w:t>
      </w:r>
    </w:p>
    <w:p w14:paraId="10B2395E" w14:textId="77777777" w:rsidR="00D2653C" w:rsidRPr="00176FA2" w:rsidRDefault="00D2653C" w:rsidP="00FF194F">
      <w:pPr>
        <w:pStyle w:val="TableBullet"/>
        <w:rPr>
          <w:lang w:val="en-GB"/>
        </w:rPr>
      </w:pPr>
      <w:r w:rsidRPr="00176FA2">
        <w:rPr>
          <w:lang w:val="en-GB"/>
        </w:rPr>
        <w:t>Ensure informed consent is obtained from any individual or entity featured in the publication, as per the relevant ethical guidelines for your context.</w:t>
      </w:r>
    </w:p>
    <w:p w14:paraId="204F9601" w14:textId="77777777" w:rsidR="00D2653C" w:rsidRPr="00176FA2" w:rsidRDefault="00D2653C" w:rsidP="00FF194F">
      <w:pPr>
        <w:pStyle w:val="TableBullet"/>
        <w:rPr>
          <w:lang w:val="en-GB"/>
        </w:rPr>
      </w:pPr>
      <w:r w:rsidRPr="00176FA2">
        <w:rPr>
          <w:lang w:val="en-GB"/>
        </w:rPr>
        <w:t>Seek feedback from your intended audience on the reporting format and tailor the final products to their needs.</w:t>
      </w:r>
    </w:p>
    <w:p w14:paraId="283A6973" w14:textId="15BBC61F" w:rsidR="00D2653C" w:rsidRPr="00176FA2" w:rsidRDefault="00D2653C" w:rsidP="00FF194F">
      <w:pPr>
        <w:pStyle w:val="TableBullet"/>
        <w:rPr>
          <w:lang w:val="en-GB"/>
        </w:rPr>
      </w:pPr>
      <w:r w:rsidRPr="00176FA2">
        <w:rPr>
          <w:lang w:val="en-GB"/>
        </w:rPr>
        <w:t>Plan to use metrics that evaluate the appeal and use of your information product by the intended audience.</w:t>
      </w:r>
    </w:p>
    <w:p w14:paraId="5FAC4FCD" w14:textId="77777777" w:rsidR="00AF3276" w:rsidRPr="00176FA2" w:rsidRDefault="00AF3276" w:rsidP="00AF3276">
      <w:pPr>
        <w:pStyle w:val="TableBullet"/>
        <w:numPr>
          <w:ilvl w:val="0"/>
          <w:numId w:val="0"/>
        </w:numPr>
        <w:ind w:left="223"/>
        <w:rPr>
          <w:lang w:val="en-GB"/>
        </w:rPr>
      </w:pPr>
    </w:p>
    <w:p w14:paraId="63EC2662" w14:textId="77777777" w:rsidR="00D2653C" w:rsidRPr="00176FA2" w:rsidRDefault="00D2653C" w:rsidP="00FF194F">
      <w:pPr>
        <w:pStyle w:val="H1"/>
        <w:rPr>
          <w:lang w:val="en-GB"/>
        </w:rPr>
      </w:pPr>
      <w:r w:rsidRPr="00176FA2">
        <w:rPr>
          <w:lang w:val="en-GB"/>
        </w:rPr>
        <w:t>Key information to include in most information products:</w:t>
      </w:r>
    </w:p>
    <w:p w14:paraId="758973FC" w14:textId="77777777" w:rsidR="00D2653C" w:rsidRPr="00176FA2" w:rsidRDefault="00D2653C" w:rsidP="0014339A">
      <w:pPr>
        <w:pStyle w:val="TableBullet"/>
        <w:rPr>
          <w:lang w:val="en-GB"/>
        </w:rPr>
      </w:pPr>
      <w:r w:rsidRPr="00176FA2">
        <w:rPr>
          <w:lang w:val="en-GB"/>
        </w:rPr>
        <w:t>Details on how the feedback was collected, from whom, where, when and by whom.</w:t>
      </w:r>
    </w:p>
    <w:p w14:paraId="35338A73" w14:textId="77777777" w:rsidR="00D2653C" w:rsidRPr="00176FA2" w:rsidRDefault="00D2653C" w:rsidP="0014339A">
      <w:pPr>
        <w:pStyle w:val="TableBullet"/>
        <w:rPr>
          <w:lang w:val="en-GB"/>
        </w:rPr>
      </w:pPr>
      <w:r w:rsidRPr="00176FA2">
        <w:rPr>
          <w:lang w:val="en-GB"/>
        </w:rPr>
        <w:t>Description of the analysis methodology used and guidance on how findings can be interpreted. Open, unstructured feedback is usually received without a sampling approach, and it is important to stress that the findings cannot be extrapolated to the whole community to avoid misunderstandings and false expectations.</w:t>
      </w:r>
    </w:p>
    <w:p w14:paraId="15533A04" w14:textId="77777777" w:rsidR="00D2653C" w:rsidRPr="00176FA2" w:rsidRDefault="00D2653C" w:rsidP="0014339A">
      <w:pPr>
        <w:pStyle w:val="TableBullet"/>
        <w:rPr>
          <w:lang w:val="en-GB"/>
        </w:rPr>
      </w:pPr>
      <w:r w:rsidRPr="00176FA2">
        <w:rPr>
          <w:lang w:val="en-GB"/>
        </w:rPr>
        <w:t>Highlight main trends and differences:</w:t>
      </w:r>
    </w:p>
    <w:p w14:paraId="34E575EF" w14:textId="4044EF04" w:rsidR="00D2653C" w:rsidRPr="00176FA2" w:rsidRDefault="00D2653C" w:rsidP="0014339A">
      <w:pPr>
        <w:pStyle w:val="TableBullet"/>
        <w:numPr>
          <w:ilvl w:val="1"/>
          <w:numId w:val="18"/>
        </w:numPr>
        <w:rPr>
          <w:lang w:val="en-GB"/>
        </w:rPr>
      </w:pPr>
      <w:r w:rsidRPr="00176FA2">
        <w:rPr>
          <w:lang w:val="en-GB"/>
        </w:rPr>
        <w:t>What are the most common issues or topics?</w:t>
      </w:r>
    </w:p>
    <w:p w14:paraId="61EA1A6E" w14:textId="74DF4274" w:rsidR="00D2653C" w:rsidRPr="00176FA2" w:rsidRDefault="00D2653C" w:rsidP="0014339A">
      <w:pPr>
        <w:pStyle w:val="TableBullet"/>
        <w:numPr>
          <w:ilvl w:val="1"/>
          <w:numId w:val="18"/>
        </w:numPr>
        <w:rPr>
          <w:lang w:val="en-GB"/>
        </w:rPr>
      </w:pPr>
      <w:r w:rsidRPr="00176FA2">
        <w:rPr>
          <w:lang w:val="en-GB"/>
        </w:rPr>
        <w:t>Which sectors or programmes do they relate to?</w:t>
      </w:r>
    </w:p>
    <w:p w14:paraId="6D04C82C" w14:textId="2BF20FCA" w:rsidR="00D2653C" w:rsidRPr="00176FA2" w:rsidRDefault="00D2653C" w:rsidP="0014339A">
      <w:pPr>
        <w:pStyle w:val="TableBullet"/>
        <w:numPr>
          <w:ilvl w:val="1"/>
          <w:numId w:val="18"/>
        </w:numPr>
        <w:rPr>
          <w:lang w:val="en-GB"/>
        </w:rPr>
      </w:pPr>
      <w:r w:rsidRPr="00176FA2">
        <w:rPr>
          <w:lang w:val="en-GB"/>
        </w:rPr>
        <w:t>What are the characteristics of those who shared this kind of feedback? (</w:t>
      </w:r>
      <w:proofErr w:type="gramStart"/>
      <w:r w:rsidRPr="00176FA2">
        <w:rPr>
          <w:lang w:val="en-GB"/>
        </w:rPr>
        <w:t>demographic</w:t>
      </w:r>
      <w:proofErr w:type="gramEnd"/>
      <w:r w:rsidRPr="00176FA2">
        <w:rPr>
          <w:lang w:val="en-GB"/>
        </w:rPr>
        <w:t xml:space="preserve"> groups or locations)</w:t>
      </w:r>
    </w:p>
    <w:p w14:paraId="6B80347F" w14:textId="08B62084" w:rsidR="00D2653C" w:rsidRPr="00176FA2" w:rsidRDefault="00D2653C" w:rsidP="0014339A">
      <w:pPr>
        <w:pStyle w:val="TableBullet"/>
        <w:numPr>
          <w:ilvl w:val="1"/>
          <w:numId w:val="18"/>
        </w:numPr>
        <w:rPr>
          <w:lang w:val="en-GB"/>
        </w:rPr>
      </w:pPr>
      <w:r w:rsidRPr="00176FA2">
        <w:rPr>
          <w:lang w:val="en-GB"/>
        </w:rPr>
        <w:t>Are there significant differences between demographic groups, locations, and feedback channels?</w:t>
      </w:r>
    </w:p>
    <w:p w14:paraId="306AD75C" w14:textId="721E1FC8" w:rsidR="00D2653C" w:rsidRPr="00176FA2" w:rsidRDefault="00D2653C" w:rsidP="0014339A">
      <w:pPr>
        <w:pStyle w:val="TableBullet"/>
        <w:numPr>
          <w:ilvl w:val="1"/>
          <w:numId w:val="18"/>
        </w:numPr>
        <w:rPr>
          <w:lang w:val="en-GB"/>
        </w:rPr>
      </w:pPr>
      <w:r w:rsidRPr="00176FA2">
        <w:rPr>
          <w:lang w:val="en-GB"/>
        </w:rPr>
        <w:t>Were there people who shared feedback different to the main trends (“outliers”)? If yes, what are their characteristics?</w:t>
      </w:r>
    </w:p>
    <w:p w14:paraId="0DD4BB91" w14:textId="02AAEBA1" w:rsidR="00D2653C" w:rsidRPr="00176FA2" w:rsidRDefault="00D2653C" w:rsidP="0014339A">
      <w:pPr>
        <w:pStyle w:val="TableBullet"/>
        <w:numPr>
          <w:ilvl w:val="1"/>
          <w:numId w:val="18"/>
        </w:numPr>
        <w:rPr>
          <w:lang w:val="en-GB"/>
        </w:rPr>
      </w:pPr>
      <w:r w:rsidRPr="00176FA2">
        <w:rPr>
          <w:lang w:val="en-GB"/>
        </w:rPr>
        <w:t>Was there feedback that might be harmful to the information ecosystem, such as rumours or misinformation?</w:t>
      </w:r>
    </w:p>
    <w:p w14:paraId="352C66AB" w14:textId="3B353123" w:rsidR="00D2653C" w:rsidRPr="00176FA2" w:rsidRDefault="00D2653C" w:rsidP="0014339A">
      <w:pPr>
        <w:pStyle w:val="TableBullet"/>
        <w:numPr>
          <w:ilvl w:val="1"/>
          <w:numId w:val="18"/>
        </w:numPr>
        <w:rPr>
          <w:lang w:val="en-GB"/>
        </w:rPr>
      </w:pPr>
      <w:r w:rsidRPr="00176FA2">
        <w:rPr>
          <w:lang w:val="en-GB"/>
        </w:rPr>
        <w:t>Are there any significant changes over time? Were the most common topics for this report the same or different than in the last report?</w:t>
      </w:r>
    </w:p>
    <w:p w14:paraId="036B826B" w14:textId="77777777" w:rsidR="00D2653C" w:rsidRPr="00176FA2" w:rsidRDefault="00D2653C" w:rsidP="0014339A">
      <w:pPr>
        <w:pStyle w:val="TableBullet"/>
        <w:rPr>
          <w:lang w:val="en-GB"/>
        </w:rPr>
      </w:pPr>
      <w:r w:rsidRPr="00176FA2">
        <w:rPr>
          <w:lang w:val="en-GB"/>
        </w:rPr>
        <w:t xml:space="preserve">Include a short summary to highlight the main trends, your interpretation, and insights from </w:t>
      </w:r>
      <w:r w:rsidRPr="00176FA2">
        <w:rPr>
          <w:b/>
          <w:lang w:val="en-GB"/>
        </w:rPr>
        <w:t>triangulating the data</w:t>
      </w:r>
      <w:r w:rsidRPr="00176FA2">
        <w:rPr>
          <w:lang w:val="en-GB"/>
        </w:rPr>
        <w:t xml:space="preserve"> with other sources. This can include references to other sources who corroborate the findings, as well as an analysis of what the main trends can mean for the operation, your organisation, or the local context more broadly.</w:t>
      </w:r>
    </w:p>
    <w:p w14:paraId="4E77039C" w14:textId="77777777" w:rsidR="00D2653C" w:rsidRPr="00176FA2" w:rsidRDefault="00D2653C" w:rsidP="0014339A">
      <w:pPr>
        <w:pStyle w:val="TableBullet"/>
        <w:rPr>
          <w:lang w:val="en-GB"/>
        </w:rPr>
      </w:pPr>
      <w:r w:rsidRPr="00176FA2">
        <w:rPr>
          <w:lang w:val="en-GB"/>
        </w:rPr>
        <w:t xml:space="preserve">Include </w:t>
      </w:r>
      <w:r w:rsidRPr="00176FA2">
        <w:rPr>
          <w:b/>
          <w:lang w:val="en-GB"/>
        </w:rPr>
        <w:t>additional data</w:t>
      </w:r>
      <w:r w:rsidRPr="00176FA2">
        <w:rPr>
          <w:lang w:val="en-GB"/>
        </w:rPr>
        <w:t xml:space="preserve"> if it helps to make the point, issue, or response clearer. Data might be contextual information, details about the operation, more specifics about the community, older feedback, or information from peers and partners.</w:t>
      </w:r>
    </w:p>
    <w:p w14:paraId="46D24F1D" w14:textId="77777777" w:rsidR="00D2653C" w:rsidRPr="00176FA2" w:rsidRDefault="00D2653C" w:rsidP="0014339A">
      <w:pPr>
        <w:pStyle w:val="TableBullet"/>
        <w:rPr>
          <w:lang w:val="en-GB"/>
        </w:rPr>
      </w:pPr>
      <w:r w:rsidRPr="00176FA2">
        <w:rPr>
          <w:lang w:val="en-GB"/>
        </w:rPr>
        <w:lastRenderedPageBreak/>
        <w:t xml:space="preserve">Include </w:t>
      </w:r>
      <w:r w:rsidRPr="00176FA2">
        <w:rPr>
          <w:b/>
          <w:lang w:val="en-GB"/>
        </w:rPr>
        <w:t>narrative quotes</w:t>
      </w:r>
      <w:r w:rsidRPr="00176FA2">
        <w:rPr>
          <w:lang w:val="en-GB"/>
        </w:rPr>
        <w:t xml:space="preserve"> whenever reporting on open, unstructured feedback. When including the quotes, mention the demographic characteristics of the person sharing the feedback comment, as well as the location where it was received provided this information cannot identify the feedback provider.</w:t>
      </w:r>
    </w:p>
    <w:p w14:paraId="0D31E467" w14:textId="77777777" w:rsidR="00D2653C" w:rsidRPr="00176FA2" w:rsidRDefault="00D2653C" w:rsidP="0014339A">
      <w:pPr>
        <w:pStyle w:val="TableBullet"/>
        <w:rPr>
          <w:lang w:val="en-GB"/>
        </w:rPr>
      </w:pPr>
      <w:r w:rsidRPr="00176FA2">
        <w:rPr>
          <w:rFonts w:ascii="Noto Sans Symbols" w:eastAsia="Noto Sans Symbols" w:hAnsi="Noto Sans Symbols" w:cs="Noto Sans Symbols"/>
          <w:lang w:val="en-GB"/>
        </w:rPr>
        <w:t>I</w:t>
      </w:r>
      <w:r w:rsidRPr="00176FA2">
        <w:rPr>
          <w:lang w:val="en-GB"/>
        </w:rPr>
        <w:t xml:space="preserve">nclude </w:t>
      </w:r>
      <w:r w:rsidRPr="00176FA2">
        <w:rPr>
          <w:b/>
          <w:lang w:val="en-GB"/>
        </w:rPr>
        <w:t>initial recommendations</w:t>
      </w:r>
      <w:r w:rsidRPr="00176FA2">
        <w:rPr>
          <w:lang w:val="en-GB"/>
        </w:rPr>
        <w:t xml:space="preserve"> to spark deliberation and include an update on action taken based on previous recommendations made.</w:t>
      </w:r>
    </w:p>
    <w:p w14:paraId="4E14073A" w14:textId="30DFF168" w:rsidR="00D2653C" w:rsidRPr="00176FA2" w:rsidRDefault="00D2653C" w:rsidP="00D2653C">
      <w:pPr>
        <w:spacing w:line="259" w:lineRule="auto"/>
        <w:rPr>
          <w:lang w:val="en-GB"/>
        </w:rPr>
      </w:pPr>
    </w:p>
    <w:p w14:paraId="1A3CFC19" w14:textId="30A01257" w:rsidR="00FA743F" w:rsidRPr="00176FA2" w:rsidRDefault="00FA743F" w:rsidP="00D2653C">
      <w:pPr>
        <w:spacing w:line="259" w:lineRule="auto"/>
        <w:rPr>
          <w:lang w:val="en-GB"/>
        </w:rPr>
      </w:pPr>
    </w:p>
    <w:p w14:paraId="07EC637C" w14:textId="12B1314A" w:rsidR="00FA743F" w:rsidRPr="00176FA2" w:rsidRDefault="00FA743F" w:rsidP="00D2653C">
      <w:pPr>
        <w:spacing w:line="259" w:lineRule="auto"/>
        <w:rPr>
          <w:lang w:val="en-GB"/>
        </w:rPr>
      </w:pPr>
    </w:p>
    <w:p w14:paraId="32BCA1ED" w14:textId="77777777" w:rsidR="00FA743F" w:rsidRPr="00176FA2" w:rsidRDefault="00FA743F" w:rsidP="00D2653C">
      <w:pPr>
        <w:spacing w:line="259" w:lineRule="auto"/>
        <w:rPr>
          <w:lang w:val="en-GB"/>
        </w:rPr>
      </w:pPr>
    </w:p>
    <w:p w14:paraId="716624AB" w14:textId="77777777" w:rsidR="00D2653C" w:rsidRPr="00176FA2" w:rsidRDefault="00D2653C" w:rsidP="00FF194F">
      <w:pPr>
        <w:pStyle w:val="H1"/>
        <w:rPr>
          <w:lang w:val="en-GB"/>
        </w:rPr>
      </w:pPr>
      <w:r w:rsidRPr="00176FA2">
        <w:rPr>
          <w:lang w:val="en-GB"/>
        </w:rPr>
        <w:t>Answer the question: “So what?”</w:t>
      </w:r>
    </w:p>
    <w:p w14:paraId="7699A3D6" w14:textId="77777777" w:rsidR="00D2653C" w:rsidRPr="00176FA2" w:rsidRDefault="00D2653C" w:rsidP="0014339A">
      <w:pPr>
        <w:pStyle w:val="BodyCopy"/>
        <w:rPr>
          <w:lang w:val="en-GB"/>
        </w:rPr>
      </w:pPr>
      <w:r w:rsidRPr="00176FA2">
        <w:rPr>
          <w:lang w:val="en-GB"/>
        </w:rPr>
        <w:t>Often colleagues or leaders may be able to understand the feedback but are unsure what they should do about it. It is good to offer options or recommendations on what to do with the feedback. These should not be too prescriptive as the details will need to be discussed, but they can serve as a starting point of a discussion and further action. Recommendations can include which areas to further explore through additional data collection, discussion, and analysis. Link the feedback and recommendations to the operation and the issues experienced by the operation. What does this mean for right now in the operation? What about the future of the operation?</w:t>
      </w:r>
    </w:p>
    <w:p w14:paraId="099F35AE" w14:textId="77777777" w:rsidR="00D2653C" w:rsidRPr="00176FA2" w:rsidRDefault="00D2653C" w:rsidP="00D2653C">
      <w:pPr>
        <w:pStyle w:val="H1"/>
        <w:rPr>
          <w:lang w:val="en-GB"/>
        </w:rPr>
      </w:pPr>
    </w:p>
    <w:p w14:paraId="6C355300" w14:textId="77777777" w:rsidR="0014339A" w:rsidRPr="00176FA2" w:rsidRDefault="0014339A" w:rsidP="000F52F8">
      <w:pPr>
        <w:pStyle w:val="H1"/>
        <w:rPr>
          <w:lang w:val="en-GB"/>
        </w:rPr>
        <w:sectPr w:rsidR="0014339A" w:rsidRPr="00176FA2" w:rsidSect="00662DAB">
          <w:headerReference w:type="default" r:id="rId10"/>
          <w:footerReference w:type="even" r:id="rId11"/>
          <w:footerReference w:type="default" r:id="rId12"/>
          <w:headerReference w:type="first" r:id="rId13"/>
          <w:footerReference w:type="first" r:id="rId14"/>
          <w:pgSz w:w="16838" w:h="11906" w:orient="landscape"/>
          <w:pgMar w:top="1767" w:right="1417" w:bottom="1260" w:left="1417" w:header="360" w:footer="246" w:gutter="0"/>
          <w:pgNumType w:start="1"/>
          <w:cols w:num="2" w:space="708"/>
          <w:titlePg/>
          <w:docGrid w:linePitch="360"/>
        </w:sectPr>
      </w:pPr>
    </w:p>
    <w:p w14:paraId="2BB6C949" w14:textId="77777777" w:rsidR="000F52F8" w:rsidRDefault="000F52F8" w:rsidP="000F52F8">
      <w:pPr>
        <w:pStyle w:val="H1"/>
        <w:rPr>
          <w:lang w:val="en-GB"/>
        </w:rPr>
        <w:sectPr w:rsidR="000F52F8" w:rsidSect="0014339A">
          <w:type w:val="continuous"/>
          <w:pgSz w:w="16838" w:h="11906" w:orient="landscape"/>
          <w:pgMar w:top="1767" w:right="1417" w:bottom="1417" w:left="1417" w:header="530" w:footer="246" w:gutter="0"/>
          <w:pgNumType w:start="1"/>
          <w:cols w:space="708"/>
          <w:titlePg/>
          <w:docGrid w:linePitch="360"/>
        </w:sectPr>
      </w:pPr>
    </w:p>
    <w:p w14:paraId="5BE56691" w14:textId="77777777" w:rsidR="00D2653C" w:rsidRPr="00176FA2" w:rsidRDefault="00D2653C" w:rsidP="000F52F8">
      <w:pPr>
        <w:pStyle w:val="H1"/>
        <w:rPr>
          <w:lang w:val="en-GB"/>
        </w:rPr>
      </w:pPr>
    </w:p>
    <w:tbl>
      <w:tblPr>
        <w:tblStyle w:val="TableGrid"/>
        <w:tblW w:w="15030" w:type="dxa"/>
        <w:tblInd w:w="-455"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3505"/>
        <w:gridCol w:w="2970"/>
        <w:gridCol w:w="2880"/>
        <w:gridCol w:w="2885"/>
        <w:gridCol w:w="2790"/>
      </w:tblGrid>
      <w:tr w:rsidR="001A2B49" w:rsidRPr="00176FA2" w14:paraId="3811FD4B" w14:textId="207FC75F" w:rsidTr="001A2B49">
        <w:tc>
          <w:tcPr>
            <w:tcW w:w="3505" w:type="dxa"/>
            <w:tcBorders>
              <w:right w:val="single" w:sz="4" w:space="0" w:color="FFFFFF" w:themeColor="background1"/>
            </w:tcBorders>
            <w:shd w:val="clear" w:color="auto" w:fill="943482"/>
          </w:tcPr>
          <w:p w14:paraId="64B86D9C" w14:textId="2164945B" w:rsidR="001A2B49" w:rsidRPr="00176FA2" w:rsidRDefault="001A2B49" w:rsidP="002111D5">
            <w:pPr>
              <w:pStyle w:val="TableHeader"/>
              <w:rPr>
                <w:lang w:val="en-GB"/>
              </w:rPr>
            </w:pPr>
            <w:r w:rsidRPr="00176FA2">
              <w:rPr>
                <w:lang w:val="en-GB"/>
              </w:rPr>
              <w:t>TYPE OF PRODUCT</w:t>
            </w:r>
          </w:p>
        </w:tc>
        <w:tc>
          <w:tcPr>
            <w:tcW w:w="2970" w:type="dxa"/>
            <w:tcBorders>
              <w:left w:val="single" w:sz="4" w:space="0" w:color="FFFFFF" w:themeColor="background1"/>
              <w:right w:val="single" w:sz="4" w:space="0" w:color="FFFFFF" w:themeColor="background1"/>
            </w:tcBorders>
            <w:shd w:val="clear" w:color="auto" w:fill="943482"/>
          </w:tcPr>
          <w:p w14:paraId="1251D3D0" w14:textId="77777777" w:rsidR="001A2B49" w:rsidRPr="00176FA2" w:rsidRDefault="001A2B49" w:rsidP="002111D5">
            <w:pPr>
              <w:pStyle w:val="TableHeader"/>
              <w:rPr>
                <w:lang w:val="en-GB"/>
              </w:rPr>
            </w:pPr>
            <w:r w:rsidRPr="00176FA2">
              <w:rPr>
                <w:lang w:val="en-GB"/>
              </w:rPr>
              <w:t>ADVANTAGE</w:t>
            </w:r>
          </w:p>
        </w:tc>
        <w:tc>
          <w:tcPr>
            <w:tcW w:w="2880" w:type="dxa"/>
            <w:tcBorders>
              <w:left w:val="single" w:sz="4" w:space="0" w:color="FFFFFF" w:themeColor="background1"/>
            </w:tcBorders>
            <w:shd w:val="clear" w:color="auto" w:fill="943482"/>
          </w:tcPr>
          <w:p w14:paraId="683799BE" w14:textId="77777777" w:rsidR="001A2B49" w:rsidRPr="00176FA2" w:rsidRDefault="001A2B49" w:rsidP="002111D5">
            <w:pPr>
              <w:pStyle w:val="TableHeader"/>
              <w:rPr>
                <w:lang w:val="en-GB"/>
              </w:rPr>
            </w:pPr>
            <w:r w:rsidRPr="00176FA2">
              <w:rPr>
                <w:lang w:val="en-GB"/>
              </w:rPr>
              <w:t>DISADVANTAGE</w:t>
            </w:r>
          </w:p>
        </w:tc>
        <w:tc>
          <w:tcPr>
            <w:tcW w:w="2885" w:type="dxa"/>
            <w:tcBorders>
              <w:left w:val="single" w:sz="4" w:space="0" w:color="FFFFFF" w:themeColor="background1"/>
            </w:tcBorders>
            <w:shd w:val="clear" w:color="auto" w:fill="943482"/>
          </w:tcPr>
          <w:p w14:paraId="61105BA8" w14:textId="1D86D2BD" w:rsidR="001A2B49" w:rsidRPr="00176FA2" w:rsidRDefault="003951CF" w:rsidP="002111D5">
            <w:pPr>
              <w:pStyle w:val="TableHeader"/>
              <w:rPr>
                <w:lang w:val="en-GB"/>
              </w:rPr>
            </w:pPr>
            <w:r w:rsidRPr="00176FA2">
              <w:rPr>
                <w:lang w:val="en-GB"/>
              </w:rPr>
              <w:t>DO’S</w:t>
            </w:r>
          </w:p>
        </w:tc>
        <w:tc>
          <w:tcPr>
            <w:tcW w:w="2790" w:type="dxa"/>
            <w:tcBorders>
              <w:left w:val="single" w:sz="4" w:space="0" w:color="FFFFFF" w:themeColor="background1"/>
            </w:tcBorders>
            <w:shd w:val="clear" w:color="auto" w:fill="943482"/>
          </w:tcPr>
          <w:p w14:paraId="4B991532" w14:textId="4D23DACD" w:rsidR="001A2B49" w:rsidRPr="00176FA2" w:rsidRDefault="003951CF" w:rsidP="002111D5">
            <w:pPr>
              <w:pStyle w:val="TableHeader"/>
              <w:rPr>
                <w:lang w:val="en-GB"/>
              </w:rPr>
            </w:pPr>
            <w:r w:rsidRPr="00176FA2">
              <w:rPr>
                <w:lang w:val="en-GB"/>
              </w:rPr>
              <w:t>DON’TS</w:t>
            </w:r>
          </w:p>
        </w:tc>
      </w:tr>
      <w:tr w:rsidR="00E310BD" w:rsidRPr="00662DAB" w14:paraId="5155338D" w14:textId="465F0F21" w:rsidTr="001A2B49">
        <w:tc>
          <w:tcPr>
            <w:tcW w:w="3505" w:type="dxa"/>
            <w:shd w:val="clear" w:color="auto" w:fill="EADDEB"/>
          </w:tcPr>
          <w:p w14:paraId="34EF50D1" w14:textId="77777777" w:rsidR="00E310BD" w:rsidRPr="00176FA2" w:rsidRDefault="00E310BD" w:rsidP="00E310BD">
            <w:pPr>
              <w:pStyle w:val="BodyCopy"/>
              <w:jc w:val="left"/>
              <w:rPr>
                <w:rStyle w:val="Bold"/>
                <w:lang w:val="en-GB"/>
              </w:rPr>
            </w:pPr>
            <w:r w:rsidRPr="00176FA2">
              <w:rPr>
                <w:rStyle w:val="Bold"/>
                <w:lang w:val="en-GB"/>
              </w:rPr>
              <w:t xml:space="preserve">Email with main findings </w:t>
            </w:r>
          </w:p>
          <w:p w14:paraId="159F0F20" w14:textId="0DA33D6E" w:rsidR="00E310BD" w:rsidRPr="00176FA2" w:rsidRDefault="00E310BD" w:rsidP="00E310BD">
            <w:pPr>
              <w:pStyle w:val="BodyCopy"/>
              <w:jc w:val="left"/>
              <w:rPr>
                <w:lang w:val="en-GB"/>
              </w:rPr>
            </w:pPr>
            <w:r w:rsidRPr="00176FA2">
              <w:rPr>
                <w:lang w:val="en-GB"/>
              </w:rPr>
              <w:t xml:space="preserve">Best suited for people who are used to communicating via email who need to know the </w:t>
            </w:r>
            <w:r w:rsidR="00566D92">
              <w:rPr>
                <w:lang w:val="en-GB"/>
              </w:rPr>
              <w:t>highlights.</w:t>
            </w:r>
          </w:p>
        </w:tc>
        <w:tc>
          <w:tcPr>
            <w:tcW w:w="2970" w:type="dxa"/>
            <w:shd w:val="clear" w:color="auto" w:fill="CAA7C8"/>
          </w:tcPr>
          <w:p w14:paraId="1D1BC0CF" w14:textId="77777777" w:rsidR="00E310BD" w:rsidRPr="00176FA2" w:rsidRDefault="00E310BD" w:rsidP="00F37EBE">
            <w:pPr>
              <w:pStyle w:val="BulletPoint"/>
              <w:ind w:left="350" w:hanging="270"/>
              <w:jc w:val="left"/>
              <w:rPr>
                <w:lang w:val="en-GB"/>
              </w:rPr>
            </w:pPr>
            <w:r w:rsidRPr="00176FA2">
              <w:rPr>
                <w:lang w:val="en-GB"/>
              </w:rPr>
              <w:t>Recipients are more likely to react and engage with you when addressed directly</w:t>
            </w:r>
          </w:p>
          <w:p w14:paraId="03AAA7D9" w14:textId="4CC09273" w:rsidR="00E310BD" w:rsidRPr="00176FA2" w:rsidRDefault="00E310BD" w:rsidP="00F37EBE">
            <w:pPr>
              <w:pStyle w:val="BulletPoint"/>
              <w:ind w:left="350" w:hanging="270"/>
              <w:jc w:val="left"/>
              <w:rPr>
                <w:lang w:val="en-GB"/>
              </w:rPr>
            </w:pPr>
            <w:r w:rsidRPr="00176FA2">
              <w:rPr>
                <w:lang w:val="en-GB"/>
              </w:rPr>
              <w:t>Easy to prepare and send out the email to your colleagues, more details can be provided on an attachment</w:t>
            </w:r>
          </w:p>
        </w:tc>
        <w:tc>
          <w:tcPr>
            <w:tcW w:w="2880" w:type="dxa"/>
            <w:shd w:val="clear" w:color="auto" w:fill="EADDEB"/>
          </w:tcPr>
          <w:p w14:paraId="4ABC5018" w14:textId="77777777" w:rsidR="00E310BD" w:rsidRPr="00176FA2" w:rsidRDefault="00E310BD" w:rsidP="00F37EBE">
            <w:pPr>
              <w:pStyle w:val="BulletPoint"/>
              <w:ind w:left="350" w:hanging="270"/>
              <w:jc w:val="left"/>
              <w:rPr>
                <w:lang w:val="en-GB"/>
              </w:rPr>
            </w:pPr>
            <w:r w:rsidRPr="00176FA2">
              <w:rPr>
                <w:lang w:val="en-GB"/>
              </w:rPr>
              <w:t>Can be a bit of an effort to tailor the email to the audience</w:t>
            </w:r>
          </w:p>
          <w:p w14:paraId="355984BB" w14:textId="77777777" w:rsidR="00E310BD" w:rsidRPr="00176FA2" w:rsidRDefault="00E310BD" w:rsidP="00F37EBE">
            <w:pPr>
              <w:pStyle w:val="BulletPoint"/>
              <w:ind w:left="350" w:hanging="270"/>
              <w:jc w:val="left"/>
              <w:rPr>
                <w:lang w:val="en-GB"/>
              </w:rPr>
            </w:pPr>
            <w:r w:rsidRPr="00176FA2">
              <w:rPr>
                <w:lang w:val="en-GB"/>
              </w:rPr>
              <w:t>Won’t contain all the details</w:t>
            </w:r>
          </w:p>
          <w:p w14:paraId="638DC897" w14:textId="4645D5DF" w:rsidR="00E310BD" w:rsidRPr="00176FA2" w:rsidRDefault="00E310BD" w:rsidP="00F37EBE">
            <w:pPr>
              <w:pStyle w:val="BulletPoint"/>
              <w:ind w:left="350" w:hanging="270"/>
              <w:jc w:val="left"/>
              <w:rPr>
                <w:lang w:val="en-GB"/>
              </w:rPr>
            </w:pPr>
            <w:r w:rsidRPr="00176FA2">
              <w:rPr>
                <w:lang w:val="en-GB"/>
              </w:rPr>
              <w:t>Audience is restricted to the recipients of the email</w:t>
            </w:r>
          </w:p>
        </w:tc>
        <w:tc>
          <w:tcPr>
            <w:tcW w:w="2885" w:type="dxa"/>
            <w:shd w:val="clear" w:color="auto" w:fill="EADDEB"/>
          </w:tcPr>
          <w:p w14:paraId="7DAE39B9" w14:textId="77777777" w:rsidR="00E310BD" w:rsidRPr="00176FA2" w:rsidRDefault="00E310BD" w:rsidP="00F37EBE">
            <w:pPr>
              <w:pStyle w:val="BulletPoint"/>
              <w:ind w:left="350" w:hanging="270"/>
              <w:jc w:val="left"/>
              <w:rPr>
                <w:lang w:val="en-GB"/>
              </w:rPr>
            </w:pPr>
            <w:r w:rsidRPr="00176FA2">
              <w:rPr>
                <w:lang w:val="en-GB"/>
              </w:rPr>
              <w:t>Keep it short and mention the main findings in bullet points</w:t>
            </w:r>
          </w:p>
          <w:p w14:paraId="1FE95A8E" w14:textId="77777777" w:rsidR="00E310BD" w:rsidRPr="00176FA2" w:rsidRDefault="00E310BD" w:rsidP="00F37EBE">
            <w:pPr>
              <w:pStyle w:val="BulletPoint"/>
              <w:ind w:left="350" w:hanging="270"/>
              <w:jc w:val="left"/>
              <w:rPr>
                <w:lang w:val="en-GB"/>
              </w:rPr>
            </w:pPr>
            <w:r w:rsidRPr="00176FA2">
              <w:rPr>
                <w:lang w:val="en-GB"/>
              </w:rPr>
              <w:t>Point out what is relevant to the people you are sending it to (e.g., when sharing an email with WASH colleagues, share the main highlights relevant to WASH)</w:t>
            </w:r>
          </w:p>
          <w:p w14:paraId="5643C63D" w14:textId="77777777" w:rsidR="00E310BD" w:rsidRPr="00176FA2" w:rsidRDefault="00E310BD" w:rsidP="00F37EBE">
            <w:pPr>
              <w:pStyle w:val="BulletPoint"/>
              <w:ind w:left="350" w:hanging="270"/>
              <w:jc w:val="left"/>
              <w:rPr>
                <w:lang w:val="en-GB"/>
              </w:rPr>
            </w:pPr>
            <w:r w:rsidRPr="00176FA2">
              <w:rPr>
                <w:lang w:val="en-GB"/>
              </w:rPr>
              <w:t>Be clear and succinct</w:t>
            </w:r>
          </w:p>
          <w:p w14:paraId="0118E509" w14:textId="77777777" w:rsidR="00E310BD" w:rsidRPr="00176FA2" w:rsidRDefault="00E310BD" w:rsidP="00F37EBE">
            <w:pPr>
              <w:pStyle w:val="BulletPoint"/>
              <w:ind w:left="350" w:hanging="270"/>
              <w:jc w:val="left"/>
              <w:rPr>
                <w:lang w:val="en-GB"/>
              </w:rPr>
            </w:pPr>
            <w:r w:rsidRPr="00176FA2">
              <w:rPr>
                <w:lang w:val="en-GB"/>
              </w:rPr>
              <w:t>Provide a real-life example/narrative to complement main findings.</w:t>
            </w:r>
          </w:p>
          <w:p w14:paraId="47D45070" w14:textId="331739B3" w:rsidR="00E310BD" w:rsidRPr="00176FA2" w:rsidRDefault="00E310BD" w:rsidP="00F37EBE">
            <w:pPr>
              <w:pStyle w:val="BulletPoint"/>
              <w:ind w:left="350" w:hanging="270"/>
              <w:jc w:val="left"/>
              <w:rPr>
                <w:lang w:val="en-GB"/>
              </w:rPr>
            </w:pPr>
            <w:r w:rsidRPr="00176FA2">
              <w:rPr>
                <w:lang w:val="en-GB"/>
              </w:rPr>
              <w:t>Propose recommendations and clear next steps</w:t>
            </w:r>
          </w:p>
        </w:tc>
        <w:tc>
          <w:tcPr>
            <w:tcW w:w="2790" w:type="dxa"/>
            <w:shd w:val="clear" w:color="auto" w:fill="EADDEB"/>
          </w:tcPr>
          <w:p w14:paraId="1D0D610C" w14:textId="77777777" w:rsidR="00E310BD" w:rsidRPr="00176FA2" w:rsidRDefault="00E310BD" w:rsidP="00F37EBE">
            <w:pPr>
              <w:pStyle w:val="BulletPoint"/>
              <w:ind w:left="350" w:hanging="270"/>
              <w:jc w:val="left"/>
              <w:rPr>
                <w:lang w:val="en-GB"/>
              </w:rPr>
            </w:pPr>
            <w:r w:rsidRPr="00176FA2">
              <w:rPr>
                <w:lang w:val="en-GB"/>
              </w:rPr>
              <w:t>Use the same content for different stakeholders – summaries need to be tailored appropriately</w:t>
            </w:r>
          </w:p>
          <w:p w14:paraId="2550C03F" w14:textId="77777777" w:rsidR="00E310BD" w:rsidRPr="00176FA2" w:rsidRDefault="00E310BD" w:rsidP="00F37EBE">
            <w:pPr>
              <w:pStyle w:val="BulletPoint"/>
              <w:ind w:left="350" w:hanging="270"/>
              <w:jc w:val="left"/>
              <w:rPr>
                <w:lang w:val="en-GB"/>
              </w:rPr>
            </w:pPr>
            <w:r w:rsidRPr="00176FA2">
              <w:rPr>
                <w:lang w:val="en-GB"/>
              </w:rPr>
              <w:t>Include too much unstructured or numerical information without a clear context or examples</w:t>
            </w:r>
          </w:p>
          <w:p w14:paraId="371EB54D" w14:textId="25EBF988" w:rsidR="00E310BD" w:rsidRPr="00176FA2" w:rsidRDefault="00E310BD" w:rsidP="00F37EBE">
            <w:pPr>
              <w:pStyle w:val="BulletPoint"/>
              <w:ind w:left="350" w:hanging="270"/>
              <w:jc w:val="left"/>
              <w:rPr>
                <w:lang w:val="en-GB"/>
              </w:rPr>
            </w:pPr>
            <w:r w:rsidRPr="00176FA2">
              <w:rPr>
                <w:lang w:val="en-GB"/>
              </w:rPr>
              <w:t>Deliver content without suggesting what should be done about it</w:t>
            </w:r>
          </w:p>
        </w:tc>
      </w:tr>
      <w:tr w:rsidR="00DF5F2A" w:rsidRPr="00662DAB" w14:paraId="1DEAFCC3" w14:textId="588CC7BD" w:rsidTr="001A2B49">
        <w:tc>
          <w:tcPr>
            <w:tcW w:w="3505" w:type="dxa"/>
            <w:shd w:val="clear" w:color="auto" w:fill="EADDEB"/>
          </w:tcPr>
          <w:p w14:paraId="70EC99D5" w14:textId="77777777" w:rsidR="00DF5F2A" w:rsidRPr="00176FA2" w:rsidRDefault="00DF5F2A" w:rsidP="00DF5F2A">
            <w:pPr>
              <w:pStyle w:val="BodyCopy"/>
              <w:jc w:val="left"/>
              <w:rPr>
                <w:rStyle w:val="Bold"/>
                <w:lang w:val="en-GB"/>
              </w:rPr>
            </w:pPr>
            <w:r w:rsidRPr="00176FA2">
              <w:rPr>
                <w:rStyle w:val="Bold"/>
                <w:lang w:val="en-GB"/>
              </w:rPr>
              <w:lastRenderedPageBreak/>
              <w:t xml:space="preserve">Short summary report </w:t>
            </w:r>
          </w:p>
          <w:p w14:paraId="54FB4608" w14:textId="06C8CFE3" w:rsidR="00DF5F2A" w:rsidRPr="00176FA2" w:rsidRDefault="00DF5F2A" w:rsidP="00DF5F2A">
            <w:pPr>
              <w:pStyle w:val="BodyCopy"/>
              <w:jc w:val="left"/>
              <w:rPr>
                <w:lang w:val="en-GB"/>
              </w:rPr>
            </w:pPr>
            <w:r w:rsidRPr="00176FA2">
              <w:rPr>
                <w:lang w:val="en-GB"/>
              </w:rPr>
              <w:t xml:space="preserve">Best suited for people who would like to gain a quick overview and might want to share the document with others, </w:t>
            </w:r>
            <w:proofErr w:type="gramStart"/>
            <w:r w:rsidRPr="00176FA2">
              <w:rPr>
                <w:lang w:val="en-GB"/>
              </w:rPr>
              <w:t>e.g.</w:t>
            </w:r>
            <w:proofErr w:type="gramEnd"/>
            <w:r w:rsidRPr="00176FA2">
              <w:rPr>
                <w:lang w:val="en-GB"/>
              </w:rPr>
              <w:t xml:space="preserve"> donors, leadership</w:t>
            </w:r>
            <w:r w:rsidR="008B38CD">
              <w:rPr>
                <w:lang w:val="en-GB"/>
              </w:rPr>
              <w:t>.</w:t>
            </w:r>
          </w:p>
        </w:tc>
        <w:tc>
          <w:tcPr>
            <w:tcW w:w="2970" w:type="dxa"/>
            <w:shd w:val="clear" w:color="auto" w:fill="CAA7C8"/>
          </w:tcPr>
          <w:p w14:paraId="4B843EA2" w14:textId="77777777" w:rsidR="00DF5F2A" w:rsidRPr="00176FA2" w:rsidRDefault="00DF5F2A" w:rsidP="00970E59">
            <w:pPr>
              <w:pStyle w:val="BulletPoint"/>
              <w:ind w:left="350" w:hanging="270"/>
              <w:jc w:val="left"/>
              <w:rPr>
                <w:lang w:val="en-GB"/>
              </w:rPr>
            </w:pPr>
            <w:r w:rsidRPr="00176FA2">
              <w:rPr>
                <w:lang w:val="en-GB"/>
              </w:rPr>
              <w:t xml:space="preserve">Can provide a </w:t>
            </w:r>
            <w:proofErr w:type="gramStart"/>
            <w:r w:rsidRPr="00176FA2">
              <w:rPr>
                <w:lang w:val="en-GB"/>
              </w:rPr>
              <w:t>high level</w:t>
            </w:r>
            <w:proofErr w:type="gramEnd"/>
            <w:r w:rsidRPr="00176FA2">
              <w:rPr>
                <w:lang w:val="en-GB"/>
              </w:rPr>
              <w:t xml:space="preserve"> snapshot and direct the reader to what is interesting</w:t>
            </w:r>
          </w:p>
          <w:p w14:paraId="178499BF" w14:textId="1AC9D1D9" w:rsidR="00DF5F2A" w:rsidRPr="00176FA2" w:rsidRDefault="00DF5F2A" w:rsidP="00AC11E7">
            <w:pPr>
              <w:pStyle w:val="BulletPoint"/>
              <w:numPr>
                <w:ilvl w:val="0"/>
                <w:numId w:val="0"/>
              </w:numPr>
              <w:ind w:left="720" w:hanging="360"/>
              <w:jc w:val="left"/>
              <w:rPr>
                <w:lang w:val="en-GB"/>
              </w:rPr>
            </w:pPr>
          </w:p>
        </w:tc>
        <w:tc>
          <w:tcPr>
            <w:tcW w:w="2880" w:type="dxa"/>
            <w:shd w:val="clear" w:color="auto" w:fill="EADDEB"/>
          </w:tcPr>
          <w:p w14:paraId="5FAA28C5" w14:textId="2A09F9F2" w:rsidR="00DF5F2A" w:rsidRPr="00176FA2" w:rsidRDefault="00DF5F2A" w:rsidP="00970E59">
            <w:pPr>
              <w:pStyle w:val="BulletPoint"/>
              <w:ind w:left="350" w:hanging="270"/>
              <w:jc w:val="left"/>
              <w:rPr>
                <w:lang w:val="en-GB"/>
              </w:rPr>
            </w:pPr>
            <w:r w:rsidRPr="00176FA2">
              <w:rPr>
                <w:lang w:val="en-GB"/>
              </w:rPr>
              <w:t>Is only useful if visually appealing and edited, therefore costs some time to prepare</w:t>
            </w:r>
          </w:p>
        </w:tc>
        <w:tc>
          <w:tcPr>
            <w:tcW w:w="2885" w:type="dxa"/>
            <w:shd w:val="clear" w:color="auto" w:fill="EADDEB"/>
          </w:tcPr>
          <w:p w14:paraId="1CBF379E" w14:textId="77777777" w:rsidR="00DF5F2A" w:rsidRPr="00176FA2" w:rsidRDefault="00DF5F2A" w:rsidP="00970E59">
            <w:pPr>
              <w:pStyle w:val="BulletPoint"/>
              <w:ind w:left="350" w:hanging="270"/>
              <w:jc w:val="left"/>
              <w:rPr>
                <w:lang w:val="en-GB"/>
              </w:rPr>
            </w:pPr>
            <w:r w:rsidRPr="00176FA2">
              <w:rPr>
                <w:lang w:val="en-GB"/>
              </w:rPr>
              <w:t>Keep it short and highlight what is most interesting</w:t>
            </w:r>
          </w:p>
          <w:p w14:paraId="6EC557E7" w14:textId="77777777" w:rsidR="00DF5F2A" w:rsidRPr="00176FA2" w:rsidRDefault="00DF5F2A" w:rsidP="00970E59">
            <w:pPr>
              <w:pStyle w:val="BulletPoint"/>
              <w:ind w:left="350" w:hanging="270"/>
              <w:jc w:val="left"/>
              <w:rPr>
                <w:lang w:val="en-GB"/>
              </w:rPr>
            </w:pPr>
            <w:r w:rsidRPr="00176FA2">
              <w:rPr>
                <w:lang w:val="en-GB"/>
              </w:rPr>
              <w:t>Provide a real-life example/narrative to complement main findings.</w:t>
            </w:r>
          </w:p>
          <w:p w14:paraId="23CA18E7" w14:textId="77777777" w:rsidR="00DF5F2A" w:rsidRPr="00176FA2" w:rsidRDefault="00DF5F2A" w:rsidP="00970E59">
            <w:pPr>
              <w:pStyle w:val="BulletPoint"/>
              <w:ind w:left="350" w:hanging="270"/>
              <w:jc w:val="left"/>
              <w:rPr>
                <w:lang w:val="en-GB"/>
              </w:rPr>
            </w:pPr>
            <w:r w:rsidRPr="00176FA2">
              <w:rPr>
                <w:lang w:val="en-GB"/>
              </w:rPr>
              <w:t>Propose recommendations and clear next steps</w:t>
            </w:r>
          </w:p>
          <w:p w14:paraId="136A89DB" w14:textId="77777777" w:rsidR="00DF5F2A" w:rsidRDefault="00DF5F2A" w:rsidP="00AC11E7">
            <w:pPr>
              <w:pStyle w:val="BulletPoint"/>
              <w:ind w:left="350" w:hanging="270"/>
              <w:jc w:val="left"/>
              <w:rPr>
                <w:lang w:val="en-GB"/>
              </w:rPr>
            </w:pPr>
            <w:r w:rsidRPr="00176FA2">
              <w:rPr>
                <w:lang w:val="en-GB"/>
              </w:rPr>
              <w:t>Use simple visuals to make it more appealing</w:t>
            </w:r>
          </w:p>
          <w:p w14:paraId="2BD78091" w14:textId="7678CD57" w:rsidR="00146928" w:rsidRPr="00176FA2" w:rsidRDefault="00146928" w:rsidP="00146928">
            <w:pPr>
              <w:pStyle w:val="BulletPoint"/>
              <w:numPr>
                <w:ilvl w:val="0"/>
                <w:numId w:val="0"/>
              </w:numPr>
              <w:ind w:left="350"/>
              <w:jc w:val="left"/>
              <w:rPr>
                <w:lang w:val="en-GB"/>
              </w:rPr>
            </w:pPr>
          </w:p>
        </w:tc>
        <w:tc>
          <w:tcPr>
            <w:tcW w:w="2790" w:type="dxa"/>
            <w:shd w:val="clear" w:color="auto" w:fill="EADDEB"/>
          </w:tcPr>
          <w:p w14:paraId="3AA54C1A" w14:textId="77777777" w:rsidR="00DF5F2A" w:rsidRPr="00176FA2" w:rsidRDefault="00DF5F2A" w:rsidP="00970E59">
            <w:pPr>
              <w:pStyle w:val="BulletPoint"/>
              <w:ind w:left="350" w:hanging="270"/>
              <w:jc w:val="left"/>
              <w:rPr>
                <w:lang w:val="en-GB"/>
              </w:rPr>
            </w:pPr>
            <w:r w:rsidRPr="00176FA2">
              <w:rPr>
                <w:lang w:val="en-GB"/>
              </w:rPr>
              <w:t>Do not report on all details</w:t>
            </w:r>
          </w:p>
          <w:p w14:paraId="726543E7" w14:textId="77777777" w:rsidR="00DF5F2A" w:rsidRPr="00176FA2" w:rsidRDefault="00DF5F2A" w:rsidP="00970E59">
            <w:pPr>
              <w:pStyle w:val="BulletPoint"/>
              <w:ind w:left="350" w:hanging="270"/>
              <w:jc w:val="left"/>
              <w:rPr>
                <w:lang w:val="en-GB"/>
              </w:rPr>
            </w:pPr>
            <w:r w:rsidRPr="00176FA2">
              <w:rPr>
                <w:lang w:val="en-GB"/>
              </w:rPr>
              <w:t>Don’t assume the reader will have background knowledge on the project and context</w:t>
            </w:r>
          </w:p>
          <w:p w14:paraId="056C0B87" w14:textId="77777777" w:rsidR="00DF5F2A" w:rsidRPr="00176FA2" w:rsidRDefault="00DF5F2A" w:rsidP="00AC11E7">
            <w:pPr>
              <w:pStyle w:val="BulletPoint"/>
              <w:numPr>
                <w:ilvl w:val="0"/>
                <w:numId w:val="0"/>
              </w:numPr>
              <w:ind w:left="720" w:hanging="360"/>
              <w:jc w:val="left"/>
              <w:rPr>
                <w:lang w:val="en-GB"/>
              </w:rPr>
            </w:pPr>
          </w:p>
        </w:tc>
      </w:tr>
      <w:tr w:rsidR="00970E59" w:rsidRPr="00662DAB" w14:paraId="4C1F44CE" w14:textId="6E5729D8" w:rsidTr="001A2B49">
        <w:tc>
          <w:tcPr>
            <w:tcW w:w="3505" w:type="dxa"/>
            <w:shd w:val="clear" w:color="auto" w:fill="EADDEB"/>
          </w:tcPr>
          <w:p w14:paraId="1F993312" w14:textId="77777777" w:rsidR="00970E59" w:rsidRPr="00176FA2" w:rsidRDefault="00970E59" w:rsidP="00970E59">
            <w:pPr>
              <w:pStyle w:val="BodyCopy"/>
              <w:jc w:val="left"/>
              <w:rPr>
                <w:rStyle w:val="Bold"/>
                <w:lang w:val="en-GB"/>
              </w:rPr>
            </w:pPr>
            <w:proofErr w:type="spellStart"/>
            <w:r w:rsidRPr="00176FA2">
              <w:rPr>
                <w:rStyle w:val="Bold"/>
                <w:lang w:val="en-GB"/>
              </w:rPr>
              <w:t>Powerpoint</w:t>
            </w:r>
            <w:proofErr w:type="spellEnd"/>
            <w:r w:rsidRPr="00176FA2">
              <w:rPr>
                <w:rStyle w:val="Bold"/>
                <w:lang w:val="en-GB"/>
              </w:rPr>
              <w:t xml:space="preserve"> slides </w:t>
            </w:r>
          </w:p>
          <w:p w14:paraId="3317E85F" w14:textId="2235D8BF" w:rsidR="00970E59" w:rsidRPr="00176FA2" w:rsidRDefault="00970E59" w:rsidP="00970E59">
            <w:pPr>
              <w:pStyle w:val="BodyCopy"/>
              <w:jc w:val="left"/>
              <w:rPr>
                <w:lang w:val="en-GB"/>
              </w:rPr>
            </w:pPr>
            <w:r w:rsidRPr="00176FA2">
              <w:rPr>
                <w:lang w:val="en-GB"/>
              </w:rPr>
              <w:t>Best suited for</w:t>
            </w:r>
            <w:r w:rsidRPr="00176FA2">
              <w:rPr>
                <w:rStyle w:val="Bold"/>
                <w:lang w:val="en-GB"/>
              </w:rPr>
              <w:t xml:space="preserve"> </w:t>
            </w:r>
            <w:r w:rsidRPr="00176FA2">
              <w:rPr>
                <w:lang w:val="en-GB"/>
              </w:rPr>
              <w:t>an audience that gets together in meetings, such a team meetings or coordination groups</w:t>
            </w:r>
            <w:r w:rsidR="008B38CD">
              <w:rPr>
                <w:lang w:val="en-GB"/>
              </w:rPr>
              <w:t>.</w:t>
            </w:r>
          </w:p>
        </w:tc>
        <w:tc>
          <w:tcPr>
            <w:tcW w:w="2970" w:type="dxa"/>
            <w:shd w:val="clear" w:color="auto" w:fill="CAA7C8"/>
          </w:tcPr>
          <w:p w14:paraId="2708A996" w14:textId="77777777" w:rsidR="00970E59" w:rsidRPr="00176FA2" w:rsidRDefault="00970E59" w:rsidP="00970E59">
            <w:pPr>
              <w:pStyle w:val="BulletPoint"/>
              <w:ind w:left="350" w:hanging="270"/>
              <w:jc w:val="left"/>
              <w:rPr>
                <w:lang w:val="en-GB"/>
              </w:rPr>
            </w:pPr>
            <w:r w:rsidRPr="00176FA2">
              <w:rPr>
                <w:lang w:val="en-GB"/>
              </w:rPr>
              <w:t>Providing ppt slides makes it easier to discuss feedback findings in meetings</w:t>
            </w:r>
          </w:p>
          <w:p w14:paraId="125E95AB" w14:textId="77777777" w:rsidR="00970E59" w:rsidRPr="00176FA2" w:rsidRDefault="00970E59" w:rsidP="00970E59">
            <w:pPr>
              <w:pStyle w:val="BulletPoint"/>
              <w:ind w:left="350" w:hanging="270"/>
              <w:jc w:val="left"/>
              <w:rPr>
                <w:lang w:val="en-GB"/>
              </w:rPr>
            </w:pPr>
            <w:r w:rsidRPr="00176FA2">
              <w:rPr>
                <w:lang w:val="en-GB"/>
              </w:rPr>
              <w:t>Makes it easier for the audience to follow</w:t>
            </w:r>
          </w:p>
          <w:p w14:paraId="51A0811C" w14:textId="77777777" w:rsidR="00970E59" w:rsidRPr="00176FA2" w:rsidRDefault="00970E59" w:rsidP="00970E59">
            <w:pPr>
              <w:pStyle w:val="BulletPoint"/>
              <w:ind w:left="350" w:hanging="270"/>
              <w:jc w:val="left"/>
              <w:rPr>
                <w:lang w:val="en-GB"/>
              </w:rPr>
            </w:pPr>
            <w:r w:rsidRPr="00176FA2">
              <w:rPr>
                <w:lang w:val="en-GB"/>
              </w:rPr>
              <w:t>In addition to being used in a presentation, users can go through slides on their own, which means it also can serve the purpose of a report</w:t>
            </w:r>
          </w:p>
          <w:p w14:paraId="12EA0D6D" w14:textId="75144E31" w:rsidR="00970E59" w:rsidRPr="00176FA2" w:rsidRDefault="00970E59" w:rsidP="00AC11E7">
            <w:pPr>
              <w:pStyle w:val="BulletPoint"/>
              <w:numPr>
                <w:ilvl w:val="0"/>
                <w:numId w:val="0"/>
              </w:numPr>
              <w:ind w:left="350"/>
              <w:jc w:val="left"/>
              <w:rPr>
                <w:lang w:val="en-GB"/>
              </w:rPr>
            </w:pPr>
          </w:p>
        </w:tc>
        <w:tc>
          <w:tcPr>
            <w:tcW w:w="2880" w:type="dxa"/>
            <w:shd w:val="clear" w:color="auto" w:fill="EADDEB"/>
          </w:tcPr>
          <w:p w14:paraId="4DFB21BE" w14:textId="77777777" w:rsidR="00970E59" w:rsidRPr="00176FA2" w:rsidRDefault="00970E59" w:rsidP="00970E59">
            <w:pPr>
              <w:pStyle w:val="BulletPoint"/>
              <w:ind w:left="350" w:hanging="270"/>
              <w:jc w:val="left"/>
              <w:rPr>
                <w:lang w:val="en-GB"/>
              </w:rPr>
            </w:pPr>
            <w:r w:rsidRPr="00176FA2">
              <w:rPr>
                <w:lang w:val="en-GB"/>
              </w:rPr>
              <w:t>Usually dependent on someone familiar with the data and process to present the findings</w:t>
            </w:r>
          </w:p>
          <w:p w14:paraId="364A5C74" w14:textId="77777777" w:rsidR="00970E59" w:rsidRPr="00176FA2" w:rsidRDefault="00970E59" w:rsidP="00970E59">
            <w:pPr>
              <w:pStyle w:val="BulletPoint"/>
              <w:ind w:left="350" w:hanging="270"/>
              <w:jc w:val="left"/>
              <w:rPr>
                <w:lang w:val="en-GB"/>
              </w:rPr>
            </w:pPr>
            <w:r w:rsidRPr="00176FA2">
              <w:rPr>
                <w:lang w:val="en-GB"/>
              </w:rPr>
              <w:t>Takes some time to prepare neat and visually appealing presentation</w:t>
            </w:r>
          </w:p>
          <w:p w14:paraId="7D8E033D" w14:textId="5DC98D3B" w:rsidR="00970E59" w:rsidRPr="00176FA2" w:rsidRDefault="00970E59" w:rsidP="00970E59">
            <w:pPr>
              <w:pStyle w:val="BulletPoint"/>
              <w:ind w:left="350" w:hanging="270"/>
              <w:jc w:val="left"/>
              <w:rPr>
                <w:lang w:val="en-GB"/>
              </w:rPr>
            </w:pPr>
            <w:r w:rsidRPr="00176FA2">
              <w:rPr>
                <w:lang w:val="en-GB"/>
              </w:rPr>
              <w:t>Not great for printing as it usually consists of several slides</w:t>
            </w:r>
          </w:p>
        </w:tc>
        <w:tc>
          <w:tcPr>
            <w:tcW w:w="2885" w:type="dxa"/>
            <w:shd w:val="clear" w:color="auto" w:fill="EADDEB"/>
          </w:tcPr>
          <w:p w14:paraId="6A08B0C3" w14:textId="77777777" w:rsidR="00970E59" w:rsidRPr="00176FA2" w:rsidRDefault="00970E59" w:rsidP="00970E59">
            <w:pPr>
              <w:pStyle w:val="BulletPoint"/>
              <w:ind w:left="350" w:hanging="270"/>
              <w:jc w:val="left"/>
              <w:rPr>
                <w:lang w:val="en-GB"/>
              </w:rPr>
            </w:pPr>
            <w:r w:rsidRPr="00176FA2">
              <w:rPr>
                <w:lang w:val="en-GB"/>
              </w:rPr>
              <w:t>Should have a clear logical flow, i.e., What is this, when was this collected, what are the highlights, what are the recommended next steps</w:t>
            </w:r>
          </w:p>
          <w:p w14:paraId="6A720D04" w14:textId="77777777" w:rsidR="00970E59" w:rsidRPr="00176FA2" w:rsidRDefault="00970E59" w:rsidP="00970E59">
            <w:pPr>
              <w:pStyle w:val="BulletPoint"/>
              <w:ind w:left="350" w:hanging="270"/>
              <w:jc w:val="left"/>
              <w:rPr>
                <w:lang w:val="en-GB"/>
              </w:rPr>
            </w:pPr>
            <w:r w:rsidRPr="00176FA2">
              <w:rPr>
                <w:lang w:val="en-GB"/>
              </w:rPr>
              <w:t>Limit the text on the slides</w:t>
            </w:r>
          </w:p>
          <w:p w14:paraId="346A4D09" w14:textId="77777777" w:rsidR="00970E59" w:rsidRPr="00176FA2" w:rsidRDefault="00970E59" w:rsidP="00970E59">
            <w:pPr>
              <w:pStyle w:val="BulletPoint"/>
              <w:ind w:left="350" w:hanging="270"/>
              <w:jc w:val="left"/>
              <w:rPr>
                <w:lang w:val="en-GB"/>
              </w:rPr>
            </w:pPr>
            <w:r w:rsidRPr="00176FA2">
              <w:rPr>
                <w:lang w:val="en-GB"/>
              </w:rPr>
              <w:t>Include narrative quotes</w:t>
            </w:r>
          </w:p>
          <w:p w14:paraId="6D1A3266" w14:textId="77777777" w:rsidR="00970E59" w:rsidRPr="00176FA2" w:rsidRDefault="00970E59" w:rsidP="00970E59">
            <w:pPr>
              <w:pStyle w:val="BulletPoint"/>
              <w:ind w:left="350" w:hanging="270"/>
              <w:jc w:val="left"/>
              <w:rPr>
                <w:lang w:val="en-GB"/>
              </w:rPr>
            </w:pPr>
            <w:r w:rsidRPr="00176FA2">
              <w:rPr>
                <w:lang w:val="en-GB"/>
              </w:rPr>
              <w:t>Use simple visuals</w:t>
            </w:r>
          </w:p>
          <w:p w14:paraId="20ED3630" w14:textId="210C74FC" w:rsidR="00970E59" w:rsidRPr="00176FA2" w:rsidRDefault="00970E59" w:rsidP="00970E59">
            <w:pPr>
              <w:pStyle w:val="BulletPoint"/>
              <w:ind w:left="350" w:hanging="270"/>
              <w:jc w:val="left"/>
              <w:rPr>
                <w:lang w:val="en-GB"/>
              </w:rPr>
            </w:pPr>
            <w:r w:rsidRPr="00176FA2">
              <w:rPr>
                <w:lang w:val="en-GB"/>
              </w:rPr>
              <w:t>Include talking points and more details in the notes section</w:t>
            </w:r>
          </w:p>
        </w:tc>
        <w:tc>
          <w:tcPr>
            <w:tcW w:w="2790" w:type="dxa"/>
            <w:shd w:val="clear" w:color="auto" w:fill="EADDEB"/>
          </w:tcPr>
          <w:p w14:paraId="75F099D2" w14:textId="77777777" w:rsidR="00970E59" w:rsidRPr="00176FA2" w:rsidRDefault="00970E59" w:rsidP="00970E59">
            <w:pPr>
              <w:pStyle w:val="BulletPoint"/>
              <w:ind w:left="350" w:hanging="270"/>
              <w:jc w:val="left"/>
              <w:rPr>
                <w:lang w:val="en-GB"/>
              </w:rPr>
            </w:pPr>
            <w:r w:rsidRPr="00176FA2">
              <w:rPr>
                <w:lang w:val="en-GB"/>
              </w:rPr>
              <w:t>Don’t include too much text, use fonts that are too small, or colours that are not contrasted enough for clear visual processing</w:t>
            </w:r>
          </w:p>
          <w:p w14:paraId="2A4A08EC" w14:textId="77777777" w:rsidR="00970E59" w:rsidRPr="00176FA2" w:rsidRDefault="00970E59" w:rsidP="00970E59">
            <w:pPr>
              <w:pStyle w:val="BulletPoint"/>
              <w:ind w:left="350" w:hanging="270"/>
              <w:jc w:val="left"/>
              <w:rPr>
                <w:lang w:val="en-GB"/>
              </w:rPr>
            </w:pPr>
            <w:r w:rsidRPr="00176FA2">
              <w:rPr>
                <w:lang w:val="en-GB"/>
              </w:rPr>
              <w:t>Don’t include graphs without clear headlines and legends</w:t>
            </w:r>
          </w:p>
          <w:p w14:paraId="47448682" w14:textId="7545147B" w:rsidR="00970E59" w:rsidRPr="00176FA2" w:rsidRDefault="00970E59" w:rsidP="00970E59">
            <w:pPr>
              <w:pStyle w:val="BulletPoint"/>
              <w:ind w:left="350" w:hanging="270"/>
              <w:jc w:val="left"/>
              <w:rPr>
                <w:lang w:val="en-GB"/>
              </w:rPr>
            </w:pPr>
            <w:r w:rsidRPr="00176FA2">
              <w:rPr>
                <w:lang w:val="en-GB"/>
              </w:rPr>
              <w:t>Don’t use too many transitions or animations</w:t>
            </w:r>
          </w:p>
        </w:tc>
      </w:tr>
      <w:tr w:rsidR="00DB4C4B" w:rsidRPr="00662DAB" w14:paraId="6AC65D99" w14:textId="3DF7A3E7" w:rsidTr="001A2B49">
        <w:tc>
          <w:tcPr>
            <w:tcW w:w="3505" w:type="dxa"/>
            <w:shd w:val="clear" w:color="auto" w:fill="EADDEB"/>
          </w:tcPr>
          <w:p w14:paraId="73C76EDD" w14:textId="77777777" w:rsidR="00DB4C4B" w:rsidRPr="00176FA2" w:rsidRDefault="00DB4C4B" w:rsidP="00DB4C4B">
            <w:pPr>
              <w:pStyle w:val="BodyCopy"/>
              <w:jc w:val="left"/>
              <w:rPr>
                <w:lang w:val="en-GB"/>
              </w:rPr>
            </w:pPr>
            <w:r w:rsidRPr="00176FA2">
              <w:rPr>
                <w:rStyle w:val="Bold"/>
                <w:lang w:val="en-GB"/>
              </w:rPr>
              <w:t>Interactive dashboard</w:t>
            </w:r>
            <w:r w:rsidRPr="00176FA2">
              <w:rPr>
                <w:lang w:val="en-GB"/>
              </w:rPr>
              <w:t xml:space="preserve"> </w:t>
            </w:r>
          </w:p>
          <w:p w14:paraId="0B3BCFFE" w14:textId="5926025F" w:rsidR="00DB4C4B" w:rsidRPr="00176FA2" w:rsidRDefault="00DB4C4B" w:rsidP="00DB4C4B">
            <w:pPr>
              <w:pStyle w:val="BodyCopy"/>
              <w:jc w:val="left"/>
              <w:rPr>
                <w:lang w:val="en-GB"/>
              </w:rPr>
            </w:pPr>
            <w:r w:rsidRPr="00176FA2">
              <w:rPr>
                <w:lang w:val="en-GB"/>
              </w:rPr>
              <w:t>Best suited for an audience that is using a laptop with internet connection</w:t>
            </w:r>
            <w:r w:rsidR="00BA1ED4">
              <w:rPr>
                <w:lang w:val="en-GB"/>
              </w:rPr>
              <w:t xml:space="preserve">, that </w:t>
            </w:r>
            <w:r w:rsidRPr="00176FA2">
              <w:rPr>
                <w:lang w:val="en-GB"/>
              </w:rPr>
              <w:t>would like to engage with the data in real-time and look for the information of interest</w:t>
            </w:r>
            <w:r w:rsidR="008B38CD">
              <w:rPr>
                <w:lang w:val="en-GB"/>
              </w:rPr>
              <w:t>.</w:t>
            </w:r>
          </w:p>
        </w:tc>
        <w:tc>
          <w:tcPr>
            <w:tcW w:w="2970" w:type="dxa"/>
            <w:shd w:val="clear" w:color="auto" w:fill="CAA7C8"/>
          </w:tcPr>
          <w:p w14:paraId="3FBCC5B8" w14:textId="77777777" w:rsidR="00DB4C4B" w:rsidRPr="00176FA2" w:rsidRDefault="00DB4C4B" w:rsidP="00B76578">
            <w:pPr>
              <w:pStyle w:val="BulletPoint"/>
              <w:ind w:left="350" w:hanging="270"/>
              <w:jc w:val="left"/>
              <w:rPr>
                <w:lang w:val="en-GB"/>
              </w:rPr>
            </w:pPr>
            <w:r w:rsidRPr="00176FA2">
              <w:rPr>
                <w:lang w:val="en-GB"/>
              </w:rPr>
              <w:t>Can comprehensively report on all aspects of the feedback shared in a visual way.</w:t>
            </w:r>
          </w:p>
          <w:p w14:paraId="47F9FFDB" w14:textId="77777777" w:rsidR="00DB4C4B" w:rsidRPr="00176FA2" w:rsidRDefault="00DB4C4B" w:rsidP="00B76578">
            <w:pPr>
              <w:pStyle w:val="BulletPoint"/>
              <w:ind w:left="350" w:hanging="270"/>
              <w:jc w:val="left"/>
              <w:rPr>
                <w:lang w:val="en-GB"/>
              </w:rPr>
            </w:pPr>
            <w:r w:rsidRPr="00176FA2">
              <w:rPr>
                <w:lang w:val="en-GB"/>
              </w:rPr>
              <w:t>Allows the users to filter out the information they need.</w:t>
            </w:r>
          </w:p>
          <w:p w14:paraId="5CD9507F" w14:textId="77777777" w:rsidR="00DB4C4B" w:rsidRPr="00176FA2" w:rsidRDefault="00DB4C4B" w:rsidP="00B76578">
            <w:pPr>
              <w:pStyle w:val="BulletPoint"/>
              <w:ind w:left="350" w:hanging="270"/>
              <w:jc w:val="left"/>
              <w:rPr>
                <w:lang w:val="en-GB"/>
              </w:rPr>
            </w:pPr>
            <w:r w:rsidRPr="00176FA2">
              <w:rPr>
                <w:lang w:val="en-GB"/>
              </w:rPr>
              <w:t>Caters to the needs of different types of audience.</w:t>
            </w:r>
          </w:p>
          <w:p w14:paraId="17F1ED1C" w14:textId="77777777" w:rsidR="00DB4C4B" w:rsidRPr="00176FA2" w:rsidRDefault="00DB4C4B" w:rsidP="00B76578">
            <w:pPr>
              <w:pStyle w:val="BulletPoint"/>
              <w:ind w:left="350" w:hanging="270"/>
              <w:jc w:val="left"/>
              <w:rPr>
                <w:lang w:val="en-GB"/>
              </w:rPr>
            </w:pPr>
            <w:r w:rsidRPr="00176FA2">
              <w:rPr>
                <w:lang w:val="en-GB"/>
              </w:rPr>
              <w:t>Can provide information as it is updated in real-time</w:t>
            </w:r>
          </w:p>
          <w:p w14:paraId="4B093AC5" w14:textId="335ADC28" w:rsidR="00DB4C4B" w:rsidRPr="00176FA2" w:rsidRDefault="00DB4C4B" w:rsidP="00AC11E7">
            <w:pPr>
              <w:pStyle w:val="BulletPoint"/>
              <w:numPr>
                <w:ilvl w:val="0"/>
                <w:numId w:val="0"/>
              </w:numPr>
              <w:ind w:left="350"/>
              <w:jc w:val="left"/>
              <w:rPr>
                <w:lang w:val="en-GB"/>
              </w:rPr>
            </w:pPr>
          </w:p>
        </w:tc>
        <w:tc>
          <w:tcPr>
            <w:tcW w:w="2880" w:type="dxa"/>
            <w:shd w:val="clear" w:color="auto" w:fill="EADDEB"/>
          </w:tcPr>
          <w:p w14:paraId="2E163945" w14:textId="77777777" w:rsidR="00DB4C4B" w:rsidRPr="00176FA2" w:rsidRDefault="00DB4C4B" w:rsidP="00B76578">
            <w:pPr>
              <w:pStyle w:val="BulletPoint"/>
              <w:ind w:left="350" w:hanging="270"/>
              <w:jc w:val="left"/>
              <w:rPr>
                <w:lang w:val="en-GB"/>
              </w:rPr>
            </w:pPr>
            <w:r w:rsidRPr="00176FA2">
              <w:rPr>
                <w:lang w:val="en-GB"/>
              </w:rPr>
              <w:t>Focuses on an audience that is connected and technologically literate</w:t>
            </w:r>
          </w:p>
          <w:p w14:paraId="259FE84E" w14:textId="77777777" w:rsidR="00DB4C4B" w:rsidRPr="00176FA2" w:rsidRDefault="00DB4C4B" w:rsidP="00B76578">
            <w:pPr>
              <w:pStyle w:val="BulletPoint"/>
              <w:ind w:left="350" w:hanging="270"/>
              <w:jc w:val="left"/>
              <w:rPr>
                <w:lang w:val="en-GB"/>
              </w:rPr>
            </w:pPr>
            <w:r w:rsidRPr="00176FA2">
              <w:rPr>
                <w:lang w:val="en-GB"/>
              </w:rPr>
              <w:t>Can be more difficult to point the user to the interesting aspects in the data.</w:t>
            </w:r>
          </w:p>
          <w:p w14:paraId="029FC2D2" w14:textId="77777777" w:rsidR="00DB4C4B" w:rsidRPr="00176FA2" w:rsidRDefault="00DB4C4B" w:rsidP="00B76578">
            <w:pPr>
              <w:pStyle w:val="BulletPoint"/>
              <w:ind w:left="350" w:hanging="270"/>
              <w:jc w:val="left"/>
              <w:rPr>
                <w:lang w:val="en-GB"/>
              </w:rPr>
            </w:pPr>
            <w:r w:rsidRPr="00176FA2">
              <w:rPr>
                <w:lang w:val="en-GB"/>
              </w:rPr>
              <w:t>Dependent on someone with the right background to set-up the dashboard and keep it updated.</w:t>
            </w:r>
          </w:p>
          <w:p w14:paraId="6E3462FC" w14:textId="3721FDE6" w:rsidR="00DB4C4B" w:rsidRPr="00176FA2" w:rsidRDefault="00DB4C4B" w:rsidP="00AC11E7">
            <w:pPr>
              <w:pStyle w:val="BulletPoint"/>
              <w:numPr>
                <w:ilvl w:val="0"/>
                <w:numId w:val="0"/>
              </w:numPr>
              <w:ind w:left="350"/>
              <w:jc w:val="left"/>
              <w:rPr>
                <w:lang w:val="en-GB"/>
              </w:rPr>
            </w:pPr>
          </w:p>
        </w:tc>
        <w:tc>
          <w:tcPr>
            <w:tcW w:w="2885" w:type="dxa"/>
            <w:shd w:val="clear" w:color="auto" w:fill="EADDEB"/>
          </w:tcPr>
          <w:p w14:paraId="7974FB68" w14:textId="77777777" w:rsidR="00DB4C4B" w:rsidRPr="00176FA2" w:rsidRDefault="00DB4C4B" w:rsidP="00B76578">
            <w:pPr>
              <w:pStyle w:val="BulletPoint"/>
              <w:ind w:left="350" w:hanging="270"/>
              <w:jc w:val="left"/>
              <w:rPr>
                <w:lang w:val="en-GB"/>
              </w:rPr>
            </w:pPr>
            <w:r w:rsidRPr="00176FA2">
              <w:rPr>
                <w:lang w:val="en-GB"/>
              </w:rPr>
              <w:lastRenderedPageBreak/>
              <w:t>Provide guidance on how to interact with the information and filter the data.</w:t>
            </w:r>
          </w:p>
          <w:p w14:paraId="17DDB1F4" w14:textId="77777777" w:rsidR="00DB4C4B" w:rsidRPr="00176FA2" w:rsidRDefault="00DB4C4B" w:rsidP="00B76578">
            <w:pPr>
              <w:pStyle w:val="BulletPoint"/>
              <w:ind w:left="350" w:hanging="270"/>
              <w:jc w:val="left"/>
              <w:rPr>
                <w:lang w:val="en-GB"/>
              </w:rPr>
            </w:pPr>
            <w:r w:rsidRPr="00176FA2">
              <w:rPr>
                <w:lang w:val="en-GB"/>
              </w:rPr>
              <w:t>Prioritise the information that is available at first glance.</w:t>
            </w:r>
          </w:p>
          <w:p w14:paraId="2F00AA25" w14:textId="77777777" w:rsidR="00DB4C4B" w:rsidRPr="00176FA2" w:rsidRDefault="00DB4C4B" w:rsidP="00B76578">
            <w:pPr>
              <w:pStyle w:val="BulletPoint"/>
              <w:ind w:left="350" w:hanging="270"/>
              <w:jc w:val="left"/>
              <w:rPr>
                <w:lang w:val="en-GB"/>
              </w:rPr>
            </w:pPr>
            <w:r w:rsidRPr="00176FA2">
              <w:rPr>
                <w:lang w:val="en-GB"/>
              </w:rPr>
              <w:t>Think about which charts are best suited for visualising your data and comparing results.</w:t>
            </w:r>
          </w:p>
          <w:p w14:paraId="6057B772" w14:textId="478C1260" w:rsidR="00DB4C4B" w:rsidRPr="00176FA2" w:rsidRDefault="00DB4C4B" w:rsidP="00B76578">
            <w:pPr>
              <w:pStyle w:val="BulletPoint"/>
              <w:ind w:left="350" w:hanging="270"/>
              <w:jc w:val="left"/>
              <w:rPr>
                <w:lang w:val="en-GB"/>
              </w:rPr>
            </w:pPr>
            <w:r w:rsidRPr="00176FA2">
              <w:rPr>
                <w:lang w:val="en-GB"/>
              </w:rPr>
              <w:lastRenderedPageBreak/>
              <w:t>Think about what kind of information is provided and ensure no feedback provider can be identified (in case the dashboard is publicly available)</w:t>
            </w:r>
          </w:p>
        </w:tc>
        <w:tc>
          <w:tcPr>
            <w:tcW w:w="2790" w:type="dxa"/>
            <w:shd w:val="clear" w:color="auto" w:fill="EADDEB"/>
          </w:tcPr>
          <w:p w14:paraId="63A9CAE8" w14:textId="77777777" w:rsidR="00DB4C4B" w:rsidRPr="00176FA2" w:rsidRDefault="00DB4C4B" w:rsidP="00B76578">
            <w:pPr>
              <w:pStyle w:val="BulletPoint"/>
              <w:ind w:left="350" w:hanging="270"/>
              <w:jc w:val="left"/>
              <w:rPr>
                <w:lang w:val="en-GB"/>
              </w:rPr>
            </w:pPr>
            <w:r w:rsidRPr="00176FA2">
              <w:rPr>
                <w:lang w:val="en-GB"/>
              </w:rPr>
              <w:lastRenderedPageBreak/>
              <w:t>Don’t assume everyone knows how to use a dashboard.</w:t>
            </w:r>
          </w:p>
          <w:p w14:paraId="03DA24EA" w14:textId="77777777" w:rsidR="00DB4C4B" w:rsidRPr="00176FA2" w:rsidRDefault="00DB4C4B" w:rsidP="00B76578">
            <w:pPr>
              <w:pStyle w:val="BulletPoint"/>
              <w:ind w:left="350" w:hanging="270"/>
              <w:jc w:val="left"/>
              <w:rPr>
                <w:lang w:val="en-GB"/>
              </w:rPr>
            </w:pPr>
            <w:r w:rsidRPr="00176FA2">
              <w:rPr>
                <w:lang w:val="en-GB"/>
              </w:rPr>
              <w:t>Don’t use too many graphs and colours in the dashboard as this will create noise and confuse the user.</w:t>
            </w:r>
          </w:p>
          <w:p w14:paraId="62C6D76F" w14:textId="77777777" w:rsidR="00DB4C4B" w:rsidRPr="00176FA2" w:rsidRDefault="00DB4C4B" w:rsidP="00B76578">
            <w:pPr>
              <w:pStyle w:val="BulletPoint"/>
              <w:ind w:left="350" w:hanging="270"/>
              <w:jc w:val="left"/>
              <w:rPr>
                <w:lang w:val="en-GB"/>
              </w:rPr>
            </w:pPr>
            <w:r w:rsidRPr="00176FA2">
              <w:rPr>
                <w:lang w:val="en-GB"/>
              </w:rPr>
              <w:t>Provide illustrative example comments, e.g., in a table</w:t>
            </w:r>
          </w:p>
          <w:p w14:paraId="20258B26" w14:textId="0143A089" w:rsidR="00DB4C4B" w:rsidRPr="00176FA2" w:rsidRDefault="00DB4C4B" w:rsidP="00B76578">
            <w:pPr>
              <w:pStyle w:val="BulletPoint"/>
              <w:ind w:left="350" w:hanging="270"/>
              <w:jc w:val="left"/>
              <w:rPr>
                <w:lang w:val="en-GB"/>
              </w:rPr>
            </w:pPr>
            <w:r w:rsidRPr="00176FA2">
              <w:rPr>
                <w:lang w:val="en-GB"/>
              </w:rPr>
              <w:lastRenderedPageBreak/>
              <w:t xml:space="preserve">Don’t provide any sensitive information. </w:t>
            </w:r>
          </w:p>
        </w:tc>
      </w:tr>
      <w:tr w:rsidR="00A67094" w:rsidRPr="00662DAB" w14:paraId="281A9484" w14:textId="77777777" w:rsidTr="001A2B49">
        <w:tc>
          <w:tcPr>
            <w:tcW w:w="3505" w:type="dxa"/>
            <w:shd w:val="clear" w:color="auto" w:fill="EADDEB"/>
          </w:tcPr>
          <w:p w14:paraId="722DED91" w14:textId="77777777" w:rsidR="00A67094" w:rsidRPr="00176FA2" w:rsidRDefault="00A67094" w:rsidP="00A67094">
            <w:pPr>
              <w:pStyle w:val="BodyCopy"/>
              <w:jc w:val="left"/>
              <w:rPr>
                <w:rStyle w:val="Bold"/>
                <w:bCs w:val="0"/>
                <w:lang w:val="en-GB"/>
              </w:rPr>
            </w:pPr>
            <w:r w:rsidRPr="00176FA2">
              <w:rPr>
                <w:rStyle w:val="Bold"/>
                <w:bCs w:val="0"/>
                <w:lang w:val="en-GB"/>
              </w:rPr>
              <w:lastRenderedPageBreak/>
              <w:t>Narrative report</w:t>
            </w:r>
          </w:p>
          <w:p w14:paraId="5C95FD2B" w14:textId="1E7C2A57" w:rsidR="00A67094" w:rsidRPr="00176FA2" w:rsidRDefault="00A67094" w:rsidP="00A67094">
            <w:pPr>
              <w:pStyle w:val="BodyCopy"/>
              <w:jc w:val="left"/>
              <w:rPr>
                <w:rStyle w:val="Bold"/>
                <w:lang w:val="en-GB"/>
              </w:rPr>
            </w:pPr>
            <w:r w:rsidRPr="00176FA2">
              <w:rPr>
                <w:lang w:val="en-GB"/>
              </w:rPr>
              <w:t>Best suited for an audience interested in the details of the findings provided that is willing to read through a multi-page document</w:t>
            </w:r>
            <w:r w:rsidR="00900B12">
              <w:rPr>
                <w:lang w:val="en-GB"/>
              </w:rPr>
              <w:t>.</w:t>
            </w:r>
          </w:p>
        </w:tc>
        <w:tc>
          <w:tcPr>
            <w:tcW w:w="2970" w:type="dxa"/>
            <w:shd w:val="clear" w:color="auto" w:fill="CAA7C8"/>
          </w:tcPr>
          <w:p w14:paraId="76C2A1F6" w14:textId="77777777" w:rsidR="00A67094" w:rsidRPr="00176FA2" w:rsidRDefault="00A67094" w:rsidP="00AC11E7">
            <w:pPr>
              <w:pStyle w:val="BulletPoint"/>
              <w:ind w:left="350" w:hanging="270"/>
              <w:jc w:val="left"/>
              <w:rPr>
                <w:lang w:val="en-GB"/>
              </w:rPr>
            </w:pPr>
            <w:r w:rsidRPr="00176FA2">
              <w:rPr>
                <w:lang w:val="en-GB"/>
              </w:rPr>
              <w:t>Provides a comprehensive overview of the main findings, interesting granular details, information on the background, which should allow the reader to draw conclusions from it.</w:t>
            </w:r>
          </w:p>
          <w:p w14:paraId="23CC618A" w14:textId="77777777" w:rsidR="00A67094" w:rsidRPr="00176FA2" w:rsidRDefault="00A67094" w:rsidP="00AC11E7">
            <w:pPr>
              <w:pStyle w:val="BulletPoint"/>
              <w:ind w:left="350" w:hanging="270"/>
              <w:jc w:val="left"/>
              <w:rPr>
                <w:lang w:val="en-GB"/>
              </w:rPr>
            </w:pPr>
            <w:r w:rsidRPr="00176FA2">
              <w:rPr>
                <w:lang w:val="en-GB"/>
              </w:rPr>
              <w:t>A combination of visuals and texts</w:t>
            </w:r>
          </w:p>
          <w:p w14:paraId="72C6B8AE" w14:textId="77777777" w:rsidR="00A67094" w:rsidRPr="00176FA2" w:rsidRDefault="00A67094" w:rsidP="00AC11E7">
            <w:pPr>
              <w:pStyle w:val="BulletPoint"/>
              <w:ind w:left="350" w:hanging="270"/>
              <w:jc w:val="left"/>
              <w:rPr>
                <w:lang w:val="en-GB"/>
              </w:rPr>
            </w:pPr>
            <w:r w:rsidRPr="00176FA2">
              <w:rPr>
                <w:lang w:val="en-GB"/>
              </w:rPr>
              <w:t>Can easily be shared with other stakeholders who might be in the position to address the feedback data</w:t>
            </w:r>
          </w:p>
          <w:p w14:paraId="011E549C" w14:textId="77777777" w:rsidR="00A67094" w:rsidRPr="00176FA2" w:rsidRDefault="00A67094" w:rsidP="00AC11E7">
            <w:pPr>
              <w:pStyle w:val="BulletPoint"/>
              <w:ind w:left="350" w:hanging="270"/>
              <w:jc w:val="left"/>
              <w:rPr>
                <w:lang w:val="en-GB"/>
              </w:rPr>
            </w:pPr>
          </w:p>
        </w:tc>
        <w:tc>
          <w:tcPr>
            <w:tcW w:w="2880" w:type="dxa"/>
            <w:shd w:val="clear" w:color="auto" w:fill="EADDEB"/>
          </w:tcPr>
          <w:p w14:paraId="4CA7EB56" w14:textId="77777777" w:rsidR="00A67094" w:rsidRPr="00176FA2" w:rsidRDefault="00A67094" w:rsidP="00AC11E7">
            <w:pPr>
              <w:pStyle w:val="BulletPoint"/>
              <w:ind w:left="350" w:hanging="270"/>
              <w:jc w:val="left"/>
              <w:rPr>
                <w:lang w:val="en-GB"/>
              </w:rPr>
            </w:pPr>
            <w:r w:rsidRPr="00176FA2">
              <w:rPr>
                <w:lang w:val="en-GB"/>
              </w:rPr>
              <w:t>Can be time-consuming to develop engaging and well-curated reports.</w:t>
            </w:r>
          </w:p>
          <w:p w14:paraId="03A08D10" w14:textId="60FC3375" w:rsidR="00A67094" w:rsidRPr="00176FA2" w:rsidRDefault="00A67094" w:rsidP="00AC11E7">
            <w:pPr>
              <w:pStyle w:val="BulletPoint"/>
              <w:ind w:left="350" w:hanging="270"/>
              <w:jc w:val="left"/>
              <w:rPr>
                <w:lang w:val="en-GB"/>
              </w:rPr>
            </w:pPr>
            <w:r w:rsidRPr="00176FA2">
              <w:rPr>
                <w:lang w:val="en-GB"/>
              </w:rPr>
              <w:t>The production of reports cannot and shouldn’t be automated and is therefore dependent on the capacity and availability of someone to analyse the data and package it.</w:t>
            </w:r>
          </w:p>
        </w:tc>
        <w:tc>
          <w:tcPr>
            <w:tcW w:w="2885" w:type="dxa"/>
            <w:shd w:val="clear" w:color="auto" w:fill="EADDEB"/>
          </w:tcPr>
          <w:p w14:paraId="579A2BDC" w14:textId="77777777" w:rsidR="00A67094" w:rsidRPr="00176FA2" w:rsidRDefault="00A67094" w:rsidP="00AC11E7">
            <w:pPr>
              <w:pStyle w:val="BulletPoint"/>
              <w:ind w:left="350" w:hanging="270"/>
              <w:jc w:val="left"/>
              <w:rPr>
                <w:lang w:val="en-GB"/>
              </w:rPr>
            </w:pPr>
            <w:r w:rsidRPr="00176FA2">
              <w:rPr>
                <w:lang w:val="en-GB"/>
              </w:rPr>
              <w:t>Follow a clear structure that makes the digestion of the information easier (sections for the introduction and background, methodology, demographics, summary, in-depth findings per topic, recommendations, and next steps)</w:t>
            </w:r>
          </w:p>
          <w:p w14:paraId="50917B2D" w14:textId="77777777" w:rsidR="00A67094" w:rsidRPr="00176FA2" w:rsidRDefault="00A67094" w:rsidP="00AC11E7">
            <w:pPr>
              <w:pStyle w:val="BulletPoint"/>
              <w:ind w:left="350" w:hanging="270"/>
              <w:jc w:val="left"/>
              <w:rPr>
                <w:lang w:val="en-GB"/>
              </w:rPr>
            </w:pPr>
            <w:r w:rsidRPr="00176FA2">
              <w:rPr>
                <w:lang w:val="en-GB"/>
              </w:rPr>
              <w:t>Include information on strengths and limitations of the methods used</w:t>
            </w:r>
          </w:p>
          <w:p w14:paraId="782F4888" w14:textId="77777777" w:rsidR="00A67094" w:rsidRPr="00176FA2" w:rsidRDefault="00A67094" w:rsidP="00AC11E7">
            <w:pPr>
              <w:pStyle w:val="BulletPoint"/>
              <w:ind w:left="350" w:hanging="270"/>
              <w:jc w:val="left"/>
              <w:rPr>
                <w:lang w:val="en-GB"/>
              </w:rPr>
            </w:pPr>
            <w:r w:rsidRPr="00176FA2">
              <w:rPr>
                <w:lang w:val="en-GB"/>
              </w:rPr>
              <w:t>Provide recommendations on the next steps to take to address the feedback</w:t>
            </w:r>
          </w:p>
          <w:p w14:paraId="48FE8BC8" w14:textId="77777777" w:rsidR="00A67094" w:rsidRPr="00176FA2" w:rsidRDefault="00A67094" w:rsidP="00AC11E7">
            <w:pPr>
              <w:pStyle w:val="BulletPoint"/>
              <w:ind w:left="350" w:hanging="270"/>
              <w:jc w:val="left"/>
              <w:rPr>
                <w:lang w:val="en-GB"/>
              </w:rPr>
            </w:pPr>
            <w:r w:rsidRPr="00176FA2">
              <w:rPr>
                <w:lang w:val="en-GB"/>
              </w:rPr>
              <w:t>Include narrative quotes when reporting on qualitative feedback data.</w:t>
            </w:r>
          </w:p>
          <w:p w14:paraId="41504E9E" w14:textId="77777777" w:rsidR="00A67094" w:rsidRPr="00176FA2" w:rsidRDefault="00A67094" w:rsidP="00146928">
            <w:pPr>
              <w:pStyle w:val="BulletPoint"/>
              <w:numPr>
                <w:ilvl w:val="0"/>
                <w:numId w:val="0"/>
              </w:numPr>
              <w:ind w:left="350"/>
              <w:jc w:val="left"/>
              <w:rPr>
                <w:lang w:val="en-GB"/>
              </w:rPr>
            </w:pPr>
          </w:p>
        </w:tc>
        <w:tc>
          <w:tcPr>
            <w:tcW w:w="2790" w:type="dxa"/>
            <w:shd w:val="clear" w:color="auto" w:fill="EADDEB"/>
          </w:tcPr>
          <w:p w14:paraId="68455397" w14:textId="77777777" w:rsidR="00A67094" w:rsidRPr="00176FA2" w:rsidRDefault="00A67094" w:rsidP="00AC11E7">
            <w:pPr>
              <w:pStyle w:val="BulletPoint"/>
              <w:ind w:left="350" w:hanging="270"/>
              <w:jc w:val="left"/>
              <w:rPr>
                <w:lang w:val="en-GB"/>
              </w:rPr>
            </w:pPr>
            <w:r w:rsidRPr="00176FA2">
              <w:rPr>
                <w:lang w:val="en-GB"/>
              </w:rPr>
              <w:t>Don’t use too many graphics without explaining what they show</w:t>
            </w:r>
          </w:p>
          <w:p w14:paraId="46A4C330" w14:textId="77777777" w:rsidR="00A67094" w:rsidRPr="00176FA2" w:rsidRDefault="00A67094" w:rsidP="00AC11E7">
            <w:pPr>
              <w:pStyle w:val="BulletPoint"/>
              <w:ind w:left="350" w:hanging="270"/>
              <w:jc w:val="left"/>
              <w:rPr>
                <w:lang w:val="en-GB"/>
              </w:rPr>
            </w:pPr>
            <w:r w:rsidRPr="00176FA2">
              <w:rPr>
                <w:lang w:val="en-GB"/>
              </w:rPr>
              <w:t>Don’t use a format without having sought feedback from the intended audience</w:t>
            </w:r>
          </w:p>
          <w:p w14:paraId="40E4E464" w14:textId="39E0E187" w:rsidR="00A67094" w:rsidRPr="00176FA2" w:rsidRDefault="00A67094" w:rsidP="00AC11E7">
            <w:pPr>
              <w:pStyle w:val="BulletPoint"/>
              <w:ind w:left="350" w:hanging="270"/>
              <w:jc w:val="left"/>
              <w:rPr>
                <w:lang w:val="en-GB"/>
              </w:rPr>
            </w:pPr>
            <w:r w:rsidRPr="00176FA2">
              <w:rPr>
                <w:lang w:val="en-GB"/>
              </w:rPr>
              <w:t>Don’t provide findings without being clear on who collected the data, when, for what purposes.</w:t>
            </w:r>
          </w:p>
        </w:tc>
      </w:tr>
      <w:tr w:rsidR="0009064E" w:rsidRPr="00176FA2" w14:paraId="7AA0699F" w14:textId="77777777" w:rsidTr="001A2B49">
        <w:tc>
          <w:tcPr>
            <w:tcW w:w="3505" w:type="dxa"/>
            <w:shd w:val="clear" w:color="auto" w:fill="EADDEB"/>
          </w:tcPr>
          <w:p w14:paraId="770F4DA1" w14:textId="77777777" w:rsidR="0009064E" w:rsidRPr="00176FA2" w:rsidRDefault="0009064E" w:rsidP="0009064E">
            <w:pPr>
              <w:pStyle w:val="BodyCopy"/>
              <w:jc w:val="left"/>
              <w:rPr>
                <w:rStyle w:val="Bold"/>
                <w:bCs w:val="0"/>
                <w:lang w:val="en-GB"/>
              </w:rPr>
            </w:pPr>
            <w:r w:rsidRPr="00176FA2">
              <w:rPr>
                <w:rStyle w:val="Bold"/>
                <w:bCs w:val="0"/>
                <w:lang w:val="en-GB"/>
              </w:rPr>
              <w:t>Infographic or visual</w:t>
            </w:r>
          </w:p>
          <w:p w14:paraId="1EC04AAC" w14:textId="75C84140" w:rsidR="0009064E" w:rsidRPr="00176FA2" w:rsidRDefault="0009064E" w:rsidP="0009064E">
            <w:pPr>
              <w:pStyle w:val="BodyCopy"/>
              <w:jc w:val="left"/>
              <w:rPr>
                <w:rStyle w:val="Bold"/>
                <w:lang w:val="en-GB"/>
              </w:rPr>
            </w:pPr>
            <w:r w:rsidRPr="00176FA2">
              <w:rPr>
                <w:lang w:val="en-GB"/>
              </w:rPr>
              <w:t>Best suited for</w:t>
            </w:r>
            <w:r w:rsidR="00900B12">
              <w:rPr>
                <w:lang w:val="en-GB"/>
              </w:rPr>
              <w:t xml:space="preserve"> au</w:t>
            </w:r>
            <w:r w:rsidRPr="00176FA2">
              <w:rPr>
                <w:lang w:val="en-GB"/>
              </w:rPr>
              <w:t>diences that are responsive to visual content, which may include people with less time, shorter attention spans and people who are less literate or less proficient in a particular language.</w:t>
            </w:r>
          </w:p>
        </w:tc>
        <w:tc>
          <w:tcPr>
            <w:tcW w:w="2970" w:type="dxa"/>
            <w:shd w:val="clear" w:color="auto" w:fill="CAA7C8"/>
          </w:tcPr>
          <w:p w14:paraId="4BCC833D" w14:textId="77777777" w:rsidR="0009064E" w:rsidRPr="00176FA2" w:rsidRDefault="0009064E" w:rsidP="00AC11E7">
            <w:pPr>
              <w:pStyle w:val="BulletPoint"/>
              <w:ind w:left="350" w:hanging="270"/>
              <w:jc w:val="left"/>
              <w:rPr>
                <w:lang w:val="en-GB"/>
              </w:rPr>
            </w:pPr>
            <w:r w:rsidRPr="00176FA2">
              <w:rPr>
                <w:lang w:val="en-GB"/>
              </w:rPr>
              <w:t>Useful for a quick and visual digestion of key findings</w:t>
            </w:r>
          </w:p>
          <w:p w14:paraId="7FD3A8ED" w14:textId="77777777" w:rsidR="0009064E" w:rsidRPr="00176FA2" w:rsidRDefault="0009064E" w:rsidP="00AC11E7">
            <w:pPr>
              <w:pStyle w:val="BulletPoint"/>
              <w:ind w:left="350" w:hanging="270"/>
              <w:jc w:val="left"/>
              <w:rPr>
                <w:lang w:val="en-GB"/>
              </w:rPr>
            </w:pPr>
            <w:r w:rsidRPr="00176FA2">
              <w:rPr>
                <w:lang w:val="en-GB"/>
              </w:rPr>
              <w:t>A way to increase the impact or a key message</w:t>
            </w:r>
          </w:p>
          <w:p w14:paraId="76049045" w14:textId="77777777" w:rsidR="0009064E" w:rsidRPr="00176FA2" w:rsidRDefault="0009064E" w:rsidP="00AC11E7">
            <w:pPr>
              <w:pStyle w:val="BulletPoint"/>
              <w:ind w:left="350" w:hanging="270"/>
              <w:jc w:val="left"/>
              <w:rPr>
                <w:lang w:val="en-GB"/>
              </w:rPr>
            </w:pPr>
            <w:r w:rsidRPr="00176FA2">
              <w:rPr>
                <w:lang w:val="en-GB"/>
              </w:rPr>
              <w:t>Can illustrate specific parts of a longer, more comprehensive information product</w:t>
            </w:r>
          </w:p>
          <w:p w14:paraId="51FD5D3C" w14:textId="77777777" w:rsidR="0009064E" w:rsidRPr="00176FA2" w:rsidRDefault="0009064E" w:rsidP="00146928">
            <w:pPr>
              <w:pStyle w:val="BulletPoint"/>
              <w:numPr>
                <w:ilvl w:val="0"/>
                <w:numId w:val="0"/>
              </w:numPr>
              <w:ind w:left="350"/>
              <w:jc w:val="left"/>
              <w:rPr>
                <w:lang w:val="en-GB"/>
              </w:rPr>
            </w:pPr>
          </w:p>
        </w:tc>
        <w:tc>
          <w:tcPr>
            <w:tcW w:w="2880" w:type="dxa"/>
            <w:shd w:val="clear" w:color="auto" w:fill="EADDEB"/>
          </w:tcPr>
          <w:p w14:paraId="281F90CB" w14:textId="77777777" w:rsidR="0009064E" w:rsidRPr="00176FA2" w:rsidRDefault="0009064E" w:rsidP="00AC11E7">
            <w:pPr>
              <w:pStyle w:val="BulletPoint"/>
              <w:ind w:left="350" w:hanging="270"/>
              <w:jc w:val="left"/>
              <w:rPr>
                <w:lang w:val="en-GB"/>
              </w:rPr>
            </w:pPr>
            <w:r w:rsidRPr="00176FA2">
              <w:rPr>
                <w:lang w:val="en-GB"/>
              </w:rPr>
              <w:lastRenderedPageBreak/>
              <w:t>Requires someone with graphic design skills to produce it</w:t>
            </w:r>
          </w:p>
          <w:p w14:paraId="7FEE9BD6" w14:textId="5E027A9C" w:rsidR="0009064E" w:rsidRPr="00176FA2" w:rsidRDefault="0009064E" w:rsidP="00AC11E7">
            <w:pPr>
              <w:pStyle w:val="BulletPoint"/>
              <w:ind w:left="350" w:hanging="270"/>
              <w:jc w:val="left"/>
              <w:rPr>
                <w:lang w:val="en-GB"/>
              </w:rPr>
            </w:pPr>
            <w:r w:rsidRPr="00176FA2">
              <w:rPr>
                <w:lang w:val="en-GB"/>
              </w:rPr>
              <w:t>Can only focus on limited key messages</w:t>
            </w:r>
          </w:p>
        </w:tc>
        <w:tc>
          <w:tcPr>
            <w:tcW w:w="2885" w:type="dxa"/>
            <w:shd w:val="clear" w:color="auto" w:fill="EADDEB"/>
          </w:tcPr>
          <w:p w14:paraId="43FE5EAD" w14:textId="77777777" w:rsidR="0009064E" w:rsidRPr="00176FA2" w:rsidRDefault="0009064E" w:rsidP="00AC11E7">
            <w:pPr>
              <w:pStyle w:val="BulletPoint"/>
              <w:ind w:left="350" w:hanging="270"/>
              <w:jc w:val="left"/>
              <w:rPr>
                <w:lang w:val="en-GB"/>
              </w:rPr>
            </w:pPr>
            <w:r w:rsidRPr="00176FA2">
              <w:rPr>
                <w:lang w:val="en-GB"/>
              </w:rPr>
              <w:t>Tell a story that people will be able to understand in simple terms.</w:t>
            </w:r>
          </w:p>
          <w:p w14:paraId="1082FC20" w14:textId="77777777" w:rsidR="0009064E" w:rsidRPr="00176FA2" w:rsidRDefault="0009064E" w:rsidP="00AC11E7">
            <w:pPr>
              <w:pStyle w:val="BulletPoint"/>
              <w:ind w:left="350" w:hanging="270"/>
              <w:jc w:val="left"/>
              <w:rPr>
                <w:lang w:val="en-GB"/>
              </w:rPr>
            </w:pPr>
            <w:r w:rsidRPr="00176FA2">
              <w:rPr>
                <w:lang w:val="en-GB"/>
              </w:rPr>
              <w:t>If there are many moving parts, break things down into bite-sized pieces that fit together.</w:t>
            </w:r>
          </w:p>
          <w:p w14:paraId="0C0F12F9" w14:textId="77777777" w:rsidR="0009064E" w:rsidRPr="00176FA2" w:rsidRDefault="0009064E" w:rsidP="00AC11E7">
            <w:pPr>
              <w:pStyle w:val="BulletPoint"/>
              <w:ind w:left="350" w:hanging="270"/>
              <w:jc w:val="left"/>
              <w:rPr>
                <w:lang w:val="en-GB"/>
              </w:rPr>
            </w:pPr>
            <w:r w:rsidRPr="00176FA2">
              <w:rPr>
                <w:lang w:val="en-GB"/>
              </w:rPr>
              <w:lastRenderedPageBreak/>
              <w:t>Adapt any visuals to the context and be inclusive when using graphic depictions of persons (</w:t>
            </w:r>
            <w:proofErr w:type="gramStart"/>
            <w:r w:rsidRPr="00176FA2">
              <w:rPr>
                <w:lang w:val="en-GB"/>
              </w:rPr>
              <w:t>e.g.</w:t>
            </w:r>
            <w:proofErr w:type="gramEnd"/>
            <w:r w:rsidRPr="00176FA2">
              <w:rPr>
                <w:lang w:val="en-GB"/>
              </w:rPr>
              <w:t xml:space="preserve"> use a mix of young, old, women, men when showing people and make sure the skin colour is diverse and/or appropriate for the context)</w:t>
            </w:r>
          </w:p>
          <w:p w14:paraId="7FDD6729" w14:textId="3957888A" w:rsidR="0009064E" w:rsidRPr="00176FA2" w:rsidRDefault="0009064E" w:rsidP="00AC11E7">
            <w:pPr>
              <w:pStyle w:val="BulletPoint"/>
              <w:ind w:left="350" w:hanging="270"/>
              <w:jc w:val="left"/>
              <w:rPr>
                <w:lang w:val="en-GB"/>
              </w:rPr>
            </w:pPr>
            <w:r w:rsidRPr="00176FA2">
              <w:rPr>
                <w:lang w:val="en-GB"/>
              </w:rPr>
              <w:t>Balance the infographic using text and graphics, leaving enough white space to support smooth visual digestion.</w:t>
            </w:r>
          </w:p>
        </w:tc>
        <w:tc>
          <w:tcPr>
            <w:tcW w:w="2790" w:type="dxa"/>
            <w:shd w:val="clear" w:color="auto" w:fill="EADDEB"/>
          </w:tcPr>
          <w:p w14:paraId="6E1DE4CE" w14:textId="77777777" w:rsidR="0009064E" w:rsidRPr="00176FA2" w:rsidRDefault="0009064E" w:rsidP="00AC11E7">
            <w:pPr>
              <w:pStyle w:val="BulletPoint"/>
              <w:ind w:left="350" w:hanging="270"/>
              <w:jc w:val="left"/>
              <w:rPr>
                <w:lang w:val="en-GB"/>
              </w:rPr>
            </w:pPr>
            <w:r w:rsidRPr="00176FA2">
              <w:rPr>
                <w:lang w:val="en-GB"/>
              </w:rPr>
              <w:lastRenderedPageBreak/>
              <w:t>Don’t use images or metaphors without doing some homework on cultural sensitivities to ensure the infographic doesn’t send the wrong message or offend someone in the audience.</w:t>
            </w:r>
          </w:p>
          <w:p w14:paraId="0BDFA867" w14:textId="77777777" w:rsidR="0009064E" w:rsidRPr="00176FA2" w:rsidRDefault="0009064E" w:rsidP="00AC11E7">
            <w:pPr>
              <w:pStyle w:val="BulletPoint"/>
              <w:ind w:left="350" w:hanging="270"/>
              <w:jc w:val="left"/>
              <w:rPr>
                <w:lang w:val="en-GB"/>
              </w:rPr>
            </w:pPr>
            <w:r w:rsidRPr="00176FA2">
              <w:rPr>
                <w:lang w:val="en-GB"/>
              </w:rPr>
              <w:lastRenderedPageBreak/>
              <w:t>Don’t use graphics or visualisations without articulating a purpose or story.</w:t>
            </w:r>
          </w:p>
          <w:p w14:paraId="6BCB8B00" w14:textId="1E4C2ABF" w:rsidR="0009064E" w:rsidRPr="00176FA2" w:rsidRDefault="0009064E" w:rsidP="00AC11E7">
            <w:pPr>
              <w:pStyle w:val="BulletPoint"/>
              <w:ind w:left="350" w:hanging="270"/>
              <w:jc w:val="left"/>
              <w:rPr>
                <w:lang w:val="en-GB"/>
              </w:rPr>
            </w:pPr>
            <w:r w:rsidRPr="00176FA2">
              <w:rPr>
                <w:lang w:val="en-GB"/>
              </w:rPr>
              <w:t>Don’t assume the audience is familiar with the topic or use too many acronyms. The main takeaways should be clear to anyone reading.</w:t>
            </w:r>
          </w:p>
        </w:tc>
      </w:tr>
      <w:tr w:rsidR="00DB1213" w:rsidRPr="00662DAB" w14:paraId="5C1F5C35" w14:textId="77777777" w:rsidTr="001A2B49">
        <w:tc>
          <w:tcPr>
            <w:tcW w:w="3505" w:type="dxa"/>
            <w:shd w:val="clear" w:color="auto" w:fill="EADDEB"/>
          </w:tcPr>
          <w:p w14:paraId="5295CE53" w14:textId="77777777" w:rsidR="00176FA2" w:rsidRPr="00176FA2" w:rsidRDefault="00DB1213" w:rsidP="00DB1213">
            <w:pPr>
              <w:pStyle w:val="BodyCopy"/>
              <w:jc w:val="left"/>
              <w:rPr>
                <w:lang w:val="en-GB"/>
              </w:rPr>
            </w:pPr>
            <w:r w:rsidRPr="00176FA2">
              <w:rPr>
                <w:rStyle w:val="Bold"/>
                <w:bCs w:val="0"/>
                <w:lang w:val="en-GB"/>
              </w:rPr>
              <w:lastRenderedPageBreak/>
              <w:t>Video or animation</w:t>
            </w:r>
            <w:r w:rsidRPr="00176FA2">
              <w:rPr>
                <w:lang w:val="en-GB"/>
              </w:rPr>
              <w:t xml:space="preserve"> </w:t>
            </w:r>
          </w:p>
          <w:p w14:paraId="7700E4E1" w14:textId="44D2500B" w:rsidR="00DB1213" w:rsidRPr="00176FA2" w:rsidRDefault="00DB1213" w:rsidP="00DB1213">
            <w:pPr>
              <w:pStyle w:val="BodyCopy"/>
              <w:jc w:val="left"/>
              <w:rPr>
                <w:rStyle w:val="Bold"/>
                <w:lang w:val="en-GB"/>
              </w:rPr>
            </w:pPr>
            <w:r w:rsidRPr="00176FA2">
              <w:rPr>
                <w:lang w:val="en-GB"/>
              </w:rPr>
              <w:t>Best suited for</w:t>
            </w:r>
            <w:r w:rsidR="004C3547">
              <w:rPr>
                <w:lang w:val="en-GB"/>
              </w:rPr>
              <w:t xml:space="preserve"> an audience that</w:t>
            </w:r>
            <w:r w:rsidRPr="00176FA2">
              <w:rPr>
                <w:lang w:val="en-GB"/>
              </w:rPr>
              <w:t xml:space="preserve"> would like to learn more about key findings or should be motivated to </w:t>
            </w:r>
            <w:proofErr w:type="gramStart"/>
            <w:r w:rsidRPr="00176FA2">
              <w:rPr>
                <w:lang w:val="en-GB"/>
              </w:rPr>
              <w:t>take action</w:t>
            </w:r>
            <w:proofErr w:type="gramEnd"/>
            <w:r w:rsidRPr="00176FA2">
              <w:rPr>
                <w:lang w:val="en-GB"/>
              </w:rPr>
              <w:t xml:space="preserve"> on something. The audience needs to have internet access and can include people who are illiterate.</w:t>
            </w:r>
          </w:p>
        </w:tc>
        <w:tc>
          <w:tcPr>
            <w:tcW w:w="2970" w:type="dxa"/>
            <w:shd w:val="clear" w:color="auto" w:fill="CAA7C8"/>
          </w:tcPr>
          <w:p w14:paraId="7ABF7ED7" w14:textId="77777777" w:rsidR="00DB1213" w:rsidRPr="00176FA2" w:rsidRDefault="00DB1213" w:rsidP="00AC11E7">
            <w:pPr>
              <w:pStyle w:val="BulletPoint"/>
              <w:ind w:left="350" w:hanging="270"/>
              <w:jc w:val="left"/>
              <w:rPr>
                <w:lang w:val="en-GB"/>
              </w:rPr>
            </w:pPr>
            <w:r w:rsidRPr="00176FA2">
              <w:rPr>
                <w:lang w:val="en-GB"/>
              </w:rPr>
              <w:t>Can also be used as a tool for advocacy as a narrated video can enhance the impact of findings or build awareness of operational challenges.</w:t>
            </w:r>
          </w:p>
          <w:p w14:paraId="1F71FE9C" w14:textId="77777777" w:rsidR="00DB1213" w:rsidRPr="00176FA2" w:rsidRDefault="00DB1213" w:rsidP="00AC11E7">
            <w:pPr>
              <w:pStyle w:val="BulletPoint"/>
              <w:ind w:left="350" w:hanging="270"/>
              <w:jc w:val="left"/>
              <w:rPr>
                <w:lang w:val="en-GB"/>
              </w:rPr>
            </w:pPr>
            <w:r w:rsidRPr="00176FA2">
              <w:rPr>
                <w:lang w:val="en-GB"/>
              </w:rPr>
              <w:t>Can easily be shared on social media or messaging apps such as WhatsApp, Signal or Telegram</w:t>
            </w:r>
          </w:p>
          <w:p w14:paraId="78599022" w14:textId="77777777" w:rsidR="00DB1213" w:rsidRPr="00176FA2" w:rsidRDefault="00DB1213" w:rsidP="00AC11E7">
            <w:pPr>
              <w:pStyle w:val="BulletPoint"/>
              <w:numPr>
                <w:ilvl w:val="0"/>
                <w:numId w:val="0"/>
              </w:numPr>
              <w:ind w:left="350"/>
              <w:jc w:val="left"/>
              <w:rPr>
                <w:lang w:val="en-GB"/>
              </w:rPr>
            </w:pPr>
          </w:p>
        </w:tc>
        <w:tc>
          <w:tcPr>
            <w:tcW w:w="2880" w:type="dxa"/>
            <w:shd w:val="clear" w:color="auto" w:fill="EADDEB"/>
          </w:tcPr>
          <w:p w14:paraId="73416DED" w14:textId="77777777" w:rsidR="00DB1213" w:rsidRPr="00176FA2" w:rsidRDefault="00DB1213" w:rsidP="00AC11E7">
            <w:pPr>
              <w:pStyle w:val="BulletPoint"/>
              <w:ind w:left="350" w:hanging="270"/>
              <w:jc w:val="left"/>
              <w:rPr>
                <w:lang w:val="en-GB"/>
              </w:rPr>
            </w:pPr>
            <w:r w:rsidRPr="00176FA2">
              <w:rPr>
                <w:lang w:val="en-GB"/>
              </w:rPr>
              <w:t>Requires your audience to have internet access, or to be shown the video or animation</w:t>
            </w:r>
          </w:p>
          <w:p w14:paraId="30231356" w14:textId="77777777" w:rsidR="00DB1213" w:rsidRPr="00176FA2" w:rsidRDefault="00DB1213" w:rsidP="00AC11E7">
            <w:pPr>
              <w:pStyle w:val="BulletPoint"/>
              <w:ind w:left="350" w:hanging="270"/>
              <w:jc w:val="left"/>
              <w:rPr>
                <w:lang w:val="en-GB"/>
              </w:rPr>
            </w:pPr>
            <w:r w:rsidRPr="00176FA2">
              <w:rPr>
                <w:lang w:val="en-GB"/>
              </w:rPr>
              <w:t>Can be expensive and time-consuming to produce</w:t>
            </w:r>
          </w:p>
          <w:p w14:paraId="1EFB670F" w14:textId="4CA995FF" w:rsidR="00DB1213" w:rsidRPr="00176FA2" w:rsidRDefault="00DB1213" w:rsidP="00AC11E7">
            <w:pPr>
              <w:pStyle w:val="BulletPoint"/>
              <w:ind w:left="350" w:hanging="270"/>
              <w:jc w:val="left"/>
              <w:rPr>
                <w:lang w:val="en-GB"/>
              </w:rPr>
            </w:pPr>
            <w:r w:rsidRPr="00176FA2">
              <w:rPr>
                <w:lang w:val="en-GB"/>
              </w:rPr>
              <w:t>Can usually not be produced too often and once produced, difficult to change or update</w:t>
            </w:r>
          </w:p>
        </w:tc>
        <w:tc>
          <w:tcPr>
            <w:tcW w:w="2885" w:type="dxa"/>
            <w:shd w:val="clear" w:color="auto" w:fill="EADDEB"/>
          </w:tcPr>
          <w:p w14:paraId="52D76A9F" w14:textId="77777777" w:rsidR="00DB1213" w:rsidRPr="00176FA2" w:rsidRDefault="00DB1213" w:rsidP="00AC11E7">
            <w:pPr>
              <w:pStyle w:val="BulletPoint"/>
              <w:ind w:left="350" w:hanging="270"/>
              <w:jc w:val="left"/>
              <w:rPr>
                <w:lang w:val="en-GB"/>
              </w:rPr>
            </w:pPr>
            <w:r w:rsidRPr="00176FA2">
              <w:rPr>
                <w:lang w:val="en-GB"/>
              </w:rPr>
              <w:t>Write a script and focus on ensuring clarity and impact within the first 10 seconds of the video</w:t>
            </w:r>
          </w:p>
          <w:p w14:paraId="2D2230A7" w14:textId="77777777" w:rsidR="00DB1213" w:rsidRPr="00176FA2" w:rsidRDefault="00DB1213" w:rsidP="00AC11E7">
            <w:pPr>
              <w:pStyle w:val="BulletPoint"/>
              <w:ind w:left="350" w:hanging="270"/>
              <w:jc w:val="left"/>
              <w:rPr>
                <w:lang w:val="en-GB"/>
              </w:rPr>
            </w:pPr>
            <w:r w:rsidRPr="00176FA2">
              <w:rPr>
                <w:lang w:val="en-GB"/>
              </w:rPr>
              <w:t>Keep the video as short as possible</w:t>
            </w:r>
          </w:p>
          <w:p w14:paraId="13B136CF" w14:textId="77777777" w:rsidR="00DB1213" w:rsidRPr="00176FA2" w:rsidRDefault="00DB1213" w:rsidP="00AC11E7">
            <w:pPr>
              <w:pStyle w:val="BulletPoint"/>
              <w:ind w:left="350" w:hanging="270"/>
              <w:jc w:val="left"/>
              <w:rPr>
                <w:lang w:val="en-GB"/>
              </w:rPr>
            </w:pPr>
            <w:r w:rsidRPr="00176FA2">
              <w:rPr>
                <w:lang w:val="en-GB"/>
              </w:rPr>
              <w:t>Be clear about which language to best use</w:t>
            </w:r>
          </w:p>
          <w:p w14:paraId="2DAD63EC" w14:textId="10906943" w:rsidR="00DB1213" w:rsidRPr="00176FA2" w:rsidRDefault="00DB1213" w:rsidP="00AC11E7">
            <w:pPr>
              <w:pStyle w:val="BulletPoint"/>
              <w:ind w:left="350" w:hanging="270"/>
              <w:jc w:val="left"/>
              <w:rPr>
                <w:lang w:val="en-GB"/>
              </w:rPr>
            </w:pPr>
            <w:r w:rsidRPr="00176FA2">
              <w:rPr>
                <w:lang w:val="en-GB"/>
              </w:rPr>
              <w:t>Include subtitles to make it easier to follow, and allow to watch the video without sound</w:t>
            </w:r>
          </w:p>
        </w:tc>
        <w:tc>
          <w:tcPr>
            <w:tcW w:w="2790" w:type="dxa"/>
            <w:shd w:val="clear" w:color="auto" w:fill="EADDEB"/>
          </w:tcPr>
          <w:p w14:paraId="0F22DC73" w14:textId="77777777" w:rsidR="00DB1213" w:rsidRPr="00176FA2" w:rsidRDefault="00DB1213" w:rsidP="00AC11E7">
            <w:pPr>
              <w:pStyle w:val="BulletPoint"/>
              <w:ind w:left="350" w:hanging="270"/>
              <w:jc w:val="left"/>
              <w:rPr>
                <w:lang w:val="en-GB"/>
              </w:rPr>
            </w:pPr>
            <w:r w:rsidRPr="00176FA2">
              <w:rPr>
                <w:lang w:val="en-GB"/>
              </w:rPr>
              <w:t>Let the video drag on for too long, especially if it used for advocacy purposes</w:t>
            </w:r>
          </w:p>
          <w:p w14:paraId="476FE897" w14:textId="77777777" w:rsidR="00DB1213" w:rsidRPr="00176FA2" w:rsidRDefault="00DB1213" w:rsidP="00AC11E7">
            <w:pPr>
              <w:pStyle w:val="BulletPoint"/>
              <w:ind w:left="350" w:hanging="270"/>
              <w:jc w:val="left"/>
              <w:rPr>
                <w:lang w:val="en-GB"/>
              </w:rPr>
            </w:pPr>
            <w:r w:rsidRPr="00176FA2">
              <w:rPr>
                <w:lang w:val="en-GB"/>
              </w:rPr>
              <w:t>Don’t speak too quickly</w:t>
            </w:r>
          </w:p>
          <w:p w14:paraId="6FDF146C" w14:textId="2B3AC744" w:rsidR="00DB1213" w:rsidRPr="00176FA2" w:rsidRDefault="00DB1213" w:rsidP="00AC11E7">
            <w:pPr>
              <w:pStyle w:val="BulletPoint"/>
              <w:ind w:left="350" w:hanging="270"/>
              <w:jc w:val="left"/>
              <w:rPr>
                <w:lang w:val="en-GB"/>
              </w:rPr>
            </w:pPr>
            <w:r w:rsidRPr="00176FA2">
              <w:rPr>
                <w:lang w:val="en-GB"/>
              </w:rPr>
              <w:t>Don’t use this format if the content needs to be updated regularly and you won’t be able to produce videos on a regular basis</w:t>
            </w:r>
          </w:p>
        </w:tc>
      </w:tr>
      <w:tr w:rsidR="00E93AFD" w:rsidRPr="00662DAB" w14:paraId="2F25E136" w14:textId="77777777" w:rsidTr="001A2B49">
        <w:tc>
          <w:tcPr>
            <w:tcW w:w="3505" w:type="dxa"/>
            <w:shd w:val="clear" w:color="auto" w:fill="EADDEB"/>
          </w:tcPr>
          <w:p w14:paraId="40249455" w14:textId="77777777" w:rsidR="00E93AFD" w:rsidRPr="00176FA2" w:rsidRDefault="00E93AFD" w:rsidP="00E93AFD">
            <w:pPr>
              <w:pStyle w:val="BodyCopy"/>
              <w:jc w:val="left"/>
              <w:rPr>
                <w:rStyle w:val="Bold"/>
                <w:bCs w:val="0"/>
                <w:lang w:val="en-GB"/>
              </w:rPr>
            </w:pPr>
            <w:r w:rsidRPr="00176FA2">
              <w:rPr>
                <w:rStyle w:val="Bold"/>
                <w:bCs w:val="0"/>
                <w:lang w:val="en-GB"/>
              </w:rPr>
              <w:t>Single feedback comment</w:t>
            </w:r>
          </w:p>
          <w:p w14:paraId="3A214987" w14:textId="41256092" w:rsidR="00E93AFD" w:rsidRPr="00176FA2" w:rsidRDefault="00E93AFD" w:rsidP="00E93AFD">
            <w:pPr>
              <w:pStyle w:val="BodyCopy"/>
              <w:jc w:val="left"/>
              <w:rPr>
                <w:rStyle w:val="Bold"/>
                <w:lang w:val="en-GB"/>
              </w:rPr>
            </w:pPr>
            <w:r w:rsidRPr="00176FA2">
              <w:rPr>
                <w:lang w:val="en-GB"/>
              </w:rPr>
              <w:t>Best suited for</w:t>
            </w:r>
            <w:r w:rsidR="00176FA2">
              <w:rPr>
                <w:lang w:val="en-GB"/>
              </w:rPr>
              <w:t xml:space="preserve"> a</w:t>
            </w:r>
            <w:r w:rsidRPr="00176FA2">
              <w:rPr>
                <w:lang w:val="en-GB"/>
              </w:rPr>
              <w:t>n audience that has a specific interest in the feedback comment and needs to know all the details to be able to address the feedback.</w:t>
            </w:r>
          </w:p>
        </w:tc>
        <w:tc>
          <w:tcPr>
            <w:tcW w:w="2970" w:type="dxa"/>
            <w:shd w:val="clear" w:color="auto" w:fill="CAA7C8"/>
          </w:tcPr>
          <w:p w14:paraId="7FAB2C27" w14:textId="77777777" w:rsidR="00E93AFD" w:rsidRPr="00176FA2" w:rsidRDefault="00E93AFD" w:rsidP="00AC11E7">
            <w:pPr>
              <w:pStyle w:val="BulletPoint"/>
              <w:ind w:left="350" w:hanging="270"/>
              <w:jc w:val="left"/>
              <w:rPr>
                <w:lang w:val="en-GB"/>
              </w:rPr>
            </w:pPr>
            <w:r w:rsidRPr="00176FA2">
              <w:rPr>
                <w:lang w:val="en-GB"/>
              </w:rPr>
              <w:t>An efficient way to share a specific feedback comment with the person best placed to address it.</w:t>
            </w:r>
          </w:p>
          <w:p w14:paraId="64C9C60F" w14:textId="77777777" w:rsidR="00E93AFD" w:rsidRPr="00176FA2" w:rsidRDefault="00E93AFD" w:rsidP="00AC11E7">
            <w:pPr>
              <w:pStyle w:val="BulletPoint"/>
              <w:ind w:left="350" w:hanging="270"/>
              <w:jc w:val="left"/>
              <w:rPr>
                <w:lang w:val="en-GB"/>
              </w:rPr>
            </w:pPr>
            <w:r w:rsidRPr="00176FA2">
              <w:rPr>
                <w:lang w:val="en-GB"/>
              </w:rPr>
              <w:t xml:space="preserve">Allows the person receiving the comment to understand the specific situation, </w:t>
            </w:r>
            <w:r w:rsidRPr="00176FA2">
              <w:rPr>
                <w:lang w:val="en-GB"/>
              </w:rPr>
              <w:lastRenderedPageBreak/>
              <w:t>including what exactly the person said, who shared the information and where.</w:t>
            </w:r>
          </w:p>
          <w:p w14:paraId="2BC00AE3" w14:textId="77777777" w:rsidR="00E93AFD" w:rsidRPr="00176FA2" w:rsidRDefault="00E93AFD" w:rsidP="00AC11E7">
            <w:pPr>
              <w:pStyle w:val="BulletPoint"/>
              <w:ind w:left="350" w:hanging="270"/>
              <w:jc w:val="left"/>
              <w:rPr>
                <w:lang w:val="en-GB"/>
              </w:rPr>
            </w:pPr>
            <w:r w:rsidRPr="00176FA2">
              <w:rPr>
                <w:lang w:val="en-GB"/>
              </w:rPr>
              <w:t>Enables individual follow-up and closing the loop.</w:t>
            </w:r>
          </w:p>
          <w:p w14:paraId="2A0E8594" w14:textId="77777777" w:rsidR="00E93AFD" w:rsidRPr="00176FA2" w:rsidRDefault="00E93AFD" w:rsidP="00AC11E7">
            <w:pPr>
              <w:pStyle w:val="BulletPoint"/>
              <w:ind w:left="350" w:hanging="270"/>
              <w:jc w:val="left"/>
              <w:rPr>
                <w:lang w:val="en-GB"/>
              </w:rPr>
            </w:pPr>
          </w:p>
        </w:tc>
        <w:tc>
          <w:tcPr>
            <w:tcW w:w="2880" w:type="dxa"/>
            <w:shd w:val="clear" w:color="auto" w:fill="EADDEB"/>
          </w:tcPr>
          <w:p w14:paraId="0A2747D3" w14:textId="016E6D5A" w:rsidR="00E93AFD" w:rsidRPr="00176FA2" w:rsidRDefault="00E93AFD" w:rsidP="00AC11E7">
            <w:pPr>
              <w:pStyle w:val="BulletPoint"/>
              <w:ind w:left="350" w:hanging="270"/>
              <w:jc w:val="left"/>
              <w:rPr>
                <w:lang w:val="en-GB"/>
              </w:rPr>
            </w:pPr>
            <w:r w:rsidRPr="00176FA2">
              <w:rPr>
                <w:lang w:val="en-GB"/>
              </w:rPr>
              <w:lastRenderedPageBreak/>
              <w:t xml:space="preserve">Can be overwhelming if there are too many comments to be shared by the focal point in a short period. If it is not individual action that is needed, summaries of the main </w:t>
            </w:r>
            <w:r w:rsidRPr="00176FA2">
              <w:rPr>
                <w:lang w:val="en-GB"/>
              </w:rPr>
              <w:lastRenderedPageBreak/>
              <w:t>topics might be more efficient.</w:t>
            </w:r>
          </w:p>
        </w:tc>
        <w:tc>
          <w:tcPr>
            <w:tcW w:w="2885" w:type="dxa"/>
            <w:shd w:val="clear" w:color="auto" w:fill="EADDEB"/>
          </w:tcPr>
          <w:p w14:paraId="25DEA8E1" w14:textId="77777777" w:rsidR="00E93AFD" w:rsidRPr="00176FA2" w:rsidRDefault="00E93AFD" w:rsidP="00AC11E7">
            <w:pPr>
              <w:pStyle w:val="BulletPoint"/>
              <w:ind w:left="350" w:hanging="270"/>
              <w:jc w:val="left"/>
              <w:rPr>
                <w:lang w:val="en-GB"/>
              </w:rPr>
            </w:pPr>
            <w:r w:rsidRPr="00176FA2">
              <w:rPr>
                <w:lang w:val="en-GB"/>
              </w:rPr>
              <w:lastRenderedPageBreak/>
              <w:t>Share all the information linked to the feedback comment that is needed for the person to act on the feedback.</w:t>
            </w:r>
          </w:p>
          <w:p w14:paraId="1FFB20F4" w14:textId="6A019946" w:rsidR="00E93AFD" w:rsidRPr="00176FA2" w:rsidRDefault="00E93AFD" w:rsidP="00AC11E7">
            <w:pPr>
              <w:pStyle w:val="BulletPoint"/>
              <w:ind w:left="350" w:hanging="270"/>
              <w:jc w:val="left"/>
              <w:rPr>
                <w:lang w:val="en-GB"/>
              </w:rPr>
            </w:pPr>
            <w:r w:rsidRPr="00176FA2">
              <w:rPr>
                <w:lang w:val="en-GB"/>
              </w:rPr>
              <w:lastRenderedPageBreak/>
              <w:t xml:space="preserve">Make sure to follow the referral pathways (see more on this </w:t>
            </w:r>
            <w:hyperlink r:id="rId15">
              <w:r w:rsidRPr="00176FA2">
                <w:rPr>
                  <w:lang w:val="en-GB"/>
                </w:rPr>
                <w:t>here</w:t>
              </w:r>
            </w:hyperlink>
            <w:r w:rsidRPr="00176FA2">
              <w:rPr>
                <w:lang w:val="en-GB"/>
              </w:rPr>
              <w:t>)</w:t>
            </w:r>
          </w:p>
        </w:tc>
        <w:tc>
          <w:tcPr>
            <w:tcW w:w="2790" w:type="dxa"/>
            <w:shd w:val="clear" w:color="auto" w:fill="EADDEB"/>
          </w:tcPr>
          <w:p w14:paraId="5A6214F4" w14:textId="77777777" w:rsidR="00E93AFD" w:rsidRPr="00176FA2" w:rsidRDefault="00E93AFD" w:rsidP="00AC11E7">
            <w:pPr>
              <w:pStyle w:val="BulletPoint"/>
              <w:ind w:left="350" w:hanging="270"/>
              <w:jc w:val="left"/>
              <w:rPr>
                <w:lang w:val="en-GB"/>
              </w:rPr>
            </w:pPr>
            <w:r w:rsidRPr="00176FA2">
              <w:rPr>
                <w:lang w:val="en-GB"/>
              </w:rPr>
              <w:lastRenderedPageBreak/>
              <w:t>Don’t share any sensitive information if the person is not the dedicated focal point for handling sensitive information.</w:t>
            </w:r>
          </w:p>
          <w:p w14:paraId="002BE612" w14:textId="7FCABE83" w:rsidR="00E93AFD" w:rsidRPr="00176FA2" w:rsidRDefault="00E93AFD" w:rsidP="00AC11E7">
            <w:pPr>
              <w:pStyle w:val="BulletPoint"/>
              <w:ind w:left="350" w:hanging="270"/>
              <w:jc w:val="left"/>
              <w:rPr>
                <w:lang w:val="en-GB"/>
              </w:rPr>
            </w:pPr>
            <w:r w:rsidRPr="00176FA2">
              <w:rPr>
                <w:lang w:val="en-GB"/>
              </w:rPr>
              <w:t xml:space="preserve">Don’t share without the informed consent of the </w:t>
            </w:r>
            <w:r w:rsidRPr="00176FA2">
              <w:rPr>
                <w:lang w:val="en-GB"/>
              </w:rPr>
              <w:lastRenderedPageBreak/>
              <w:t>person sharing the feedback.</w:t>
            </w:r>
          </w:p>
        </w:tc>
      </w:tr>
      <w:tr w:rsidR="0060702D" w:rsidRPr="00662DAB" w14:paraId="16CB1531" w14:textId="77777777" w:rsidTr="001A2B49">
        <w:tc>
          <w:tcPr>
            <w:tcW w:w="3505" w:type="dxa"/>
            <w:shd w:val="clear" w:color="auto" w:fill="EADDEB"/>
          </w:tcPr>
          <w:p w14:paraId="3E021190" w14:textId="77777777" w:rsidR="0060702D" w:rsidRPr="00176FA2" w:rsidRDefault="0060702D" w:rsidP="0060702D">
            <w:pPr>
              <w:pStyle w:val="BodyCopy"/>
              <w:jc w:val="left"/>
              <w:rPr>
                <w:rStyle w:val="Bold"/>
                <w:bCs w:val="0"/>
                <w:lang w:val="en-GB"/>
              </w:rPr>
            </w:pPr>
            <w:r w:rsidRPr="00176FA2">
              <w:rPr>
                <w:rStyle w:val="Bold"/>
                <w:bCs w:val="0"/>
                <w:lang w:val="en-GB"/>
              </w:rPr>
              <w:lastRenderedPageBreak/>
              <w:t>Community feedback datasets</w:t>
            </w:r>
          </w:p>
          <w:p w14:paraId="49A3A570" w14:textId="2C0C8E9E" w:rsidR="0060702D" w:rsidRPr="00176FA2" w:rsidRDefault="0060702D" w:rsidP="0060702D">
            <w:pPr>
              <w:pStyle w:val="BodyCopy"/>
              <w:jc w:val="left"/>
              <w:rPr>
                <w:b/>
                <w:sz w:val="32"/>
                <w:szCs w:val="32"/>
                <w:lang w:val="en-GB"/>
              </w:rPr>
            </w:pPr>
            <w:r w:rsidRPr="00176FA2">
              <w:rPr>
                <w:lang w:val="en-GB"/>
              </w:rPr>
              <w:t>Best suited for</w:t>
            </w:r>
            <w:r w:rsidR="00176FA2" w:rsidRPr="00176FA2">
              <w:rPr>
                <w:lang w:val="en-GB"/>
              </w:rPr>
              <w:t xml:space="preserve"> d</w:t>
            </w:r>
            <w:r w:rsidRPr="00176FA2">
              <w:rPr>
                <w:lang w:val="en-GB"/>
              </w:rPr>
              <w:t>ata analysts or researchers who would like to further explore and analyse the feedback data.</w:t>
            </w:r>
          </w:p>
        </w:tc>
        <w:tc>
          <w:tcPr>
            <w:tcW w:w="2970" w:type="dxa"/>
            <w:shd w:val="clear" w:color="auto" w:fill="CAA7C8"/>
          </w:tcPr>
          <w:p w14:paraId="78BC76F0" w14:textId="77777777" w:rsidR="0060702D" w:rsidRPr="00176FA2" w:rsidRDefault="0060702D" w:rsidP="00AC11E7">
            <w:pPr>
              <w:pStyle w:val="BulletPoint"/>
              <w:ind w:left="350" w:hanging="270"/>
              <w:jc w:val="left"/>
              <w:rPr>
                <w:lang w:val="en-GB"/>
              </w:rPr>
            </w:pPr>
            <w:r w:rsidRPr="00176FA2">
              <w:rPr>
                <w:lang w:val="en-GB"/>
              </w:rPr>
              <w:t>Enables the data analyst to conduct the analysis needed for their specific needs</w:t>
            </w:r>
          </w:p>
          <w:p w14:paraId="712BD397" w14:textId="77777777" w:rsidR="0060702D" w:rsidRPr="00176FA2" w:rsidRDefault="0060702D" w:rsidP="00AC11E7">
            <w:pPr>
              <w:pStyle w:val="BulletPoint"/>
              <w:ind w:left="350" w:hanging="270"/>
              <w:jc w:val="left"/>
              <w:rPr>
                <w:lang w:val="en-GB"/>
              </w:rPr>
            </w:pPr>
            <w:r w:rsidRPr="00176FA2">
              <w:rPr>
                <w:lang w:val="en-GB"/>
              </w:rPr>
              <w:t>Can be used for triangulation feedback sources with other data sources</w:t>
            </w:r>
          </w:p>
          <w:p w14:paraId="260EA404" w14:textId="3961322E" w:rsidR="0060702D" w:rsidRPr="00176FA2" w:rsidRDefault="0060702D" w:rsidP="00AC11E7">
            <w:pPr>
              <w:pStyle w:val="BulletPoint"/>
              <w:ind w:left="350" w:hanging="270"/>
              <w:jc w:val="left"/>
              <w:rPr>
                <w:lang w:val="en-GB"/>
              </w:rPr>
            </w:pPr>
            <w:r w:rsidRPr="00176FA2">
              <w:rPr>
                <w:lang w:val="en-GB"/>
              </w:rPr>
              <w:t>Enables the data to be used in other and more broader analysis processes</w:t>
            </w:r>
          </w:p>
        </w:tc>
        <w:tc>
          <w:tcPr>
            <w:tcW w:w="2880" w:type="dxa"/>
            <w:shd w:val="clear" w:color="auto" w:fill="EADDEB"/>
          </w:tcPr>
          <w:p w14:paraId="60CEDEF5" w14:textId="77777777" w:rsidR="0060702D" w:rsidRPr="00176FA2" w:rsidRDefault="0060702D" w:rsidP="00AC11E7">
            <w:pPr>
              <w:pStyle w:val="BulletPoint"/>
              <w:ind w:left="350" w:hanging="270"/>
              <w:jc w:val="left"/>
              <w:rPr>
                <w:lang w:val="en-GB"/>
              </w:rPr>
            </w:pPr>
            <w:r w:rsidRPr="00176FA2">
              <w:rPr>
                <w:lang w:val="en-GB"/>
              </w:rPr>
              <w:t>Manipulating the data requires data analysis skill, and the interpretation of the data requires knowledge of the context. Sharing data for further analysis risks the data being misinterpreted.</w:t>
            </w:r>
          </w:p>
          <w:p w14:paraId="7B4C4B72" w14:textId="77777777" w:rsidR="0060702D" w:rsidRPr="00176FA2" w:rsidRDefault="0060702D" w:rsidP="00AC11E7">
            <w:pPr>
              <w:pStyle w:val="BulletPoint"/>
              <w:ind w:left="350" w:hanging="270"/>
              <w:jc w:val="left"/>
              <w:rPr>
                <w:lang w:val="en-GB"/>
              </w:rPr>
            </w:pPr>
            <w:r w:rsidRPr="00176FA2">
              <w:rPr>
                <w:lang w:val="en-GB"/>
              </w:rPr>
              <w:t>Sharing full datasets can overwhelm the recipients and may not be used if you would like to highlight specific findings.</w:t>
            </w:r>
          </w:p>
          <w:p w14:paraId="1AB6E2BB" w14:textId="77777777" w:rsidR="0060702D" w:rsidRPr="00176FA2" w:rsidRDefault="0060702D" w:rsidP="00AC11E7">
            <w:pPr>
              <w:pStyle w:val="BulletPoint"/>
              <w:numPr>
                <w:ilvl w:val="0"/>
                <w:numId w:val="0"/>
              </w:numPr>
              <w:ind w:left="350"/>
              <w:jc w:val="left"/>
              <w:rPr>
                <w:lang w:val="en-GB"/>
              </w:rPr>
            </w:pPr>
          </w:p>
        </w:tc>
        <w:tc>
          <w:tcPr>
            <w:tcW w:w="2885" w:type="dxa"/>
            <w:shd w:val="clear" w:color="auto" w:fill="EADDEB"/>
          </w:tcPr>
          <w:p w14:paraId="4FA17F33" w14:textId="77777777" w:rsidR="0060702D" w:rsidRPr="00176FA2" w:rsidRDefault="0060702D" w:rsidP="00AC11E7">
            <w:pPr>
              <w:pStyle w:val="BulletPoint"/>
              <w:ind w:left="350" w:hanging="270"/>
              <w:jc w:val="left"/>
              <w:rPr>
                <w:lang w:val="en-GB"/>
              </w:rPr>
            </w:pPr>
            <w:r w:rsidRPr="00176FA2">
              <w:rPr>
                <w:lang w:val="en-GB"/>
              </w:rPr>
              <w:t xml:space="preserve">Before sharing any data (individual feedback comments or feedback datasets), ensure requirements of data protection laws are applied according to internal policies. </w:t>
            </w:r>
          </w:p>
          <w:p w14:paraId="0199A976" w14:textId="77777777" w:rsidR="0060702D" w:rsidRPr="00176FA2" w:rsidRDefault="0060702D" w:rsidP="00AC11E7">
            <w:pPr>
              <w:pStyle w:val="BulletPoint"/>
              <w:ind w:left="350" w:hanging="270"/>
              <w:jc w:val="left"/>
              <w:rPr>
                <w:lang w:val="en-GB"/>
              </w:rPr>
            </w:pPr>
            <w:r w:rsidRPr="00176FA2">
              <w:rPr>
                <w:lang w:val="en-GB"/>
              </w:rPr>
              <w:t>Assess if sharing the information can pose any risks to the feedback provider or individuals and groups which the feedback concerns. Mitigation measures, such as the removal or modification of identifying variables (data anonymization), are taken to respond to these before sharing.</w:t>
            </w:r>
          </w:p>
          <w:p w14:paraId="7524D907" w14:textId="7F06D6D9" w:rsidR="0060702D" w:rsidRPr="00176FA2" w:rsidRDefault="0060702D" w:rsidP="00AC11E7">
            <w:pPr>
              <w:pStyle w:val="BulletPoint"/>
              <w:ind w:left="350" w:hanging="270"/>
              <w:jc w:val="left"/>
              <w:rPr>
                <w:lang w:val="en-GB"/>
              </w:rPr>
            </w:pPr>
            <w:r w:rsidRPr="00176FA2">
              <w:rPr>
                <w:lang w:val="en-GB"/>
              </w:rPr>
              <w:t xml:space="preserve">Share data about who, when and how the data was </w:t>
            </w:r>
            <w:proofErr w:type="gramStart"/>
            <w:r w:rsidRPr="00176FA2">
              <w:rPr>
                <w:lang w:val="en-GB"/>
              </w:rPr>
              <w:t>collected together</w:t>
            </w:r>
            <w:proofErr w:type="gramEnd"/>
            <w:r w:rsidRPr="00176FA2">
              <w:rPr>
                <w:lang w:val="en-GB"/>
              </w:rPr>
              <w:t xml:space="preserve"> with the data set</w:t>
            </w:r>
          </w:p>
        </w:tc>
        <w:tc>
          <w:tcPr>
            <w:tcW w:w="2790" w:type="dxa"/>
            <w:shd w:val="clear" w:color="auto" w:fill="EADDEB"/>
          </w:tcPr>
          <w:p w14:paraId="446D51DF" w14:textId="77777777" w:rsidR="0060702D" w:rsidRPr="00176FA2" w:rsidRDefault="0060702D" w:rsidP="00AC11E7">
            <w:pPr>
              <w:pStyle w:val="BulletPoint"/>
              <w:ind w:left="350" w:hanging="270"/>
              <w:jc w:val="left"/>
              <w:rPr>
                <w:lang w:val="en-GB"/>
              </w:rPr>
            </w:pPr>
            <w:r w:rsidRPr="00176FA2">
              <w:rPr>
                <w:lang w:val="en-GB"/>
              </w:rPr>
              <w:t>Don’t share any data without all variables being clear or without providing a guide for the data.</w:t>
            </w:r>
          </w:p>
          <w:p w14:paraId="30EAB3F3" w14:textId="77777777" w:rsidR="0060702D" w:rsidRPr="00176FA2" w:rsidRDefault="0060702D" w:rsidP="00AC11E7">
            <w:pPr>
              <w:pStyle w:val="BulletPoint"/>
              <w:ind w:left="350" w:hanging="270"/>
              <w:jc w:val="left"/>
              <w:rPr>
                <w:lang w:val="en-GB"/>
              </w:rPr>
            </w:pPr>
            <w:r w:rsidRPr="00176FA2">
              <w:rPr>
                <w:lang w:val="en-GB"/>
              </w:rPr>
              <w:t>Don’t share any feedback data without being certain that feedback providers cannot be directly or indirectly identified in the dataset in case there is no sharing agreement in place.</w:t>
            </w:r>
          </w:p>
          <w:p w14:paraId="3706463F" w14:textId="77777777" w:rsidR="0060702D" w:rsidRPr="00176FA2" w:rsidRDefault="0060702D" w:rsidP="00AC11E7">
            <w:pPr>
              <w:pStyle w:val="BulletPoint"/>
              <w:ind w:left="350" w:hanging="270"/>
              <w:jc w:val="left"/>
              <w:rPr>
                <w:lang w:val="en-GB"/>
              </w:rPr>
            </w:pPr>
            <w:r w:rsidRPr="00176FA2">
              <w:rPr>
                <w:lang w:val="en-GB"/>
              </w:rPr>
              <w:t>Don’t share the feedback data if the feedback providers did not consent to their feedback data being shared with others.</w:t>
            </w:r>
          </w:p>
          <w:p w14:paraId="21A6CB1E" w14:textId="77777777" w:rsidR="0060702D" w:rsidRPr="00176FA2" w:rsidRDefault="0060702D" w:rsidP="00146928">
            <w:pPr>
              <w:pStyle w:val="BulletPoint"/>
              <w:numPr>
                <w:ilvl w:val="0"/>
                <w:numId w:val="0"/>
              </w:numPr>
              <w:ind w:left="80"/>
              <w:jc w:val="left"/>
              <w:rPr>
                <w:lang w:val="en-GB"/>
              </w:rPr>
            </w:pPr>
          </w:p>
        </w:tc>
      </w:tr>
    </w:tbl>
    <w:p w14:paraId="43A53325" w14:textId="77777777" w:rsidR="00D2653C" w:rsidRPr="00176FA2" w:rsidRDefault="00D2653C" w:rsidP="009D1CAC">
      <w:pPr>
        <w:pStyle w:val="H1"/>
        <w:ind w:firstLine="708"/>
        <w:rPr>
          <w:lang w:val="en-GB"/>
        </w:rPr>
      </w:pPr>
    </w:p>
    <w:p w14:paraId="4E92FBA2" w14:textId="77777777" w:rsidR="00D2653C" w:rsidRPr="00176FA2" w:rsidRDefault="00D2653C" w:rsidP="009D1CAC">
      <w:pPr>
        <w:pStyle w:val="H1"/>
        <w:ind w:firstLine="708"/>
        <w:rPr>
          <w:lang w:val="en-GB"/>
        </w:rPr>
      </w:pPr>
    </w:p>
    <w:p w14:paraId="09614D16" w14:textId="77777777" w:rsidR="00D2653C" w:rsidRPr="00176FA2" w:rsidRDefault="00D2653C" w:rsidP="00DB74D5">
      <w:pPr>
        <w:pStyle w:val="H1"/>
        <w:rPr>
          <w:lang w:val="en-GB"/>
        </w:rPr>
      </w:pPr>
    </w:p>
    <w:sectPr w:rsidR="00D2653C" w:rsidRPr="00176FA2" w:rsidSect="000F52F8">
      <w:type w:val="continuous"/>
      <w:pgSz w:w="16838" w:h="11906" w:orient="landscape"/>
      <w:pgMar w:top="1080" w:right="1417" w:bottom="1417" w:left="1417" w:header="53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6193" w14:textId="77777777" w:rsidR="0069748F" w:rsidRDefault="0069748F" w:rsidP="00061220">
      <w:r>
        <w:separator/>
      </w:r>
    </w:p>
  </w:endnote>
  <w:endnote w:type="continuationSeparator" w:id="0">
    <w:p w14:paraId="6939C91F" w14:textId="77777777" w:rsidR="0069748F" w:rsidRDefault="0069748F"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B8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0E7C" w14:textId="1913BDC5" w:rsidR="00F31BA9" w:rsidRPr="00F31BA9" w:rsidRDefault="004809AF" w:rsidP="0030145C">
    <w:pPr>
      <w:pStyle w:val="Footer"/>
      <w:framePr w:w="533" w:h="301" w:hRule="exact" w:wrap="none" w:vAnchor="text" w:hAnchor="page" w:x="16133" w:y="84"/>
      <w:jc w:val="center"/>
      <w:rPr>
        <w:rStyle w:val="PageNumber"/>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63360" behindDoc="0" locked="0" layoutInCell="0" allowOverlap="1" wp14:anchorId="2563DFDF" wp14:editId="01F4C7AE">
              <wp:simplePos x="0" y="0"/>
              <wp:positionH relativeFrom="page">
                <wp:posOffset>0</wp:posOffset>
              </wp:positionH>
              <wp:positionV relativeFrom="page">
                <wp:posOffset>7096125</wp:posOffset>
              </wp:positionV>
              <wp:extent cx="10692130" cy="273050"/>
              <wp:effectExtent l="0" t="0" r="0" b="12700"/>
              <wp:wrapNone/>
              <wp:docPr id="1" name="MSIPCMe8304a728e0d0e93c0a1f892" descr="{&quot;HashCode&quot;:-454365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9E0FA" w14:textId="1B1D29BE" w:rsidR="004809AF" w:rsidRPr="004809AF" w:rsidRDefault="004809AF" w:rsidP="004809AF">
                          <w:pPr>
                            <w:rPr>
                              <w:rFonts w:ascii="Calibri" w:hAnsi="Calibri" w:cs="Calibri"/>
                              <w:color w:val="000000"/>
                              <w:sz w:val="20"/>
                            </w:rPr>
                          </w:pPr>
                          <w:r w:rsidRPr="004809AF">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63DFDF" id="_x0000_t202" coordsize="21600,21600" o:spt="202" path="m,l,21600r21600,l21600,xe">
              <v:stroke joinstyle="miter"/>
              <v:path gradientshapeok="t" o:connecttype="rect"/>
            </v:shapetype>
            <v:shape id="MSIPCMe8304a728e0d0e93c0a1f892" o:spid="_x0000_s1026" type="#_x0000_t202" alt="{&quot;HashCode&quot;:-45436510,&quot;Height&quot;:595.0,&quot;Width&quot;:841.0,&quot;Placement&quot;:&quot;Footer&quot;,&quot;Index&quot;:&quot;Primary&quot;,&quot;Section&quot;:1,&quot;Top&quot;:0.0,&quot;Left&quot;:0.0}" style="position:absolute;left:0;text-align:left;margin-left:0;margin-top:558.7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fill o:detectmouseclick="t"/>
              <v:textbox inset="20pt,0,,0">
                <w:txbxContent>
                  <w:p w14:paraId="6579E0FA" w14:textId="1B1D29BE" w:rsidR="004809AF" w:rsidRPr="004809AF" w:rsidRDefault="004809AF" w:rsidP="004809AF">
                    <w:pPr>
                      <w:rPr>
                        <w:rFonts w:ascii="Calibri" w:hAnsi="Calibri" w:cs="Calibri"/>
                        <w:color w:val="000000"/>
                        <w:sz w:val="20"/>
                      </w:rPr>
                    </w:pPr>
                    <w:r w:rsidRPr="004809AF">
                      <w:rPr>
                        <w:rFonts w:ascii="Calibri" w:hAnsi="Calibri" w:cs="Calibri"/>
                        <w:color w:val="000000"/>
                        <w:sz w:val="20"/>
                      </w:rPr>
                      <w:t>Public</w:t>
                    </w:r>
                  </w:p>
                </w:txbxContent>
              </v:textbox>
              <w10:wrap anchorx="page" anchory="page"/>
            </v:shape>
          </w:pict>
        </mc:Fallback>
      </mc:AlternateContent>
    </w:r>
    <w:sdt>
      <w:sdtPr>
        <w:rPr>
          <w:rStyle w:val="PageNumber"/>
          <w:color w:val="FFFFFF" w:themeColor="background1"/>
        </w:rPr>
        <w:id w:val="-1090157178"/>
        <w:docPartObj>
          <w:docPartGallery w:val="Page Numbers (Bottom of Page)"/>
          <w:docPartUnique/>
        </w:docPartObj>
      </w:sdtPr>
      <w:sdtEndPr>
        <w:rPr>
          <w:rStyle w:val="PageNumber"/>
        </w:rPr>
      </w:sdtEndPr>
      <w:sdtContent>
        <w:r w:rsidR="00F31BA9" w:rsidRPr="00F31BA9">
          <w:rPr>
            <w:rStyle w:val="PageNumber"/>
            <w:color w:val="FFFFFF" w:themeColor="background1"/>
          </w:rPr>
          <w:fldChar w:fldCharType="begin"/>
        </w:r>
        <w:r w:rsidR="00F31BA9" w:rsidRPr="00F31BA9">
          <w:rPr>
            <w:rStyle w:val="PageNumber"/>
            <w:color w:val="FFFFFF" w:themeColor="background1"/>
          </w:rPr>
          <w:instrText xml:space="preserve"> PAGE </w:instrText>
        </w:r>
        <w:r w:rsidR="00F31BA9" w:rsidRPr="00F31BA9">
          <w:rPr>
            <w:rStyle w:val="PageNumber"/>
            <w:color w:val="FFFFFF" w:themeColor="background1"/>
          </w:rPr>
          <w:fldChar w:fldCharType="separate"/>
        </w:r>
        <w:r w:rsidR="00F31BA9" w:rsidRPr="00F31BA9">
          <w:rPr>
            <w:rStyle w:val="PageNumber"/>
            <w:noProof/>
            <w:color w:val="FFFFFF" w:themeColor="background1"/>
          </w:rPr>
          <w:t>2</w:t>
        </w:r>
        <w:r w:rsidR="00F31BA9" w:rsidRPr="00F31BA9">
          <w:rPr>
            <w:rStyle w:val="PageNumber"/>
            <w:color w:val="FFFFFF" w:themeColor="background1"/>
          </w:rPr>
          <w:fldChar w:fldCharType="end"/>
        </w:r>
      </w:sdtContent>
    </w:sdt>
  </w:p>
  <w:p w14:paraId="2E64E4C6" w14:textId="07D5170A" w:rsidR="00F31BA9" w:rsidRPr="00266931" w:rsidRDefault="00266931" w:rsidP="0030145C">
    <w:pPr>
      <w:pStyle w:val="Footer"/>
      <w:tabs>
        <w:tab w:val="clear" w:pos="4536"/>
        <w:tab w:val="clear" w:pos="9072"/>
      </w:tabs>
      <w:ind w:right="709" w:hanging="993"/>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06EA84CC">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83129"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0C08" w14:textId="73071B3F" w:rsidR="00C30C1C" w:rsidRPr="00F31BA9" w:rsidRDefault="004809AF" w:rsidP="005A333E">
    <w:pPr>
      <w:pStyle w:val="Footer"/>
      <w:framePr w:w="345" w:h="350" w:hRule="exact" w:wrap="none" w:vAnchor="text" w:hAnchor="page" w:x="16295" w:y="118"/>
      <w:jc w:val="center"/>
      <w:rPr>
        <w:rStyle w:val="PageNumber"/>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64384" behindDoc="0" locked="0" layoutInCell="0" allowOverlap="1" wp14:anchorId="72AD3838" wp14:editId="3A219C00">
              <wp:simplePos x="0" y="0"/>
              <wp:positionH relativeFrom="page">
                <wp:posOffset>0</wp:posOffset>
              </wp:positionH>
              <wp:positionV relativeFrom="page">
                <wp:posOffset>7096125</wp:posOffset>
              </wp:positionV>
              <wp:extent cx="10692130" cy="273050"/>
              <wp:effectExtent l="0" t="0" r="0" b="12700"/>
              <wp:wrapNone/>
              <wp:docPr id="2" name="MSIPCM2fbd4466ad37eceb6e6657cb" descr="{&quot;HashCode&quot;:-45436510,&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9427C" w14:textId="6F4AD309" w:rsidR="004809AF" w:rsidRPr="004809AF" w:rsidRDefault="004809AF" w:rsidP="004809AF">
                          <w:pPr>
                            <w:rPr>
                              <w:rFonts w:ascii="Calibri" w:hAnsi="Calibri" w:cs="Calibri"/>
                              <w:color w:val="000000"/>
                              <w:sz w:val="20"/>
                            </w:rPr>
                          </w:pPr>
                          <w:r w:rsidRPr="004809AF">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AD3838" id="_x0000_t202" coordsize="21600,21600" o:spt="202" path="m,l,21600r21600,l21600,xe">
              <v:stroke joinstyle="miter"/>
              <v:path gradientshapeok="t" o:connecttype="rect"/>
            </v:shapetype>
            <v:shape id="MSIPCM2fbd4466ad37eceb6e6657cb" o:spid="_x0000_s1027" type="#_x0000_t202" alt="{&quot;HashCode&quot;:-45436510,&quot;Height&quot;:595.0,&quot;Width&quot;:841.0,&quot;Placement&quot;:&quot;Footer&quot;,&quot;Index&quot;:&quot;FirstPage&quot;,&quot;Section&quot;:1,&quot;Top&quot;:0.0,&quot;Left&quot;:0.0}" style="position:absolute;left:0;text-align:left;margin-left:0;margin-top:558.7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gi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" o:allowincell="f" filled="f" stroked="f" strokeweight=".5pt">
              <v:fill o:detectmouseclick="t"/>
              <v:textbox inset="20pt,0,,0">
                <w:txbxContent>
                  <w:p w14:paraId="56D9427C" w14:textId="6F4AD309" w:rsidR="004809AF" w:rsidRPr="004809AF" w:rsidRDefault="004809AF" w:rsidP="004809AF">
                    <w:pPr>
                      <w:rPr>
                        <w:rFonts w:ascii="Calibri" w:hAnsi="Calibri" w:cs="Calibri"/>
                        <w:color w:val="000000"/>
                        <w:sz w:val="20"/>
                      </w:rPr>
                    </w:pPr>
                    <w:r w:rsidRPr="004809AF">
                      <w:rPr>
                        <w:rFonts w:ascii="Calibri" w:hAnsi="Calibri" w:cs="Calibri"/>
                        <w:color w:val="000000"/>
                        <w:sz w:val="20"/>
                      </w:rPr>
                      <w:t>Public</w:t>
                    </w:r>
                  </w:p>
                </w:txbxContent>
              </v:textbox>
              <w10:wrap anchorx="page" anchory="page"/>
            </v:shape>
          </w:pict>
        </mc:Fallback>
      </mc:AlternateContent>
    </w:r>
    <w:sdt>
      <w:sdtPr>
        <w:rPr>
          <w:rStyle w:val="PageNumber"/>
          <w:color w:val="FFFFFF" w:themeColor="background1"/>
        </w:rPr>
        <w:id w:val="-582067355"/>
        <w:docPartObj>
          <w:docPartGallery w:val="Page Numbers (Bottom of Page)"/>
          <w:docPartUnique/>
        </w:docPartObj>
      </w:sdtPr>
      <w:sdtEndPr>
        <w:rPr>
          <w:rStyle w:val="DefaultParagraphFont"/>
          <w:rFonts w:asciiTheme="minorHAnsi" w:hAnsiTheme="minorHAnsi"/>
        </w:rPr>
      </w:sdtEndPr>
      <w:sdtContent>
        <w:r w:rsidR="00C30C1C" w:rsidRPr="00F31BA9">
          <w:rPr>
            <w:rStyle w:val="PageNumber"/>
            <w:color w:val="FFFFFF" w:themeColor="background1"/>
          </w:rPr>
          <w:fldChar w:fldCharType="begin"/>
        </w:r>
        <w:r w:rsidR="00C30C1C" w:rsidRPr="00F31BA9">
          <w:rPr>
            <w:rStyle w:val="PageNumber"/>
            <w:color w:val="FFFFFF" w:themeColor="background1"/>
          </w:rPr>
          <w:instrText xml:space="preserve"> PAGE </w:instrText>
        </w:r>
        <w:r w:rsidR="00C30C1C" w:rsidRPr="00F31BA9">
          <w:rPr>
            <w:rStyle w:val="PageNumber"/>
            <w:color w:val="FFFFFF" w:themeColor="background1"/>
          </w:rPr>
          <w:fldChar w:fldCharType="separate"/>
        </w:r>
        <w:r w:rsidR="00C30C1C" w:rsidRPr="00F31BA9">
          <w:rPr>
            <w:rStyle w:val="PageNumber"/>
            <w:noProof/>
            <w:color w:val="FFFFFF" w:themeColor="background1"/>
          </w:rPr>
          <w:t>1</w:t>
        </w:r>
        <w:r w:rsidR="00C30C1C" w:rsidRPr="00F31BA9">
          <w:rPr>
            <w:rStyle w:val="PageNumber"/>
            <w:color w:val="FFFFFF" w:themeColor="background1"/>
          </w:rPr>
          <w:fldChar w:fldCharType="end"/>
        </w:r>
      </w:sdtContent>
    </w:sdt>
  </w:p>
  <w:p w14:paraId="150F4568" w14:textId="14D15A0F" w:rsidR="00B34D8B" w:rsidRPr="00266931" w:rsidRDefault="00C30C1C" w:rsidP="005A333E">
    <w:pPr>
      <w:pStyle w:val="Footer"/>
      <w:tabs>
        <w:tab w:val="clear" w:pos="4536"/>
        <w:tab w:val="clear" w:pos="9072"/>
      </w:tabs>
      <w:ind w:right="709" w:hanging="993"/>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95B6E"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r w:rsidRPr="00266931">
      <w:rPr>
        <w:rFonts w:ascii="Helvetica Neue Thin" w:hAnsi="Helvetica Neue Thin"/>
        <w:color w:val="943482"/>
        <w:spacing w:val="20"/>
        <w:sz w:val="28"/>
        <w:szCs w:val="28"/>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3F4B" w14:textId="77777777" w:rsidR="0069748F" w:rsidRPr="00C64CF2" w:rsidRDefault="0069748F" w:rsidP="00061220">
      <w:pPr>
        <w:rPr>
          <w:color w:val="873174"/>
        </w:rPr>
      </w:pPr>
      <w:r w:rsidRPr="00C64CF2">
        <w:rPr>
          <w:color w:val="873174"/>
        </w:rPr>
        <w:separator/>
      </w:r>
    </w:p>
  </w:footnote>
  <w:footnote w:type="continuationSeparator" w:id="0">
    <w:p w14:paraId="033B3A63" w14:textId="77777777" w:rsidR="0069748F" w:rsidRDefault="0069748F"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2B700366" w:rsidR="000E3346" w:rsidRPr="00DC673C" w:rsidRDefault="000E3346" w:rsidP="00662DAB">
    <w:pPr>
      <w:pStyle w:val="TOOLTITLE"/>
      <w:ind w:firstLine="0"/>
      <w:rPr>
        <w:lang w:val="en-US"/>
      </w:rPr>
    </w:pPr>
    <w:r w:rsidRPr="00662DAB">
      <w:rPr>
        <w:b w:val="0"/>
        <w:bCs w:val="0"/>
      </w:rPr>
      <w:drawing>
        <wp:anchor distT="0" distB="0" distL="114300" distR="114300" simplePos="0" relativeHeight="251658240" behindDoc="1" locked="0" layoutInCell="1" allowOverlap="1" wp14:anchorId="7D57DE92" wp14:editId="047DE7B9">
          <wp:simplePos x="0" y="0"/>
          <wp:positionH relativeFrom="column">
            <wp:posOffset>-935990</wp:posOffset>
          </wp:positionH>
          <wp:positionV relativeFrom="page">
            <wp:posOffset>0</wp:posOffset>
          </wp:positionV>
          <wp:extent cx="10731600" cy="892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662DAB" w:rsidRPr="00662DAB">
      <w:rPr>
        <w:b w:val="0"/>
        <w:bCs w:val="0"/>
        <w:lang w:val="en-US"/>
      </w:rPr>
      <w:t>FEEDBACK TOOL 28:</w:t>
    </w:r>
    <w:r w:rsidR="00662DAB">
      <w:rPr>
        <w:lang w:val="en-US"/>
      </w:rPr>
      <w:t xml:space="preserve"> </w:t>
    </w:r>
    <w:r w:rsidR="00DC673C" w:rsidRPr="00DC673C">
      <w:rPr>
        <w:lang w:val="en-US"/>
      </w:rPr>
      <w:t>OVERVIEW OF DIFFERENT FORMATS FOR S</w:t>
    </w:r>
    <w:r w:rsidR="00DC673C">
      <w:rPr>
        <w:lang w:val="en-US"/>
      </w:rPr>
      <w:t>HARING COMMUNITY FEEDBACK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0CD91196"/>
    <w:multiLevelType w:val="multilevel"/>
    <w:tmpl w:val="CF522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8164DE"/>
    <w:multiLevelType w:val="multilevel"/>
    <w:tmpl w:val="D4E6F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2F4C7B"/>
    <w:multiLevelType w:val="multilevel"/>
    <w:tmpl w:val="AAF88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754272">
    <w:abstractNumId w:val="13"/>
  </w:num>
  <w:num w:numId="2" w16cid:durableId="1748187163">
    <w:abstractNumId w:val="17"/>
  </w:num>
  <w:num w:numId="3" w16cid:durableId="522012608">
    <w:abstractNumId w:val="18"/>
  </w:num>
  <w:num w:numId="4" w16cid:durableId="1238244119">
    <w:abstractNumId w:val="16"/>
  </w:num>
  <w:num w:numId="5" w16cid:durableId="1186287327">
    <w:abstractNumId w:val="20"/>
  </w:num>
  <w:num w:numId="6" w16cid:durableId="1466191775">
    <w:abstractNumId w:val="14"/>
  </w:num>
  <w:num w:numId="7" w16cid:durableId="397629540">
    <w:abstractNumId w:val="15"/>
  </w:num>
  <w:num w:numId="8" w16cid:durableId="378435573">
    <w:abstractNumId w:val="4"/>
  </w:num>
  <w:num w:numId="9" w16cid:durableId="482963604">
    <w:abstractNumId w:val="5"/>
  </w:num>
  <w:num w:numId="10" w16cid:durableId="1140271353">
    <w:abstractNumId w:val="6"/>
  </w:num>
  <w:num w:numId="11" w16cid:durableId="696733464">
    <w:abstractNumId w:val="7"/>
  </w:num>
  <w:num w:numId="12" w16cid:durableId="86510579">
    <w:abstractNumId w:val="9"/>
  </w:num>
  <w:num w:numId="13" w16cid:durableId="1333878894">
    <w:abstractNumId w:val="0"/>
  </w:num>
  <w:num w:numId="14" w16cid:durableId="1821923392">
    <w:abstractNumId w:val="1"/>
  </w:num>
  <w:num w:numId="15" w16cid:durableId="1193035760">
    <w:abstractNumId w:val="2"/>
  </w:num>
  <w:num w:numId="16" w16cid:durableId="64496588">
    <w:abstractNumId w:val="3"/>
  </w:num>
  <w:num w:numId="17" w16cid:durableId="1772041867">
    <w:abstractNumId w:val="8"/>
  </w:num>
  <w:num w:numId="18" w16cid:durableId="1878077111">
    <w:abstractNumId w:val="10"/>
  </w:num>
  <w:num w:numId="19" w16cid:durableId="1086224136">
    <w:abstractNumId w:val="12"/>
  </w:num>
  <w:num w:numId="20" w16cid:durableId="1782457284">
    <w:abstractNumId w:val="11"/>
  </w:num>
  <w:num w:numId="21" w16cid:durableId="1316034368">
    <w:abstractNumId w:val="19"/>
  </w:num>
  <w:num w:numId="22" w16cid:durableId="288824832">
    <w:abstractNumId w:val="21"/>
  </w:num>
  <w:num w:numId="23" w16cid:durableId="1574392414">
    <w:abstractNumId w:val="10"/>
  </w:num>
  <w:num w:numId="24" w16cid:durableId="2061056003">
    <w:abstractNumId w:val="10"/>
  </w:num>
  <w:num w:numId="25" w16cid:durableId="743187104">
    <w:abstractNumId w:val="16"/>
  </w:num>
  <w:num w:numId="26" w16cid:durableId="522747337">
    <w:abstractNumId w:val="16"/>
  </w:num>
  <w:num w:numId="27" w16cid:durableId="464204541">
    <w:abstractNumId w:val="16"/>
  </w:num>
  <w:num w:numId="28" w16cid:durableId="1270357867">
    <w:abstractNumId w:val="16"/>
  </w:num>
  <w:num w:numId="29" w16cid:durableId="1015574989">
    <w:abstractNumId w:val="16"/>
  </w:num>
  <w:num w:numId="30" w16cid:durableId="15754298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9064E"/>
    <w:rsid w:val="000E3346"/>
    <w:rsid w:val="000F52F8"/>
    <w:rsid w:val="0014339A"/>
    <w:rsid w:val="00146928"/>
    <w:rsid w:val="00176FA2"/>
    <w:rsid w:val="00187568"/>
    <w:rsid w:val="001A2B49"/>
    <w:rsid w:val="001D73D0"/>
    <w:rsid w:val="00256F63"/>
    <w:rsid w:val="00266931"/>
    <w:rsid w:val="002975C3"/>
    <w:rsid w:val="002A412A"/>
    <w:rsid w:val="002B79A4"/>
    <w:rsid w:val="002F0671"/>
    <w:rsid w:val="0030145C"/>
    <w:rsid w:val="00311C44"/>
    <w:rsid w:val="00331D76"/>
    <w:rsid w:val="003951CF"/>
    <w:rsid w:val="003E012C"/>
    <w:rsid w:val="003E162F"/>
    <w:rsid w:val="00400E76"/>
    <w:rsid w:val="00423E1F"/>
    <w:rsid w:val="004809AF"/>
    <w:rsid w:val="004B4F99"/>
    <w:rsid w:val="004C3547"/>
    <w:rsid w:val="004C4C89"/>
    <w:rsid w:val="005332C8"/>
    <w:rsid w:val="00543096"/>
    <w:rsid w:val="00566D92"/>
    <w:rsid w:val="00574EB8"/>
    <w:rsid w:val="0057554B"/>
    <w:rsid w:val="00577230"/>
    <w:rsid w:val="005A333E"/>
    <w:rsid w:val="005D42F9"/>
    <w:rsid w:val="00603D71"/>
    <w:rsid w:val="0060702D"/>
    <w:rsid w:val="00633022"/>
    <w:rsid w:val="00662DAB"/>
    <w:rsid w:val="00687170"/>
    <w:rsid w:val="0069748F"/>
    <w:rsid w:val="00765849"/>
    <w:rsid w:val="007D7E49"/>
    <w:rsid w:val="00850EA1"/>
    <w:rsid w:val="008B38CD"/>
    <w:rsid w:val="008E5551"/>
    <w:rsid w:val="00900B12"/>
    <w:rsid w:val="00911B4C"/>
    <w:rsid w:val="0091601F"/>
    <w:rsid w:val="00916A30"/>
    <w:rsid w:val="009455DC"/>
    <w:rsid w:val="00967123"/>
    <w:rsid w:val="00970E59"/>
    <w:rsid w:val="009C15CD"/>
    <w:rsid w:val="009D1CAC"/>
    <w:rsid w:val="00A0600B"/>
    <w:rsid w:val="00A07325"/>
    <w:rsid w:val="00A67094"/>
    <w:rsid w:val="00AC11E7"/>
    <w:rsid w:val="00AE7537"/>
    <w:rsid w:val="00AF3276"/>
    <w:rsid w:val="00AF53A4"/>
    <w:rsid w:val="00B00FA1"/>
    <w:rsid w:val="00B06F8E"/>
    <w:rsid w:val="00B34D8B"/>
    <w:rsid w:val="00B51208"/>
    <w:rsid w:val="00B76578"/>
    <w:rsid w:val="00B95984"/>
    <w:rsid w:val="00BA1ED4"/>
    <w:rsid w:val="00BD6698"/>
    <w:rsid w:val="00BF4DD1"/>
    <w:rsid w:val="00BF72FB"/>
    <w:rsid w:val="00C14D1E"/>
    <w:rsid w:val="00C30C1C"/>
    <w:rsid w:val="00C64CF2"/>
    <w:rsid w:val="00CA5CC2"/>
    <w:rsid w:val="00CA774A"/>
    <w:rsid w:val="00CC24BD"/>
    <w:rsid w:val="00CE6B25"/>
    <w:rsid w:val="00D01804"/>
    <w:rsid w:val="00D2653C"/>
    <w:rsid w:val="00D84931"/>
    <w:rsid w:val="00D84F03"/>
    <w:rsid w:val="00DB1213"/>
    <w:rsid w:val="00DB2DFF"/>
    <w:rsid w:val="00DB4C4B"/>
    <w:rsid w:val="00DB74D5"/>
    <w:rsid w:val="00DC673C"/>
    <w:rsid w:val="00DF5F2A"/>
    <w:rsid w:val="00E310BD"/>
    <w:rsid w:val="00E40FDC"/>
    <w:rsid w:val="00E52B1F"/>
    <w:rsid w:val="00E72EE4"/>
    <w:rsid w:val="00E93AFD"/>
    <w:rsid w:val="00EF09B2"/>
    <w:rsid w:val="00F14D2E"/>
    <w:rsid w:val="00F31BA9"/>
    <w:rsid w:val="00F37EBE"/>
    <w:rsid w:val="00F56D10"/>
    <w:rsid w:val="00F81892"/>
    <w:rsid w:val="00FA743F"/>
    <w:rsid w:val="00FF194F"/>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ocs.google.com/document/d/1Hi34vhZYczoT0HCxMcFvOsudXRv18vGS/edit?usp=sharing&amp;ouid=109473232721131860036&amp;rtpof=true&amp;sd=true"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49F8-4939-4296-83F1-91A14E846AB4}">
  <ds:schemaRefs>
    <ds:schemaRef ds:uri="http://schemas.microsoft.com/sharepoint/v3/contenttype/forms"/>
  </ds:schemaRefs>
</ds:datastoreItem>
</file>

<file path=customXml/itemProps2.xml><?xml version="1.0" encoding="utf-8"?>
<ds:datastoreItem xmlns:ds="http://schemas.openxmlformats.org/officeDocument/2006/customXml" ds:itemID="{377790BF-5E68-4349-9BC6-089A5663D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DD7EF-5DC7-5743-9C05-82A589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2276</Words>
  <Characters>12978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63</cp:revision>
  <dcterms:created xsi:type="dcterms:W3CDTF">2022-10-08T12:26:00Z</dcterms:created>
  <dcterms:modified xsi:type="dcterms:W3CDTF">2022-10-20T09:01:00Z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2022-10-08T12:25:20Z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aa86f86e-ab60-47c5-90fd-312299a07425</vt:lpwstr>
  </property>
  <property fmtid="{D5CDD505-2E9C-101B-9397-08002B2CF9AE}" pid="8" name="MSIP_Label_caf3f7fd-5cd4-4287-9002-aceb9af13c42_ContentBits">
    <vt:lpwstr>2</vt:lpwstr>
  </property>
</Properties>
</file>