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2892" w14:textId="77777777" w:rsidR="00E26754" w:rsidRDefault="00E26754" w:rsidP="00151BD1">
      <w:pPr>
        <w:pStyle w:val="H2"/>
      </w:pPr>
    </w:p>
    <w:p w14:paraId="23080074" w14:textId="3A30106E" w:rsidR="00151BD1" w:rsidRPr="00151BD1" w:rsidRDefault="00151BD1" w:rsidP="00151BD1">
      <w:pPr>
        <w:pStyle w:val="H2"/>
        <w:rPr>
          <w:rFonts w:ascii="Times New Roman" w:hAnsi="Times New Roman" w:cs="Times New Roman"/>
        </w:rPr>
      </w:pPr>
      <w:r w:rsidRPr="00151BD1">
        <w:t>W</w:t>
      </w:r>
      <w:r>
        <w:t>HAT IS THIS TOOL</w:t>
      </w:r>
      <w:r w:rsidRPr="00151BD1">
        <w:t>?   </w:t>
      </w:r>
    </w:p>
    <w:p w14:paraId="05063816" w14:textId="24FD2ADF" w:rsidR="00151BD1" w:rsidRPr="00151BD1" w:rsidRDefault="00151BD1" w:rsidP="00151BD1">
      <w:pPr>
        <w:pStyle w:val="BodyCopy"/>
        <w:rPr>
          <w:rFonts w:ascii="Times New Roman" w:hAnsi="Times New Roman" w:cs="Times New Roman"/>
        </w:rPr>
      </w:pPr>
      <w:r w:rsidRPr="00151BD1">
        <w:rPr>
          <w:rFonts w:ascii="Calibri" w:hAnsi="Calibri" w:cs="Calibri"/>
        </w:rPr>
        <w:t>This</w:t>
      </w:r>
      <w:r w:rsidRPr="00151BD1">
        <w:t xml:space="preserve"> table below provides a suggestion of the steps to follow to explore your coded feedback data (left column) and what the findings could look like (right column).</w:t>
      </w:r>
    </w:p>
    <w:p w14:paraId="5AA26494" w14:textId="5E718E40" w:rsidR="00151BD1" w:rsidRDefault="00151BD1" w:rsidP="00151BD1">
      <w:pPr>
        <w:rPr>
          <w:rFonts w:ascii="Times New Roman" w:eastAsia="Times New Roman" w:hAnsi="Times New Roman" w:cs="Times New Roman"/>
          <w:lang w:val="en-US"/>
        </w:rPr>
      </w:pPr>
    </w:p>
    <w:p w14:paraId="45BD7ECF" w14:textId="77777777" w:rsidR="006874FD" w:rsidRDefault="006874FD" w:rsidP="006874FD">
      <w:pPr>
        <w:pStyle w:val="BodyCopy"/>
      </w:pPr>
    </w:p>
    <w:tbl>
      <w:tblPr>
        <w:tblStyle w:val="TableGrid"/>
        <w:tblW w:w="10165"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170" w:type="dxa"/>
          <w:bottom w:w="170" w:type="dxa"/>
        </w:tblCellMar>
        <w:tblLook w:val="04A0" w:firstRow="1" w:lastRow="0" w:firstColumn="1" w:lastColumn="0" w:noHBand="0" w:noVBand="1"/>
      </w:tblPr>
      <w:tblGrid>
        <w:gridCol w:w="4405"/>
        <w:gridCol w:w="5760"/>
      </w:tblGrid>
      <w:tr w:rsidR="006874FD" w14:paraId="6F3E9D25" w14:textId="77777777" w:rsidTr="00D912C8">
        <w:trPr>
          <w:trHeight w:val="193"/>
        </w:trPr>
        <w:tc>
          <w:tcPr>
            <w:tcW w:w="4405" w:type="dxa"/>
            <w:tcBorders>
              <w:right w:val="single" w:sz="4" w:space="0" w:color="FFFFFF" w:themeColor="background1"/>
            </w:tcBorders>
            <w:shd w:val="clear" w:color="auto" w:fill="943482"/>
          </w:tcPr>
          <w:p w14:paraId="11B6B3F4" w14:textId="6191EE9A" w:rsidR="006874FD" w:rsidRPr="00CC24BD" w:rsidRDefault="006874FD" w:rsidP="00AA0256">
            <w:pPr>
              <w:pStyle w:val="TableHeader"/>
            </w:pPr>
            <w:r>
              <w:t>ANALYSIS STEP</w:t>
            </w:r>
          </w:p>
        </w:tc>
        <w:tc>
          <w:tcPr>
            <w:tcW w:w="5760" w:type="dxa"/>
            <w:tcBorders>
              <w:left w:val="single" w:sz="4" w:space="0" w:color="FFFFFF" w:themeColor="background1"/>
              <w:right w:val="single" w:sz="4" w:space="0" w:color="FFFFFF" w:themeColor="background1"/>
            </w:tcBorders>
            <w:shd w:val="clear" w:color="auto" w:fill="943482"/>
          </w:tcPr>
          <w:p w14:paraId="29224892" w14:textId="16514406" w:rsidR="006874FD" w:rsidRDefault="006874FD" w:rsidP="00AA0256">
            <w:pPr>
              <w:pStyle w:val="TableHeader"/>
            </w:pPr>
            <w:r>
              <w:t>SAMPLE FINDINGS</w:t>
            </w:r>
          </w:p>
        </w:tc>
      </w:tr>
      <w:tr w:rsidR="00AD70E4" w:rsidRPr="00AB6819" w14:paraId="47DF15BF" w14:textId="77777777" w:rsidTr="00D912C8">
        <w:trPr>
          <w:trHeight w:val="193"/>
        </w:trPr>
        <w:tc>
          <w:tcPr>
            <w:tcW w:w="4405" w:type="dxa"/>
            <w:shd w:val="clear" w:color="auto" w:fill="EADDEB"/>
          </w:tcPr>
          <w:p w14:paraId="62F019CB" w14:textId="21B58204" w:rsidR="00AD70E4" w:rsidRPr="00D912C8" w:rsidRDefault="00AD70E4" w:rsidP="00AD70E4">
            <w:pPr>
              <w:pStyle w:val="BodyCopy"/>
              <w:jc w:val="left"/>
            </w:pPr>
            <w:r w:rsidRPr="00151BD1">
              <w:rPr>
                <w:rFonts w:eastAsia="Times New Roman" w:cs="Arial"/>
                <w:color w:val="000000"/>
              </w:rPr>
              <w:t xml:space="preserve">Sort data to see </w:t>
            </w:r>
            <w:r w:rsidRPr="00151BD1">
              <w:rPr>
                <w:rFonts w:eastAsia="Times New Roman" w:cs="Arial"/>
                <w:b/>
                <w:bCs/>
                <w:color w:val="000000"/>
              </w:rPr>
              <w:t xml:space="preserve">which topics and types of feedback </w:t>
            </w:r>
            <w:proofErr w:type="gramStart"/>
            <w:r w:rsidRPr="00151BD1">
              <w:rPr>
                <w:rFonts w:eastAsia="Times New Roman" w:cs="Arial"/>
                <w:b/>
                <w:bCs/>
                <w:color w:val="000000"/>
              </w:rPr>
              <w:t>are  most</w:t>
            </w:r>
            <w:proofErr w:type="gramEnd"/>
            <w:r w:rsidRPr="00151BD1">
              <w:rPr>
                <w:rFonts w:eastAsia="Times New Roman" w:cs="Arial"/>
                <w:b/>
                <w:bCs/>
                <w:color w:val="000000"/>
              </w:rPr>
              <w:t xml:space="preserve"> common</w:t>
            </w:r>
            <w:r w:rsidRPr="00151BD1">
              <w:rPr>
                <w:rFonts w:eastAsia="Times New Roman" w:cs="Arial"/>
                <w:color w:val="000000"/>
              </w:rPr>
              <w:t xml:space="preserve"> – are they questions, observations, beliefs, or suggestions?</w:t>
            </w:r>
          </w:p>
        </w:tc>
        <w:tc>
          <w:tcPr>
            <w:tcW w:w="5760" w:type="dxa"/>
            <w:shd w:val="clear" w:color="auto" w:fill="CAA7C8"/>
          </w:tcPr>
          <w:p w14:paraId="3A7241E3" w14:textId="60961570" w:rsidR="00AD70E4" w:rsidRPr="00D912C8" w:rsidRDefault="00AD70E4" w:rsidP="00AD70E4">
            <w:pPr>
              <w:pStyle w:val="TableBullet"/>
              <w:numPr>
                <w:ilvl w:val="0"/>
                <w:numId w:val="0"/>
              </w:numPr>
              <w:ind w:left="76"/>
            </w:pPr>
            <w:r w:rsidRPr="00151BD1">
              <w:rPr>
                <w:rFonts w:eastAsia="Times New Roman" w:cs="Arial"/>
                <w:i/>
                <w:iCs/>
                <w:color w:val="000000"/>
              </w:rPr>
              <w:t>This month, the most common topics were questions about how the upcoming rainy season would affect programming.</w:t>
            </w:r>
          </w:p>
        </w:tc>
      </w:tr>
      <w:tr w:rsidR="00AD70E4" w:rsidRPr="00AB6819" w14:paraId="3C237F8F" w14:textId="77777777" w:rsidTr="00D912C8">
        <w:trPr>
          <w:trHeight w:val="193"/>
        </w:trPr>
        <w:tc>
          <w:tcPr>
            <w:tcW w:w="4405" w:type="dxa"/>
            <w:shd w:val="clear" w:color="auto" w:fill="EADDEB"/>
          </w:tcPr>
          <w:p w14:paraId="6C2F7B77" w14:textId="2DE2EEB1" w:rsidR="00AD70E4" w:rsidRPr="00D912C8" w:rsidRDefault="00AD70E4" w:rsidP="00AD70E4">
            <w:pPr>
              <w:pStyle w:val="BodyCopy"/>
              <w:jc w:val="left"/>
            </w:pPr>
            <w:r w:rsidRPr="00151BD1">
              <w:rPr>
                <w:rFonts w:eastAsia="Times New Roman" w:cs="Arial"/>
                <w:color w:val="000000"/>
              </w:rPr>
              <w:t xml:space="preserve">Filter data to find the most common codes for </w:t>
            </w:r>
            <w:r w:rsidRPr="00151BD1">
              <w:rPr>
                <w:rFonts w:eastAsia="Times New Roman" w:cs="Arial"/>
                <w:b/>
                <w:bCs/>
                <w:color w:val="000000"/>
              </w:rPr>
              <w:t xml:space="preserve">different demographic groups. </w:t>
            </w:r>
            <w:r w:rsidRPr="00151BD1">
              <w:rPr>
                <w:rFonts w:eastAsia="Times New Roman" w:cs="Arial"/>
                <w:color w:val="000000"/>
              </w:rPr>
              <w:t>At a minimum, disaggregate the data by sex, age, and disability if this demographic data is available.</w:t>
            </w:r>
          </w:p>
        </w:tc>
        <w:tc>
          <w:tcPr>
            <w:tcW w:w="5760" w:type="dxa"/>
            <w:shd w:val="clear" w:color="auto" w:fill="CAA7C8"/>
          </w:tcPr>
          <w:p w14:paraId="7B802ECE" w14:textId="7332785E" w:rsidR="00AD70E4" w:rsidRPr="00D912C8" w:rsidRDefault="00AD70E4" w:rsidP="00AD70E4">
            <w:pPr>
              <w:pStyle w:val="TableBullet"/>
              <w:numPr>
                <w:ilvl w:val="0"/>
                <w:numId w:val="0"/>
              </w:numPr>
              <w:ind w:left="76"/>
            </w:pPr>
            <w:r w:rsidRPr="00151BD1">
              <w:rPr>
                <w:rFonts w:eastAsia="Times New Roman" w:cs="Arial"/>
                <w:i/>
                <w:iCs/>
                <w:color w:val="000000"/>
              </w:rPr>
              <w:t>This month, the most common feedback from adult women was questions about the childhood vaccination campaign. The most common feedback from adult men was suggestions about the location of the planned borehole.</w:t>
            </w:r>
          </w:p>
        </w:tc>
      </w:tr>
      <w:tr w:rsidR="00AD70E4" w:rsidRPr="00AB6819" w14:paraId="7700B58F" w14:textId="77777777" w:rsidTr="00D912C8">
        <w:trPr>
          <w:trHeight w:val="193"/>
        </w:trPr>
        <w:tc>
          <w:tcPr>
            <w:tcW w:w="4405" w:type="dxa"/>
            <w:shd w:val="clear" w:color="auto" w:fill="EADDEB"/>
          </w:tcPr>
          <w:p w14:paraId="24672002" w14:textId="7240AE59" w:rsidR="00AD70E4" w:rsidRPr="00D912C8" w:rsidRDefault="00AD70E4" w:rsidP="00AD70E4">
            <w:pPr>
              <w:pStyle w:val="BodyCopy"/>
              <w:jc w:val="left"/>
              <w:rPr>
                <w:rStyle w:val="Bold"/>
                <w:rFonts w:ascii="Helvetica Neue Light" w:hAnsi="Helvetica Neue Light"/>
              </w:rPr>
            </w:pPr>
            <w:r w:rsidRPr="00151BD1">
              <w:rPr>
                <w:rFonts w:eastAsia="Times New Roman" w:cs="Arial"/>
                <w:color w:val="000000"/>
              </w:rPr>
              <w:t xml:space="preserve">Filter the data to see if there are differences between the different </w:t>
            </w:r>
            <w:r w:rsidRPr="00151BD1">
              <w:rPr>
                <w:rFonts w:eastAsia="Times New Roman" w:cs="Arial"/>
                <w:b/>
                <w:bCs/>
                <w:color w:val="000000"/>
              </w:rPr>
              <w:t>locations</w:t>
            </w:r>
            <w:r w:rsidRPr="00151BD1">
              <w:rPr>
                <w:rFonts w:eastAsia="Times New Roman" w:cs="Arial"/>
                <w:color w:val="000000"/>
              </w:rPr>
              <w:t>.</w:t>
            </w:r>
          </w:p>
        </w:tc>
        <w:tc>
          <w:tcPr>
            <w:tcW w:w="5760" w:type="dxa"/>
            <w:shd w:val="clear" w:color="auto" w:fill="CAA7C8"/>
          </w:tcPr>
          <w:p w14:paraId="2343B197" w14:textId="366D8471" w:rsidR="00AD70E4" w:rsidRPr="00D912C8" w:rsidRDefault="00AD70E4" w:rsidP="00AD70E4">
            <w:pPr>
              <w:pStyle w:val="TableBullet"/>
              <w:numPr>
                <w:ilvl w:val="0"/>
                <w:numId w:val="0"/>
              </w:numPr>
              <w:ind w:left="76"/>
            </w:pPr>
            <w:r w:rsidRPr="00151BD1">
              <w:rPr>
                <w:rFonts w:eastAsia="Times New Roman" w:cs="Arial"/>
                <w:i/>
                <w:iCs/>
                <w:color w:val="000000"/>
              </w:rPr>
              <w:t>The most common topic this week was concerns about access to safe water. This concern was mainly shared in camp A, while there were few comments relating to water in camp B.</w:t>
            </w:r>
          </w:p>
        </w:tc>
      </w:tr>
      <w:tr w:rsidR="00AD70E4" w:rsidRPr="00AB6819" w14:paraId="16C66116" w14:textId="77777777" w:rsidTr="00D912C8">
        <w:trPr>
          <w:trHeight w:val="193"/>
        </w:trPr>
        <w:tc>
          <w:tcPr>
            <w:tcW w:w="4405" w:type="dxa"/>
            <w:shd w:val="clear" w:color="auto" w:fill="EADDEB"/>
          </w:tcPr>
          <w:p w14:paraId="714228A1" w14:textId="227EC37C" w:rsidR="00AD70E4" w:rsidRPr="00D912C8" w:rsidRDefault="00AD70E4" w:rsidP="00AD70E4">
            <w:pPr>
              <w:pStyle w:val="BodyCopy"/>
              <w:jc w:val="left"/>
              <w:rPr>
                <w:rStyle w:val="Bold"/>
                <w:rFonts w:ascii="Helvetica Neue Light" w:hAnsi="Helvetica Neue Light"/>
              </w:rPr>
            </w:pPr>
            <w:r w:rsidRPr="00151BD1">
              <w:rPr>
                <w:rFonts w:eastAsia="Times New Roman" w:cs="Arial"/>
                <w:color w:val="000000"/>
              </w:rPr>
              <w:t xml:space="preserve">See if there were </w:t>
            </w:r>
            <w:r w:rsidRPr="00151BD1">
              <w:rPr>
                <w:rFonts w:eastAsia="Times New Roman" w:cs="Arial"/>
                <w:b/>
                <w:bCs/>
                <w:color w:val="000000"/>
              </w:rPr>
              <w:t xml:space="preserve">differences between feedback channels. </w:t>
            </w:r>
            <w:r w:rsidRPr="00151BD1">
              <w:rPr>
                <w:rFonts w:eastAsia="Times New Roman" w:cs="Arial"/>
                <w:color w:val="000000"/>
              </w:rPr>
              <w:t>Were certain types of feedback shared more commonly through a certain channel?</w:t>
            </w:r>
          </w:p>
        </w:tc>
        <w:tc>
          <w:tcPr>
            <w:tcW w:w="5760" w:type="dxa"/>
            <w:shd w:val="clear" w:color="auto" w:fill="CAA7C8"/>
          </w:tcPr>
          <w:p w14:paraId="121DA818" w14:textId="741E3D1E" w:rsidR="00AD70E4" w:rsidRPr="00D912C8" w:rsidRDefault="00AD70E4" w:rsidP="00AD70E4">
            <w:pPr>
              <w:pStyle w:val="TableBullet"/>
              <w:numPr>
                <w:ilvl w:val="0"/>
                <w:numId w:val="0"/>
              </w:numPr>
              <w:ind w:left="76"/>
            </w:pPr>
            <w:r w:rsidRPr="00151BD1">
              <w:rPr>
                <w:rFonts w:eastAsia="Times New Roman" w:cs="Arial"/>
                <w:i/>
                <w:iCs/>
                <w:color w:val="000000"/>
              </w:rPr>
              <w:t xml:space="preserve">Most of the feedback shared with volunteers during visits this month was related to </w:t>
            </w:r>
            <w:proofErr w:type="spellStart"/>
            <w:r w:rsidRPr="00151BD1">
              <w:rPr>
                <w:rFonts w:eastAsia="Times New Roman" w:cs="Arial"/>
                <w:i/>
                <w:iCs/>
                <w:color w:val="000000"/>
              </w:rPr>
              <w:t>rumours</w:t>
            </w:r>
            <w:proofErr w:type="spellEnd"/>
            <w:r w:rsidRPr="00151BD1">
              <w:rPr>
                <w:rFonts w:eastAsia="Times New Roman" w:cs="Arial"/>
                <w:i/>
                <w:iCs/>
                <w:color w:val="000000"/>
              </w:rPr>
              <w:t xml:space="preserve"> about vaccines </w:t>
            </w:r>
            <w:r w:rsidRPr="00151BD1">
              <w:rPr>
                <w:rFonts w:eastAsia="Times New Roman" w:cs="Arial"/>
                <w:color w:val="000000"/>
                <w:sz w:val="22"/>
                <w:szCs w:val="22"/>
              </w:rPr>
              <w:t>     </w:t>
            </w:r>
            <w:r w:rsidRPr="00151BD1">
              <w:rPr>
                <w:rFonts w:eastAsia="Times New Roman" w:cs="Arial"/>
                <w:i/>
                <w:iCs/>
                <w:color w:val="000000"/>
              </w:rPr>
              <w:t xml:space="preserve">that had been circulating on social media. Most of the feedback shared on the hotline was related to questions about eligibility criteria for the new program. This may indicate that people are more comfortable discussing </w:t>
            </w:r>
            <w:proofErr w:type="spellStart"/>
            <w:r w:rsidRPr="00151BD1">
              <w:rPr>
                <w:rFonts w:eastAsia="Times New Roman" w:cs="Arial"/>
                <w:i/>
                <w:iCs/>
                <w:color w:val="000000"/>
              </w:rPr>
              <w:t>rumours</w:t>
            </w:r>
            <w:proofErr w:type="spellEnd"/>
            <w:r w:rsidRPr="00151BD1">
              <w:rPr>
                <w:rFonts w:eastAsia="Times New Roman" w:cs="Arial"/>
                <w:i/>
                <w:iCs/>
                <w:color w:val="000000"/>
              </w:rPr>
              <w:t xml:space="preserve"> with volunteers face-to-face.</w:t>
            </w:r>
          </w:p>
        </w:tc>
      </w:tr>
      <w:tr w:rsidR="00AD70E4" w:rsidRPr="00AB6819" w14:paraId="599E28E5" w14:textId="77777777" w:rsidTr="00D912C8">
        <w:trPr>
          <w:trHeight w:val="193"/>
        </w:trPr>
        <w:tc>
          <w:tcPr>
            <w:tcW w:w="4405" w:type="dxa"/>
            <w:shd w:val="clear" w:color="auto" w:fill="EADDEB"/>
          </w:tcPr>
          <w:p w14:paraId="5E91FE41" w14:textId="471B9645" w:rsidR="00AD70E4" w:rsidRPr="00D912C8" w:rsidRDefault="00AD70E4" w:rsidP="00AD70E4">
            <w:pPr>
              <w:pStyle w:val="BodyCopy"/>
              <w:jc w:val="left"/>
              <w:rPr>
                <w:rStyle w:val="Bold"/>
                <w:rFonts w:ascii="Helvetica Neue Light" w:hAnsi="Helvetica Neue Light"/>
              </w:rPr>
            </w:pPr>
            <w:r w:rsidRPr="00151BD1">
              <w:rPr>
                <w:rFonts w:eastAsia="Times New Roman" w:cs="Arial"/>
                <w:color w:val="000000"/>
              </w:rPr>
              <w:t xml:space="preserve">Identify </w:t>
            </w:r>
            <w:r w:rsidRPr="00151BD1">
              <w:rPr>
                <w:rFonts w:eastAsia="Times New Roman" w:cs="Arial"/>
                <w:b/>
                <w:bCs/>
                <w:color w:val="000000"/>
              </w:rPr>
              <w:t>outliers</w:t>
            </w:r>
            <w:r w:rsidRPr="00151BD1">
              <w:rPr>
                <w:rFonts w:eastAsia="Times New Roman" w:cs="Arial"/>
                <w:color w:val="000000"/>
              </w:rPr>
              <w:t xml:space="preserve"> to see if there are community members sharing views different than the main trends</w:t>
            </w:r>
          </w:p>
        </w:tc>
        <w:tc>
          <w:tcPr>
            <w:tcW w:w="5760" w:type="dxa"/>
            <w:shd w:val="clear" w:color="auto" w:fill="CAA7C8"/>
          </w:tcPr>
          <w:p w14:paraId="21D3E8FE" w14:textId="08609DFA" w:rsidR="00AD70E4" w:rsidRPr="00D912C8" w:rsidRDefault="00AD70E4" w:rsidP="00AD70E4">
            <w:pPr>
              <w:pStyle w:val="TableBullet"/>
              <w:numPr>
                <w:ilvl w:val="0"/>
                <w:numId w:val="0"/>
              </w:numPr>
              <w:ind w:left="76"/>
            </w:pPr>
            <w:r w:rsidRPr="00151BD1">
              <w:rPr>
                <w:rFonts w:eastAsia="Times New Roman" w:cs="Arial"/>
                <w:i/>
                <w:iCs/>
                <w:color w:val="000000"/>
              </w:rPr>
              <w:t xml:space="preserve">While most of the feedback this month was positive about the start of the hygiene education campaign, there were a few complaints that the information was confusing. The campaign uses mostly pamphlets and posters with words and graphics. The complaints </w:t>
            </w:r>
            <w:r w:rsidRPr="00151BD1">
              <w:rPr>
                <w:rFonts w:eastAsia="Times New Roman" w:cs="Arial"/>
                <w:color w:val="000000"/>
                <w:sz w:val="22"/>
                <w:szCs w:val="22"/>
              </w:rPr>
              <w:t>     </w:t>
            </w:r>
            <w:r w:rsidRPr="00151BD1">
              <w:rPr>
                <w:rFonts w:eastAsia="Times New Roman" w:cs="Arial"/>
                <w:i/>
                <w:iCs/>
                <w:color w:val="000000"/>
              </w:rPr>
              <w:t xml:space="preserve"> mainly came from older women, who may not read or read well. Outreach to older women may require forms where reading is not required (e.g., oral, radio formats). </w:t>
            </w:r>
            <w:r w:rsidRPr="00151BD1">
              <w:rPr>
                <w:rFonts w:eastAsia="Times New Roman" w:cs="Arial"/>
                <w:color w:val="000000"/>
                <w:sz w:val="22"/>
                <w:szCs w:val="22"/>
              </w:rPr>
              <w:t>     </w:t>
            </w:r>
            <w:r w:rsidRPr="00151BD1">
              <w:rPr>
                <w:rFonts w:eastAsia="Times New Roman" w:cs="Arial"/>
                <w:i/>
                <w:iCs/>
                <w:color w:val="000000"/>
              </w:rPr>
              <w:t> </w:t>
            </w:r>
          </w:p>
        </w:tc>
      </w:tr>
      <w:tr w:rsidR="00AD70E4" w:rsidRPr="00AB6819" w14:paraId="41A7553A" w14:textId="77777777" w:rsidTr="00D912C8">
        <w:trPr>
          <w:trHeight w:val="193"/>
        </w:trPr>
        <w:tc>
          <w:tcPr>
            <w:tcW w:w="4405" w:type="dxa"/>
            <w:shd w:val="clear" w:color="auto" w:fill="EADDEB"/>
          </w:tcPr>
          <w:p w14:paraId="2393C41E" w14:textId="7D99292D" w:rsidR="00AD70E4" w:rsidRPr="00D912C8" w:rsidRDefault="00AD70E4" w:rsidP="00AD70E4">
            <w:pPr>
              <w:pStyle w:val="BodyCopy"/>
              <w:jc w:val="left"/>
              <w:rPr>
                <w:rStyle w:val="Bold"/>
                <w:rFonts w:ascii="Helvetica Neue Light" w:hAnsi="Helvetica Neue Light"/>
              </w:rPr>
            </w:pPr>
            <w:r w:rsidRPr="00151BD1">
              <w:rPr>
                <w:rFonts w:eastAsia="Times New Roman" w:cs="Arial"/>
                <w:color w:val="000000"/>
              </w:rPr>
              <w:t>Filter to see w</w:t>
            </w:r>
            <w:r w:rsidRPr="00151BD1">
              <w:rPr>
                <w:rFonts w:eastAsia="Times New Roman" w:cs="Arial"/>
                <w:b/>
                <w:bCs/>
                <w:color w:val="000000"/>
              </w:rPr>
              <w:t xml:space="preserve">hich sector or program </w:t>
            </w:r>
            <w:r w:rsidRPr="00151BD1">
              <w:rPr>
                <w:rFonts w:eastAsia="Times New Roman" w:cs="Arial"/>
                <w:color w:val="000000"/>
              </w:rPr>
              <w:t>most comments relate to.</w:t>
            </w:r>
          </w:p>
        </w:tc>
        <w:tc>
          <w:tcPr>
            <w:tcW w:w="5760" w:type="dxa"/>
            <w:shd w:val="clear" w:color="auto" w:fill="CAA7C8"/>
          </w:tcPr>
          <w:p w14:paraId="76D76E17" w14:textId="77CDADBD" w:rsidR="00AD70E4" w:rsidRPr="00D912C8" w:rsidRDefault="00AD70E4" w:rsidP="00AD70E4">
            <w:pPr>
              <w:pStyle w:val="TableBullet"/>
              <w:numPr>
                <w:ilvl w:val="0"/>
                <w:numId w:val="0"/>
              </w:numPr>
              <w:ind w:left="76"/>
            </w:pPr>
            <w:r w:rsidRPr="00151BD1">
              <w:rPr>
                <w:rFonts w:eastAsia="Times New Roman" w:cs="Arial"/>
                <w:i/>
                <w:iCs/>
                <w:color w:val="000000"/>
              </w:rPr>
              <w:t>The cash assistance program continues to get the highest number of feedback comments, followed by the vaccination program. There were no comments related to the MHPSS program this month.</w:t>
            </w:r>
          </w:p>
        </w:tc>
      </w:tr>
      <w:tr w:rsidR="00AD70E4" w:rsidRPr="00AB6819" w14:paraId="655C93F8" w14:textId="77777777" w:rsidTr="00D912C8">
        <w:trPr>
          <w:trHeight w:val="193"/>
        </w:trPr>
        <w:tc>
          <w:tcPr>
            <w:tcW w:w="4405" w:type="dxa"/>
            <w:shd w:val="clear" w:color="auto" w:fill="EADDEB"/>
          </w:tcPr>
          <w:p w14:paraId="4B7D6910" w14:textId="288F1862" w:rsidR="00AD70E4" w:rsidRPr="00D912C8" w:rsidRDefault="00AD70E4" w:rsidP="00AD70E4">
            <w:pPr>
              <w:pStyle w:val="BodyCopy"/>
              <w:jc w:val="left"/>
              <w:rPr>
                <w:rStyle w:val="Bold"/>
                <w:rFonts w:ascii="Helvetica Neue Light" w:hAnsi="Helvetica Neue Light"/>
              </w:rPr>
            </w:pPr>
            <w:r w:rsidRPr="00151BD1">
              <w:rPr>
                <w:rFonts w:eastAsia="Times New Roman" w:cs="Arial"/>
                <w:color w:val="000000"/>
              </w:rPr>
              <w:t xml:space="preserve">Highlight feedback related to </w:t>
            </w:r>
            <w:proofErr w:type="spellStart"/>
            <w:r w:rsidRPr="00151BD1">
              <w:rPr>
                <w:rFonts w:eastAsia="Times New Roman" w:cs="Arial"/>
                <w:b/>
                <w:bCs/>
                <w:color w:val="000000"/>
              </w:rPr>
              <w:t>rumours</w:t>
            </w:r>
            <w:proofErr w:type="spellEnd"/>
            <w:r w:rsidRPr="00151BD1">
              <w:rPr>
                <w:rFonts w:eastAsia="Times New Roman" w:cs="Arial"/>
                <w:b/>
                <w:bCs/>
                <w:color w:val="000000"/>
              </w:rPr>
              <w:t xml:space="preserve"> and misinformation</w:t>
            </w:r>
          </w:p>
        </w:tc>
        <w:tc>
          <w:tcPr>
            <w:tcW w:w="5760" w:type="dxa"/>
            <w:shd w:val="clear" w:color="auto" w:fill="CAA7C8"/>
          </w:tcPr>
          <w:p w14:paraId="2534603C" w14:textId="14A730A9" w:rsidR="00AD70E4" w:rsidRPr="00D912C8" w:rsidRDefault="00AD70E4" w:rsidP="00AD70E4">
            <w:pPr>
              <w:pStyle w:val="TableBullet"/>
              <w:numPr>
                <w:ilvl w:val="0"/>
                <w:numId w:val="0"/>
              </w:numPr>
              <w:ind w:left="76"/>
            </w:pPr>
            <w:r w:rsidRPr="00151BD1">
              <w:rPr>
                <w:rFonts w:eastAsia="Times New Roman" w:cs="Arial"/>
                <w:i/>
                <w:iCs/>
                <w:color w:val="000000"/>
              </w:rPr>
              <w:t xml:space="preserve">New </w:t>
            </w:r>
            <w:proofErr w:type="spellStart"/>
            <w:r w:rsidRPr="00151BD1">
              <w:rPr>
                <w:rFonts w:eastAsia="Times New Roman" w:cs="Arial"/>
                <w:i/>
                <w:iCs/>
                <w:color w:val="000000"/>
              </w:rPr>
              <w:t>rumours</w:t>
            </w:r>
            <w:proofErr w:type="spellEnd"/>
            <w:r w:rsidRPr="00151BD1">
              <w:rPr>
                <w:rFonts w:eastAsia="Times New Roman" w:cs="Arial"/>
                <w:i/>
                <w:iCs/>
                <w:color w:val="000000"/>
              </w:rPr>
              <w:t xml:space="preserve"> have emerged this month that the government is inflating the numbers of sick people to get more money from donors. This should be addressed by the CEA team on the radio program. </w:t>
            </w:r>
          </w:p>
        </w:tc>
      </w:tr>
      <w:tr w:rsidR="00AD70E4" w:rsidRPr="00AB6819" w14:paraId="1DE80945" w14:textId="77777777" w:rsidTr="00D912C8">
        <w:trPr>
          <w:trHeight w:val="193"/>
        </w:trPr>
        <w:tc>
          <w:tcPr>
            <w:tcW w:w="4405" w:type="dxa"/>
            <w:shd w:val="clear" w:color="auto" w:fill="EADDEB"/>
          </w:tcPr>
          <w:p w14:paraId="2BA57773" w14:textId="6D027AB0" w:rsidR="00AD70E4" w:rsidRPr="00D912C8" w:rsidRDefault="00AD70E4" w:rsidP="00AD70E4">
            <w:pPr>
              <w:pStyle w:val="BodyCopy"/>
              <w:jc w:val="left"/>
              <w:rPr>
                <w:rStyle w:val="Bold"/>
                <w:rFonts w:ascii="Helvetica Neue Light" w:hAnsi="Helvetica Neue Light"/>
              </w:rPr>
            </w:pPr>
            <w:r w:rsidRPr="00151BD1">
              <w:rPr>
                <w:rFonts w:eastAsia="Times New Roman" w:cs="Arial"/>
                <w:color w:val="000000"/>
              </w:rPr>
              <w:t xml:space="preserve">Identify </w:t>
            </w:r>
            <w:r w:rsidRPr="00151BD1">
              <w:rPr>
                <w:rFonts w:eastAsia="Times New Roman" w:cs="Arial"/>
                <w:b/>
                <w:bCs/>
                <w:color w:val="000000"/>
              </w:rPr>
              <w:t>changes over time</w:t>
            </w:r>
          </w:p>
        </w:tc>
        <w:tc>
          <w:tcPr>
            <w:tcW w:w="5760" w:type="dxa"/>
            <w:shd w:val="clear" w:color="auto" w:fill="CAA7C8"/>
          </w:tcPr>
          <w:p w14:paraId="05E42EE7" w14:textId="1329B417" w:rsidR="00AD70E4" w:rsidRPr="00D912C8" w:rsidRDefault="00AD70E4" w:rsidP="00AD70E4">
            <w:pPr>
              <w:pStyle w:val="TableBullet"/>
              <w:numPr>
                <w:ilvl w:val="0"/>
                <w:numId w:val="0"/>
              </w:numPr>
              <w:ind w:left="76"/>
            </w:pPr>
            <w:r w:rsidRPr="00151BD1">
              <w:rPr>
                <w:rFonts w:eastAsia="Times New Roman" w:cs="Arial"/>
                <w:i/>
                <w:iCs/>
                <w:color w:val="000000"/>
              </w:rPr>
              <w:t>For the second month in a row, there have been fewer questions about the vaccination campaign. This may indicate that the health team’s vaccine education efforts are working.</w:t>
            </w:r>
          </w:p>
        </w:tc>
      </w:tr>
      <w:tr w:rsidR="00AD70E4" w:rsidRPr="00AB6819" w14:paraId="007432C8" w14:textId="77777777" w:rsidTr="00D912C8">
        <w:trPr>
          <w:trHeight w:val="193"/>
        </w:trPr>
        <w:tc>
          <w:tcPr>
            <w:tcW w:w="4405" w:type="dxa"/>
            <w:shd w:val="clear" w:color="auto" w:fill="EADDEB"/>
          </w:tcPr>
          <w:p w14:paraId="7D16891A" w14:textId="4DAAE407" w:rsidR="00AD70E4" w:rsidRPr="00D912C8" w:rsidRDefault="00AD70E4" w:rsidP="00AD70E4">
            <w:pPr>
              <w:pStyle w:val="BodyCopy"/>
              <w:jc w:val="left"/>
              <w:rPr>
                <w:rFonts w:eastAsia="Times New Roman" w:cs="Arial"/>
                <w:color w:val="000000"/>
              </w:rPr>
            </w:pPr>
            <w:r w:rsidRPr="00151BD1">
              <w:rPr>
                <w:rFonts w:eastAsia="Times New Roman" w:cs="Arial"/>
                <w:color w:val="000000"/>
              </w:rPr>
              <w:lastRenderedPageBreak/>
              <w:t xml:space="preserve">Review how many feedback comments were </w:t>
            </w:r>
            <w:r w:rsidRPr="00151BD1">
              <w:rPr>
                <w:rFonts w:eastAsia="Times New Roman" w:cs="Arial"/>
                <w:b/>
                <w:bCs/>
                <w:color w:val="000000"/>
              </w:rPr>
              <w:t xml:space="preserve">answered directly </w:t>
            </w:r>
            <w:r w:rsidRPr="00151BD1">
              <w:rPr>
                <w:rFonts w:eastAsia="Times New Roman" w:cs="Arial"/>
                <w:color w:val="000000"/>
              </w:rPr>
              <w:t xml:space="preserve">and how many were </w:t>
            </w:r>
            <w:r w:rsidRPr="00151BD1">
              <w:rPr>
                <w:rFonts w:eastAsia="Times New Roman" w:cs="Arial"/>
                <w:b/>
                <w:bCs/>
                <w:color w:val="000000"/>
              </w:rPr>
              <w:t>escalated/referred</w:t>
            </w:r>
          </w:p>
        </w:tc>
        <w:tc>
          <w:tcPr>
            <w:tcW w:w="5760" w:type="dxa"/>
            <w:shd w:val="clear" w:color="auto" w:fill="CAA7C8"/>
          </w:tcPr>
          <w:p w14:paraId="649698E3" w14:textId="2FFAC7DF" w:rsidR="00AD70E4" w:rsidRPr="00D912C8" w:rsidRDefault="00AD70E4" w:rsidP="00AD70E4">
            <w:pPr>
              <w:pStyle w:val="TableBullet"/>
              <w:numPr>
                <w:ilvl w:val="0"/>
                <w:numId w:val="0"/>
              </w:numPr>
              <w:ind w:left="76"/>
              <w:rPr>
                <w:rFonts w:eastAsia="Times New Roman" w:cs="Arial"/>
                <w:i/>
                <w:iCs/>
                <w:color w:val="000000"/>
              </w:rPr>
            </w:pPr>
            <w:r w:rsidRPr="00151BD1">
              <w:rPr>
                <w:rFonts w:eastAsia="Times New Roman" w:cs="Arial"/>
                <w:i/>
                <w:iCs/>
                <w:color w:val="000000"/>
              </w:rPr>
              <w:t>60% of all questions were responded to directly by volunteers, most of which related to vaccination campaigns, indicating that the volunteers are well-informed about the vaccination campaigns. 40% of questions had to be referred for clarification and touched on topics like criteria for cash assistance, questions about other NGOs’ activities, and questions about the government. There were 10 comments/incidents that had to be referred to specific groups for direct follow-up.</w:t>
            </w:r>
          </w:p>
        </w:tc>
      </w:tr>
    </w:tbl>
    <w:p w14:paraId="456B1BB2" w14:textId="39124B77" w:rsidR="006874FD" w:rsidRDefault="006874FD" w:rsidP="00151BD1">
      <w:pPr>
        <w:rPr>
          <w:rFonts w:ascii="Times New Roman" w:eastAsia="Times New Roman" w:hAnsi="Times New Roman" w:cs="Times New Roman"/>
          <w:lang w:val="en-US"/>
        </w:rPr>
      </w:pPr>
    </w:p>
    <w:sectPr w:rsidR="006874FD" w:rsidSect="00AB6819">
      <w:headerReference w:type="even" r:id="rId10"/>
      <w:headerReference w:type="default" r:id="rId11"/>
      <w:footerReference w:type="even" r:id="rId12"/>
      <w:footerReference w:type="default" r:id="rId13"/>
      <w:headerReference w:type="first" r:id="rId14"/>
      <w:footerReference w:type="first" r:id="rId15"/>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D15A" w14:textId="77777777" w:rsidR="00DD1266" w:rsidRDefault="00DD1266" w:rsidP="00061220">
      <w:r>
        <w:separator/>
      </w:r>
    </w:p>
  </w:endnote>
  <w:endnote w:type="continuationSeparator" w:id="0">
    <w:p w14:paraId="00C8914B" w14:textId="77777777" w:rsidR="00DD1266" w:rsidRDefault="00DD1266"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6EAE18F8" w:rsidR="00CF58BD" w:rsidRDefault="001A16E5"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3360" behindDoc="0" locked="0" layoutInCell="0" allowOverlap="1" wp14:anchorId="2800CF6A" wp14:editId="7395C983">
              <wp:simplePos x="0" y="0"/>
              <wp:positionH relativeFrom="page">
                <wp:posOffset>0</wp:posOffset>
              </wp:positionH>
              <wp:positionV relativeFrom="page">
                <wp:posOffset>10227945</wp:posOffset>
              </wp:positionV>
              <wp:extent cx="7560310" cy="273050"/>
              <wp:effectExtent l="0" t="0" r="0" b="12700"/>
              <wp:wrapNone/>
              <wp:docPr id="1" name="MSIPCM2a71495b878f44bc0003d3d1"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1F1F6" w14:textId="2832B964"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00CF6A" id="_x0000_t202" coordsize="21600,21600" o:spt="202" path="m,l,21600r21600,l21600,xe">
              <v:stroke joinstyle="miter"/>
              <v:path gradientshapeok="t" o:connecttype="rect"/>
            </v:shapetype>
            <v:shape id="MSIPCM2a71495b878f44bc0003d3d1"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091F1F6" w14:textId="2832B964"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926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4A718" id="Ellipse 13" o:spid="_x0000_s1026" style="position:absolute;margin-left:516.8pt;margin-top:812.65pt;width:18.1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5168"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A1DC2" id="Ellipse 8" o:spid="_x0000_s1026" style="position:absolute;margin-left:738pt;margin-top:567.05pt;width:21.8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16E0BA0E" w:rsidR="00CF58BD" w:rsidRDefault="001A16E5"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7456" behindDoc="0" locked="0" layoutInCell="0" allowOverlap="1" wp14:anchorId="464E587E" wp14:editId="4D63BF34">
              <wp:simplePos x="0" y="0"/>
              <wp:positionH relativeFrom="page">
                <wp:posOffset>0</wp:posOffset>
              </wp:positionH>
              <wp:positionV relativeFrom="page">
                <wp:posOffset>10227945</wp:posOffset>
              </wp:positionV>
              <wp:extent cx="7560310" cy="273050"/>
              <wp:effectExtent l="0" t="0" r="0" b="12700"/>
              <wp:wrapNone/>
              <wp:docPr id="2" name="MSIPCMeb414628875fdf809fc8aad0"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033FE" w14:textId="44CB9A67"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4E587E" id="_x0000_t202" coordsize="21600,21600" o:spt="202" path="m,l,21600r21600,l21600,xe">
              <v:stroke joinstyle="miter"/>
              <v:path gradientshapeok="t" o:connecttype="rect"/>
            </v:shapetype>
            <v:shape id="MSIPCMeb414628875fdf809fc8aad0"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152033FE" w14:textId="44CB9A67"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46976"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3E12A" id="Ellipse 10" o:spid="_x0000_s1026" style="position:absolute;margin-left:514.3pt;margin-top:812.5pt;width:18.1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1072"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FA4F4" id="Ellipse 5" o:spid="_x0000_s1026" style="position:absolute;margin-left:743.3pt;margin-top:570.85pt;width:18.1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CB9A" w14:textId="77777777" w:rsidR="00DD1266" w:rsidRPr="00C64CF2" w:rsidRDefault="00DD1266" w:rsidP="00061220">
      <w:pPr>
        <w:rPr>
          <w:color w:val="873174"/>
        </w:rPr>
      </w:pPr>
      <w:r w:rsidRPr="00C64CF2">
        <w:rPr>
          <w:color w:val="873174"/>
        </w:rPr>
        <w:separator/>
      </w:r>
    </w:p>
  </w:footnote>
  <w:footnote w:type="continuationSeparator" w:id="0">
    <w:p w14:paraId="5D3C20F0" w14:textId="77777777" w:rsidR="00DD1266" w:rsidRDefault="00DD1266"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BBBB" w14:textId="77777777" w:rsidR="00AB6819" w:rsidRDefault="00AB6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01A8FB5C" w:rsidR="000E3346" w:rsidRPr="0016181C" w:rsidRDefault="000E3346" w:rsidP="00AB6819">
    <w:pPr>
      <w:pStyle w:val="TOOLTITLE"/>
      <w:ind w:right="76" w:firstLine="0"/>
      <w:rPr>
        <w:lang w:val="en-US"/>
      </w:rPr>
    </w:pPr>
    <w:r w:rsidRPr="00AB6819">
      <w:rPr>
        <w:b w:val="0"/>
        <w:bCs w:val="0"/>
      </w:rPr>
      <w:drawing>
        <wp:anchor distT="0" distB="0" distL="114300" distR="114300" simplePos="0" relativeHeight="251671552"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AB6819" w:rsidRPr="00AB6819">
      <w:rPr>
        <w:b w:val="0"/>
        <w:bCs w:val="0"/>
        <w:lang w:val="en-US"/>
      </w:rPr>
      <w:t>FEEDBACK TOOL 25:</w:t>
    </w:r>
    <w:r w:rsidR="00AB6819">
      <w:rPr>
        <w:lang w:val="en-US"/>
      </w:rPr>
      <w:t xml:space="preserve"> </w:t>
    </w:r>
    <w:r w:rsidR="0016181C">
      <w:rPr>
        <w:lang w:val="en-US"/>
      </w:rPr>
      <w:t>TYPES AND EXAMPLES OF DATA DISA</w:t>
    </w:r>
    <w:r w:rsidR="00151BD1">
      <w:rPr>
        <w:lang w:val="en-US"/>
      </w:rPr>
      <w:t>GGREGATION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12C4"/>
    <w:multiLevelType w:val="multilevel"/>
    <w:tmpl w:val="4EB4D2CA"/>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11"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2" w15:restartNumberingAfterBreak="0">
    <w:nsid w:val="0D01195E"/>
    <w:multiLevelType w:val="multilevel"/>
    <w:tmpl w:val="BE36A69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3" w15:restartNumberingAfterBreak="0">
    <w:nsid w:val="13637D25"/>
    <w:multiLevelType w:val="multilevel"/>
    <w:tmpl w:val="9C748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B60428"/>
    <w:multiLevelType w:val="multilevel"/>
    <w:tmpl w:val="2AE4E41E"/>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17"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F038BE"/>
    <w:multiLevelType w:val="multilevel"/>
    <w:tmpl w:val="11984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3F11E5"/>
    <w:multiLevelType w:val="multilevel"/>
    <w:tmpl w:val="4E348440"/>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2"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659F5EE5"/>
    <w:multiLevelType w:val="multilevel"/>
    <w:tmpl w:val="70D89E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30794383">
    <w:abstractNumId w:val="15"/>
  </w:num>
  <w:num w:numId="2" w16cid:durableId="709769590">
    <w:abstractNumId w:val="22"/>
  </w:num>
  <w:num w:numId="3" w16cid:durableId="564101072">
    <w:abstractNumId w:val="23"/>
  </w:num>
  <w:num w:numId="4" w16cid:durableId="578053954">
    <w:abstractNumId w:val="20"/>
  </w:num>
  <w:num w:numId="5" w16cid:durableId="668018016">
    <w:abstractNumId w:val="25"/>
  </w:num>
  <w:num w:numId="6" w16cid:durableId="1852865629">
    <w:abstractNumId w:val="17"/>
  </w:num>
  <w:num w:numId="7" w16cid:durableId="1047333311">
    <w:abstractNumId w:val="18"/>
  </w:num>
  <w:num w:numId="8" w16cid:durableId="534194071">
    <w:abstractNumId w:val="4"/>
  </w:num>
  <w:num w:numId="9" w16cid:durableId="1032342177">
    <w:abstractNumId w:val="5"/>
  </w:num>
  <w:num w:numId="10" w16cid:durableId="1858041494">
    <w:abstractNumId w:val="6"/>
  </w:num>
  <w:num w:numId="11" w16cid:durableId="1079867009">
    <w:abstractNumId w:val="7"/>
  </w:num>
  <w:num w:numId="12" w16cid:durableId="1337537982">
    <w:abstractNumId w:val="9"/>
  </w:num>
  <w:num w:numId="13" w16cid:durableId="1750687739">
    <w:abstractNumId w:val="0"/>
  </w:num>
  <w:num w:numId="14" w16cid:durableId="474569400">
    <w:abstractNumId w:val="1"/>
  </w:num>
  <w:num w:numId="15" w16cid:durableId="1927499487">
    <w:abstractNumId w:val="2"/>
  </w:num>
  <w:num w:numId="16" w16cid:durableId="787505723">
    <w:abstractNumId w:val="3"/>
  </w:num>
  <w:num w:numId="17" w16cid:durableId="1809124629">
    <w:abstractNumId w:val="8"/>
  </w:num>
  <w:num w:numId="18" w16cid:durableId="1696029895">
    <w:abstractNumId w:val="11"/>
  </w:num>
  <w:num w:numId="19" w16cid:durableId="163518241">
    <w:abstractNumId w:val="14"/>
  </w:num>
  <w:num w:numId="20" w16cid:durableId="1573732519">
    <w:abstractNumId w:val="13"/>
  </w:num>
  <w:num w:numId="21" w16cid:durableId="1174416045">
    <w:abstractNumId w:val="16"/>
  </w:num>
  <w:num w:numId="22" w16cid:durableId="1840270823">
    <w:abstractNumId w:val="19"/>
  </w:num>
  <w:num w:numId="23" w16cid:durableId="1763794471">
    <w:abstractNumId w:val="24"/>
  </w:num>
  <w:num w:numId="24" w16cid:durableId="1290740861">
    <w:abstractNumId w:val="21"/>
  </w:num>
  <w:num w:numId="25" w16cid:durableId="361634798">
    <w:abstractNumId w:val="12"/>
  </w:num>
  <w:num w:numId="26" w16cid:durableId="562641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069BE"/>
    <w:rsid w:val="00061220"/>
    <w:rsid w:val="000616F4"/>
    <w:rsid w:val="00071A8B"/>
    <w:rsid w:val="000A7005"/>
    <w:rsid w:val="000E3346"/>
    <w:rsid w:val="00121C14"/>
    <w:rsid w:val="00151BD1"/>
    <w:rsid w:val="0016181C"/>
    <w:rsid w:val="001A16E5"/>
    <w:rsid w:val="001B3DC3"/>
    <w:rsid w:val="001D73D0"/>
    <w:rsid w:val="002262EE"/>
    <w:rsid w:val="0022707B"/>
    <w:rsid w:val="00266931"/>
    <w:rsid w:val="002857B0"/>
    <w:rsid w:val="00286042"/>
    <w:rsid w:val="002B0221"/>
    <w:rsid w:val="002E483A"/>
    <w:rsid w:val="0030145C"/>
    <w:rsid w:val="00305237"/>
    <w:rsid w:val="004B4F99"/>
    <w:rsid w:val="004C4C89"/>
    <w:rsid w:val="00543096"/>
    <w:rsid w:val="0057554B"/>
    <w:rsid w:val="005A333E"/>
    <w:rsid w:val="005D1374"/>
    <w:rsid w:val="005D42F9"/>
    <w:rsid w:val="00603D71"/>
    <w:rsid w:val="0067281B"/>
    <w:rsid w:val="006874FD"/>
    <w:rsid w:val="0069084A"/>
    <w:rsid w:val="006C7E18"/>
    <w:rsid w:val="00710B72"/>
    <w:rsid w:val="00765849"/>
    <w:rsid w:val="007B7BF6"/>
    <w:rsid w:val="007C546C"/>
    <w:rsid w:val="007D7E49"/>
    <w:rsid w:val="0091601F"/>
    <w:rsid w:val="00916A30"/>
    <w:rsid w:val="00975EA6"/>
    <w:rsid w:val="00A07325"/>
    <w:rsid w:val="00AB6819"/>
    <w:rsid w:val="00AD44A7"/>
    <w:rsid w:val="00AD70E4"/>
    <w:rsid w:val="00AF53A4"/>
    <w:rsid w:val="00B00FA1"/>
    <w:rsid w:val="00B22B19"/>
    <w:rsid w:val="00B34D8B"/>
    <w:rsid w:val="00B51208"/>
    <w:rsid w:val="00B7301E"/>
    <w:rsid w:val="00BE306E"/>
    <w:rsid w:val="00BE364F"/>
    <w:rsid w:val="00BF4DD1"/>
    <w:rsid w:val="00BF72FB"/>
    <w:rsid w:val="00C14D1E"/>
    <w:rsid w:val="00C30C1C"/>
    <w:rsid w:val="00C64CF2"/>
    <w:rsid w:val="00CA5CC2"/>
    <w:rsid w:val="00CA774A"/>
    <w:rsid w:val="00CC24BD"/>
    <w:rsid w:val="00CE6B25"/>
    <w:rsid w:val="00CF58BD"/>
    <w:rsid w:val="00D84F03"/>
    <w:rsid w:val="00D912C8"/>
    <w:rsid w:val="00DD1266"/>
    <w:rsid w:val="00DF4450"/>
    <w:rsid w:val="00E26754"/>
    <w:rsid w:val="00E3682A"/>
    <w:rsid w:val="00E52B1F"/>
    <w:rsid w:val="00E6362A"/>
    <w:rsid w:val="00F31BA9"/>
    <w:rsid w:val="00F81892"/>
    <w:rsid w:val="00FD0DC0"/>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paragraph" w:styleId="Heading2">
    <w:name w:val="heading 2"/>
    <w:basedOn w:val="Normal"/>
    <w:next w:val="Normal"/>
    <w:link w:val="Heading2Char"/>
    <w:uiPriority w:val="9"/>
    <w:semiHidden/>
    <w:unhideWhenUsed/>
    <w:qFormat/>
    <w:rsid w:val="001B3D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 w:type="character" w:customStyle="1" w:styleId="Heading2Char">
    <w:name w:val="Heading 2 Char"/>
    <w:basedOn w:val="DefaultParagraphFont"/>
    <w:link w:val="Heading2"/>
    <w:uiPriority w:val="9"/>
    <w:semiHidden/>
    <w:rsid w:val="001B3DC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51BD1"/>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2.xml><?xml version="1.0" encoding="utf-8"?>
<ds:datastoreItem xmlns:ds="http://schemas.openxmlformats.org/officeDocument/2006/customXml" ds:itemID="{532E7F8D-3A24-47A4-8A92-D8DB8D00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511</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4</cp:revision>
  <dcterms:created xsi:type="dcterms:W3CDTF">2022-10-06T18:20:00Z</dcterms:created>
  <dcterms:modified xsi:type="dcterms:W3CDTF">2022-10-20T08:59:00Z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2022-10-06T18:10:20Z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ee7dd20e-5fb9-4d0e-8883-e9e50d2d0eab</vt:lpwstr>
  </property>
  <property fmtid="{D5CDD505-2E9C-101B-9397-08002B2CF9AE}" pid="8" name="MSIP_Label_caf3f7fd-5cd4-4287-9002-aceb9af13c42_ContentBits">
    <vt:lpwstr>2</vt:lpwstr>
  </property>
</Properties>
</file>