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Look w:val="04A0" w:firstRow="1" w:lastRow="0" w:firstColumn="1" w:lastColumn="0" w:noHBand="0" w:noVBand="1"/>
      </w:tblPr>
      <w:tblGrid>
        <w:gridCol w:w="10414"/>
      </w:tblGrid>
      <w:tr w:rsidR="00D96B96" w:rsidRPr="00D07FBA" w14:paraId="48D8412C" w14:textId="77777777" w:rsidTr="00D96B96">
        <w:tc>
          <w:tcPr>
            <w:tcW w:w="10414" w:type="dxa"/>
          </w:tcPr>
          <w:p w14:paraId="622E0A54" w14:textId="77777777" w:rsidR="00D96B96" w:rsidRPr="00D07FBA" w:rsidRDefault="00D96B96" w:rsidP="00D96B96">
            <w:pPr>
              <w:bidi/>
              <w:rPr>
                <w:rFonts w:asciiTheme="minorHAnsi" w:hAnsiTheme="minorHAnsi" w:cstheme="minorHAnsi"/>
                <w:color w:val="FF0000"/>
                <w:sz w:val="24"/>
                <w:rtl/>
              </w:rPr>
            </w:pPr>
            <w:r w:rsidRPr="00D07FBA">
              <w:rPr>
                <w:rFonts w:asciiTheme="minorHAnsi" w:hAnsiTheme="minorHAnsi" w:cstheme="minorHAnsi"/>
                <w:color w:val="FF0000"/>
                <w:sz w:val="24"/>
                <w:rtl/>
              </w:rPr>
              <w:t xml:space="preserve">أداة 4: نموذج استراتيجية المشاركة المجتمعية والمساءلة </w:t>
            </w:r>
          </w:p>
          <w:p w14:paraId="1B4F3606" w14:textId="77777777" w:rsidR="0016081B" w:rsidRPr="00D07FBA" w:rsidRDefault="0016081B" w:rsidP="0016081B">
            <w:pPr>
              <w:bidi/>
              <w:rPr>
                <w:rFonts w:asciiTheme="minorHAnsi" w:hAnsiTheme="minorHAnsi" w:cstheme="minorHAnsi"/>
                <w:sz w:val="24"/>
                <w:rtl/>
              </w:rPr>
            </w:pPr>
            <w:r w:rsidRPr="00D07FBA">
              <w:rPr>
                <w:rFonts w:asciiTheme="minorHAnsi" w:hAnsiTheme="minorHAnsi" w:cstheme="minorHAnsi"/>
                <w:sz w:val="24"/>
                <w:rtl/>
              </w:rPr>
              <w:t>نموذج يساعدك على وضع استراتيجية المشاركة المجتمعية والمساءلة، ويوفر لك إرشادات حول ما يجب تضمينه في كل قسم وبعض المحتوى ليساعدك على البدء. تحدد الاستراتيجية كيفية عمل المنظمة على تعزيز المشاركة المجتمعية والمساءلة خلال الأعوام القادمة.</w:t>
            </w:r>
          </w:p>
        </w:tc>
      </w:tr>
    </w:tbl>
    <w:p w14:paraId="2B490948" w14:textId="77777777" w:rsidR="00887579" w:rsidRPr="00D07FBA" w:rsidRDefault="007A69A2" w:rsidP="00D96B96">
      <w:pPr>
        <w:bidi/>
        <w:rPr>
          <w:rFonts w:asciiTheme="minorHAnsi" w:hAnsiTheme="minorHAnsi" w:cstheme="minorHAnsi"/>
          <w:szCs w:val="22"/>
          <w:rtl/>
        </w:rPr>
      </w:pPr>
      <w:r w:rsidRPr="00D07FBA">
        <w:rPr>
          <w:rFonts w:asciiTheme="minorHAnsi" w:hAnsiTheme="minorHAnsi" w:cstheme="minorHAnsi"/>
          <w:szCs w:val="22"/>
          <w:rtl/>
        </w:rPr>
        <w:t xml:space="preserve"> </w:t>
      </w:r>
    </w:p>
    <w:p w14:paraId="2BF5CFE5" w14:textId="77777777" w:rsidR="0016081B" w:rsidRPr="00D07FBA" w:rsidRDefault="0016081B" w:rsidP="00F4139A">
      <w:pPr>
        <w:bidi/>
        <w:jc w:val="center"/>
        <w:rPr>
          <w:rFonts w:asciiTheme="minorHAnsi" w:hAnsiTheme="minorHAnsi" w:cstheme="minorHAnsi"/>
          <w:sz w:val="24"/>
          <w:rtl/>
        </w:rPr>
      </w:pPr>
      <w:r w:rsidRPr="00D07FBA">
        <w:rPr>
          <w:rFonts w:asciiTheme="minorHAnsi" w:hAnsiTheme="minorHAnsi" w:cstheme="minorHAnsi"/>
          <w:sz w:val="24"/>
          <w:rtl/>
        </w:rPr>
        <w:t>استراتيجة المشاركة المجتمعية والمساءلة</w:t>
      </w:r>
    </w:p>
    <w:p w14:paraId="10355BA3" w14:textId="77777777" w:rsidR="0016081B" w:rsidRPr="00D07FBA" w:rsidRDefault="002A6B34" w:rsidP="002A6B34">
      <w:pPr>
        <w:bidi/>
        <w:jc w:val="center"/>
        <w:rPr>
          <w:rFonts w:asciiTheme="minorHAnsi" w:hAnsiTheme="minorHAnsi" w:cstheme="minorHAnsi"/>
          <w:sz w:val="24"/>
          <w:rtl/>
        </w:rPr>
      </w:pPr>
      <w:r w:rsidRPr="00D07FBA">
        <w:rPr>
          <w:rFonts w:asciiTheme="minorHAnsi" w:hAnsiTheme="minorHAnsi" w:cstheme="minorHAnsi"/>
          <w:highlight w:val="yellow"/>
          <w:rtl/>
          <w:lang w:val="en-US" w:bidi="ar-JO"/>
        </w:rPr>
        <w:t>&lt;</w:t>
      </w:r>
      <w:r w:rsidR="0016081B" w:rsidRPr="00D07FBA">
        <w:rPr>
          <w:rFonts w:asciiTheme="minorHAnsi" w:hAnsiTheme="minorHAnsi" w:cstheme="minorHAnsi"/>
          <w:sz w:val="24"/>
          <w:highlight w:val="yellow"/>
          <w:rtl/>
        </w:rPr>
        <w:t>من سنة () إلى سنة ()</w:t>
      </w:r>
      <w:r w:rsidRPr="00D07FBA">
        <w:rPr>
          <w:rFonts w:asciiTheme="minorHAnsi" w:hAnsiTheme="minorHAnsi" w:cstheme="minorHAnsi"/>
          <w:highlight w:val="yellow"/>
          <w:rtl/>
          <w:lang w:val="en-US" w:bidi="ar-JO"/>
        </w:rPr>
        <w:t>&gt;</w:t>
      </w:r>
    </w:p>
    <w:p w14:paraId="6A092EB7" w14:textId="77777777" w:rsidR="0016081B" w:rsidRPr="00D07FBA" w:rsidRDefault="0016081B" w:rsidP="0016081B">
      <w:pPr>
        <w:bidi/>
        <w:rPr>
          <w:rFonts w:asciiTheme="minorHAnsi" w:hAnsiTheme="minorHAnsi" w:cstheme="minorHAnsi"/>
          <w:color w:val="FF0000"/>
          <w:sz w:val="24"/>
          <w:rtl/>
        </w:rPr>
      </w:pPr>
      <w:r w:rsidRPr="00D07FBA">
        <w:rPr>
          <w:rFonts w:asciiTheme="minorHAnsi" w:hAnsiTheme="minorHAnsi" w:cstheme="minorHAnsi"/>
          <w:color w:val="FF0000"/>
          <w:sz w:val="24"/>
          <w:rtl/>
        </w:rPr>
        <w:t xml:space="preserve">إرشادات عامة حول وضع استراتيجية المشاركة المجتمعية والمسائلة الخاصة بك </w:t>
      </w:r>
    </w:p>
    <w:p w14:paraId="7D520CA7" w14:textId="77777777" w:rsidR="0016081B" w:rsidRPr="00D07FBA" w:rsidRDefault="0016081B" w:rsidP="0016081B">
      <w:pPr>
        <w:pStyle w:val="ListParagraph"/>
        <w:numPr>
          <w:ilvl w:val="0"/>
          <w:numId w:val="46"/>
        </w:numPr>
        <w:bidi/>
        <w:rPr>
          <w:rFonts w:asciiTheme="minorHAnsi" w:hAnsiTheme="minorHAnsi" w:cstheme="minorHAnsi"/>
          <w:sz w:val="24"/>
        </w:rPr>
      </w:pPr>
      <w:r w:rsidRPr="00D07FBA">
        <w:rPr>
          <w:rFonts w:asciiTheme="minorHAnsi" w:hAnsiTheme="minorHAnsi" w:cstheme="minorHAnsi"/>
          <w:color w:val="FF0000"/>
          <w:sz w:val="24"/>
          <w:rtl/>
        </w:rPr>
        <w:t xml:space="preserve">اعمل على وضع استراتيجية </w:t>
      </w:r>
      <w:r w:rsidR="00A449E1" w:rsidRPr="00D07FBA">
        <w:rPr>
          <w:rFonts w:asciiTheme="minorHAnsi" w:hAnsiTheme="minorHAnsi" w:cstheme="minorHAnsi"/>
          <w:color w:val="FF0000"/>
          <w:sz w:val="24"/>
          <w:rtl/>
        </w:rPr>
        <w:t>المشاركة المجتمعية والمساءلة</w:t>
      </w:r>
      <w:r w:rsidRPr="00D07FBA">
        <w:rPr>
          <w:rFonts w:asciiTheme="minorHAnsi" w:hAnsiTheme="minorHAnsi" w:cstheme="minorHAnsi"/>
          <w:color w:val="FF0000"/>
          <w:sz w:val="24"/>
          <w:rtl/>
        </w:rPr>
        <w:t xml:space="preserve"> بالتعاون مع الأشخاص الرئيسيين عبر المنظمة، بما في ذلك موظفي الفروع والمتطوعين. تُعد المساءلة أمام المجتمعات مسؤولية مشتركة، لذلك من الضروري مشاركة الاستراتيجية لتحقيق </w:t>
      </w:r>
      <w:r w:rsidR="00265155" w:rsidRPr="00D07FBA">
        <w:rPr>
          <w:rFonts w:asciiTheme="minorHAnsi" w:hAnsiTheme="minorHAnsi" w:cstheme="minorHAnsi"/>
          <w:color w:val="FF0000"/>
          <w:sz w:val="24"/>
          <w:rtl/>
        </w:rPr>
        <w:t>تلك الغاية</w:t>
      </w:r>
      <w:r w:rsidR="00265155" w:rsidRPr="00D07FBA">
        <w:rPr>
          <w:rFonts w:asciiTheme="minorHAnsi" w:hAnsiTheme="minorHAnsi" w:cstheme="minorHAnsi"/>
          <w:sz w:val="24"/>
          <w:rtl/>
        </w:rPr>
        <w:t xml:space="preserve">. </w:t>
      </w:r>
    </w:p>
    <w:p w14:paraId="4FBC4B44" w14:textId="77777777" w:rsidR="00265155" w:rsidRPr="00D07FBA" w:rsidRDefault="00265155" w:rsidP="00DE2768">
      <w:pPr>
        <w:pStyle w:val="ListParagraph"/>
        <w:numPr>
          <w:ilvl w:val="0"/>
          <w:numId w:val="46"/>
        </w:numPr>
        <w:bidi/>
        <w:rPr>
          <w:rFonts w:asciiTheme="minorHAnsi" w:hAnsiTheme="minorHAnsi" w:cstheme="minorHAnsi"/>
          <w:color w:val="FF0000"/>
          <w:sz w:val="24"/>
        </w:rPr>
      </w:pPr>
      <w:r w:rsidRPr="00D07FBA">
        <w:rPr>
          <w:rFonts w:asciiTheme="minorHAnsi" w:hAnsiTheme="minorHAnsi" w:cstheme="minorHAnsi"/>
          <w:color w:val="FF0000"/>
          <w:sz w:val="24"/>
          <w:rtl/>
        </w:rPr>
        <w:t xml:space="preserve">تمثل إحدى طرق وضع استراتيجية </w:t>
      </w:r>
      <w:r w:rsidR="00A449E1" w:rsidRPr="00D07FBA">
        <w:rPr>
          <w:rFonts w:asciiTheme="minorHAnsi" w:hAnsiTheme="minorHAnsi" w:cstheme="minorHAnsi"/>
          <w:color w:val="FF0000"/>
          <w:sz w:val="24"/>
          <w:rtl/>
        </w:rPr>
        <w:t>المشاركة المجتمعية والمساءلة</w:t>
      </w:r>
      <w:r w:rsidRPr="00D07FBA">
        <w:rPr>
          <w:rFonts w:asciiTheme="minorHAnsi" w:hAnsiTheme="minorHAnsi" w:cstheme="minorHAnsi"/>
          <w:color w:val="FF0000"/>
          <w:sz w:val="24"/>
          <w:rtl/>
        </w:rPr>
        <w:t xml:space="preserve"> في إضافة يوم رابع إلى </w:t>
      </w:r>
      <w:r w:rsidRPr="00D07FBA">
        <w:rPr>
          <w:rFonts w:asciiTheme="minorHAnsi" w:hAnsiTheme="minorHAnsi" w:cstheme="minorHAnsi"/>
          <w:color w:val="00B0F0"/>
          <w:sz w:val="24"/>
          <w:u w:val="single"/>
          <w:rtl/>
        </w:rPr>
        <w:t>التدريب حول المشاركة المجتمعية والمساءلة</w:t>
      </w:r>
      <w:r w:rsidRPr="00D07FBA">
        <w:rPr>
          <w:rFonts w:asciiTheme="minorHAnsi" w:hAnsiTheme="minorHAnsi" w:cstheme="minorHAnsi"/>
          <w:color w:val="00B0F0"/>
          <w:sz w:val="24"/>
          <w:rtl/>
        </w:rPr>
        <w:t xml:space="preserve"> </w:t>
      </w:r>
      <w:r w:rsidRPr="00D07FBA">
        <w:rPr>
          <w:rFonts w:asciiTheme="minorHAnsi" w:hAnsiTheme="minorHAnsi" w:cstheme="minorHAnsi"/>
          <w:color w:val="FF0000"/>
          <w:sz w:val="24"/>
          <w:rtl/>
        </w:rPr>
        <w:t>لإجراء تقييم ذاتي لتحديد نقاط القوة والضعف في كيفية إشراك الجمعية الوطنية للمجتمعات، وتوجيه المجالات التي ي</w:t>
      </w:r>
      <w:r w:rsidR="00DE2768" w:rsidRPr="00D07FBA">
        <w:rPr>
          <w:rFonts w:asciiTheme="minorHAnsi" w:hAnsiTheme="minorHAnsi" w:cstheme="minorHAnsi"/>
          <w:color w:val="FF0000"/>
          <w:sz w:val="24"/>
          <w:rtl/>
        </w:rPr>
        <w:t xml:space="preserve">نبغي </w:t>
      </w:r>
      <w:r w:rsidRPr="00D07FBA">
        <w:rPr>
          <w:rFonts w:asciiTheme="minorHAnsi" w:hAnsiTheme="minorHAnsi" w:cstheme="minorHAnsi"/>
          <w:color w:val="FF0000"/>
          <w:sz w:val="24"/>
          <w:rtl/>
        </w:rPr>
        <w:t xml:space="preserve">التركيز عليها في هذه الاستراتيجية </w:t>
      </w:r>
      <w:r w:rsidRPr="00D07FBA">
        <w:rPr>
          <w:rFonts w:asciiTheme="minorHAnsi" w:hAnsiTheme="minorHAnsi" w:cstheme="minorHAnsi"/>
          <w:sz w:val="24"/>
          <w:rtl/>
        </w:rPr>
        <w:t xml:space="preserve">. </w:t>
      </w:r>
      <w:r w:rsidRPr="00D07FBA">
        <w:rPr>
          <w:rFonts w:asciiTheme="minorHAnsi" w:hAnsiTheme="minorHAnsi" w:cstheme="minorHAnsi"/>
          <w:color w:val="00B0F0"/>
          <w:sz w:val="24"/>
          <w:u w:val="single"/>
          <w:rtl/>
        </w:rPr>
        <w:t>أداة 3: حلقة عمل التقييم الذاتي والتخطيط  للمشاركة المجتمعية والمساءلة</w:t>
      </w:r>
      <w:r w:rsidRPr="00D07FBA">
        <w:rPr>
          <w:rFonts w:asciiTheme="minorHAnsi" w:hAnsiTheme="minorHAnsi" w:cstheme="minorHAnsi"/>
          <w:sz w:val="24"/>
          <w:rtl/>
        </w:rPr>
        <w:t>،</w:t>
      </w:r>
      <w:r w:rsidR="00DE2768" w:rsidRPr="00D07FBA">
        <w:rPr>
          <w:rFonts w:asciiTheme="minorHAnsi" w:hAnsiTheme="minorHAnsi" w:cstheme="minorHAnsi"/>
          <w:sz w:val="24"/>
          <w:rtl/>
        </w:rPr>
        <w:t xml:space="preserve"> </w:t>
      </w:r>
      <w:r w:rsidR="00DE2768" w:rsidRPr="00D07FBA">
        <w:rPr>
          <w:rFonts w:asciiTheme="minorHAnsi" w:hAnsiTheme="minorHAnsi" w:cstheme="minorHAnsi"/>
          <w:color w:val="FF0000"/>
          <w:sz w:val="24"/>
          <w:rtl/>
        </w:rPr>
        <w:t>وهي</w:t>
      </w:r>
      <w:r w:rsidRPr="00D07FBA">
        <w:rPr>
          <w:rFonts w:asciiTheme="minorHAnsi" w:hAnsiTheme="minorHAnsi" w:cstheme="minorHAnsi"/>
          <w:color w:val="FF0000"/>
          <w:sz w:val="24"/>
          <w:rtl/>
        </w:rPr>
        <w:t xml:space="preserve"> توفر ملاحظات </w:t>
      </w:r>
      <w:r w:rsidR="00DE2768" w:rsidRPr="00D07FBA">
        <w:rPr>
          <w:rFonts w:asciiTheme="minorHAnsi" w:hAnsiTheme="minorHAnsi" w:cstheme="minorHAnsi"/>
          <w:color w:val="FF0000"/>
          <w:sz w:val="24"/>
          <w:rtl/>
        </w:rPr>
        <w:t>الميسر</w:t>
      </w:r>
      <w:r w:rsidRPr="00D07FBA">
        <w:rPr>
          <w:rFonts w:asciiTheme="minorHAnsi" w:hAnsiTheme="minorHAnsi" w:cstheme="minorHAnsi"/>
          <w:color w:val="FF0000"/>
          <w:sz w:val="24"/>
          <w:rtl/>
        </w:rPr>
        <w:t xml:space="preserve">وأوراق عمل وشرائح </w:t>
      </w:r>
      <w:r w:rsidR="00DE2768" w:rsidRPr="00D07FBA">
        <w:rPr>
          <w:rFonts w:asciiTheme="minorHAnsi" w:hAnsiTheme="minorHAnsi" w:cstheme="minorHAnsi"/>
          <w:color w:val="FF0000"/>
          <w:sz w:val="24"/>
          <w:rtl/>
        </w:rPr>
        <w:t xml:space="preserve">عروض تقديمية لتنفيذ حلقة العمل تلك. </w:t>
      </w:r>
    </w:p>
    <w:p w14:paraId="05A05F6D" w14:textId="77777777" w:rsidR="00265155" w:rsidRPr="00D07FBA" w:rsidRDefault="00DE2768" w:rsidP="00DE2768">
      <w:pPr>
        <w:pStyle w:val="ListParagraph"/>
        <w:numPr>
          <w:ilvl w:val="0"/>
          <w:numId w:val="46"/>
        </w:numPr>
        <w:bidi/>
        <w:rPr>
          <w:rFonts w:asciiTheme="minorHAnsi" w:hAnsiTheme="minorHAnsi" w:cstheme="minorHAnsi"/>
          <w:color w:val="FF0000"/>
          <w:sz w:val="24"/>
        </w:rPr>
      </w:pPr>
      <w:r w:rsidRPr="00D07FBA">
        <w:rPr>
          <w:rFonts w:asciiTheme="minorHAnsi" w:hAnsiTheme="minorHAnsi" w:cstheme="minorHAnsi"/>
          <w:color w:val="FF0000"/>
          <w:sz w:val="24"/>
          <w:rtl/>
        </w:rPr>
        <w:t>صُمم نموذج</w:t>
      </w:r>
      <w:r w:rsidR="00265155" w:rsidRPr="00D07FBA">
        <w:rPr>
          <w:rFonts w:asciiTheme="minorHAnsi" w:hAnsiTheme="minorHAnsi" w:cstheme="minorHAnsi"/>
          <w:color w:val="FF0000"/>
          <w:sz w:val="24"/>
          <w:rtl/>
        </w:rPr>
        <w:t xml:space="preserve"> إستراتيجية </w:t>
      </w:r>
      <w:r w:rsidR="00A449E1" w:rsidRPr="00D07FBA">
        <w:rPr>
          <w:rFonts w:asciiTheme="minorHAnsi" w:hAnsiTheme="minorHAnsi" w:cstheme="minorHAnsi"/>
          <w:color w:val="FF0000"/>
          <w:sz w:val="24"/>
          <w:rtl/>
        </w:rPr>
        <w:t>المشاركة المجتمعية والمساءلة</w:t>
      </w:r>
      <w:r w:rsidR="00265155" w:rsidRPr="00D07FBA">
        <w:rPr>
          <w:rFonts w:asciiTheme="minorHAnsi" w:hAnsiTheme="minorHAnsi" w:cstheme="minorHAnsi"/>
          <w:color w:val="FF0000"/>
          <w:sz w:val="24"/>
          <w:rtl/>
        </w:rPr>
        <w:t xml:space="preserve"> ليتوافق مع </w:t>
      </w:r>
      <w:r w:rsidRPr="00D07FBA">
        <w:rPr>
          <w:rFonts w:asciiTheme="minorHAnsi" w:hAnsiTheme="minorHAnsi" w:cstheme="minorHAnsi"/>
          <w:color w:val="FF0000"/>
          <w:sz w:val="24"/>
          <w:rtl/>
        </w:rPr>
        <w:t xml:space="preserve">حلقة عمل التقييم الذاتي والتخطيط  للمشاركة المجتمعية والمساءلة </w:t>
      </w:r>
      <w:r w:rsidR="00265155" w:rsidRPr="00D07FBA">
        <w:rPr>
          <w:rFonts w:asciiTheme="minorHAnsi" w:hAnsiTheme="minorHAnsi" w:cstheme="minorHAnsi"/>
          <w:color w:val="FF0000"/>
          <w:sz w:val="24"/>
          <w:rtl/>
        </w:rPr>
        <w:t xml:space="preserve">بحيث </w:t>
      </w:r>
      <w:r w:rsidRPr="00D07FBA">
        <w:rPr>
          <w:rFonts w:asciiTheme="minorHAnsi" w:hAnsiTheme="minorHAnsi" w:cstheme="minorHAnsi"/>
          <w:color w:val="FF0000"/>
          <w:sz w:val="24"/>
          <w:rtl/>
        </w:rPr>
        <w:t>يَسهُل</w:t>
      </w:r>
      <w:r w:rsidR="00265155" w:rsidRPr="00D07FBA">
        <w:rPr>
          <w:rFonts w:asciiTheme="minorHAnsi" w:hAnsiTheme="minorHAnsi" w:cstheme="minorHAnsi"/>
          <w:color w:val="FF0000"/>
          <w:sz w:val="24"/>
          <w:rtl/>
        </w:rPr>
        <w:t xml:space="preserve"> ترجمة نتائج </w:t>
      </w:r>
      <w:r w:rsidRPr="00D07FBA">
        <w:rPr>
          <w:rFonts w:asciiTheme="minorHAnsi" w:hAnsiTheme="minorHAnsi" w:cstheme="minorHAnsi"/>
          <w:color w:val="FF0000"/>
          <w:sz w:val="24"/>
          <w:rtl/>
        </w:rPr>
        <w:t>حلقة العمل تلك</w:t>
      </w:r>
      <w:r w:rsidR="00265155" w:rsidRPr="00D07FBA">
        <w:rPr>
          <w:rFonts w:asciiTheme="minorHAnsi" w:hAnsiTheme="minorHAnsi" w:cstheme="minorHAnsi"/>
          <w:color w:val="FF0000"/>
          <w:sz w:val="24"/>
          <w:rtl/>
        </w:rPr>
        <w:t xml:space="preserve"> إلى استراتيجية. ومع ذلك، هناك العديد من الطرق </w:t>
      </w:r>
      <w:r w:rsidRPr="00D07FBA">
        <w:rPr>
          <w:rFonts w:asciiTheme="minorHAnsi" w:hAnsiTheme="minorHAnsi" w:cstheme="minorHAnsi"/>
          <w:color w:val="FF0000"/>
          <w:sz w:val="24"/>
          <w:rtl/>
        </w:rPr>
        <w:t>لوضع</w:t>
      </w:r>
      <w:r w:rsidR="00265155" w:rsidRPr="00D07FBA">
        <w:rPr>
          <w:rFonts w:asciiTheme="minorHAnsi" w:hAnsiTheme="minorHAnsi" w:cstheme="minorHAnsi"/>
          <w:color w:val="FF0000"/>
          <w:sz w:val="24"/>
          <w:rtl/>
        </w:rPr>
        <w:t xml:space="preserve"> الإستراتيجية</w:t>
      </w:r>
      <w:r w:rsidRPr="00D07FBA">
        <w:rPr>
          <w:rFonts w:asciiTheme="minorHAnsi" w:hAnsiTheme="minorHAnsi" w:cstheme="minorHAnsi"/>
          <w:color w:val="FF0000"/>
          <w:sz w:val="24"/>
          <w:rtl/>
        </w:rPr>
        <w:t xml:space="preserve"> وتصميمها</w:t>
      </w:r>
      <w:r w:rsidR="00265155" w:rsidRPr="00D07FBA">
        <w:rPr>
          <w:rFonts w:asciiTheme="minorHAnsi" w:hAnsiTheme="minorHAnsi" w:cstheme="minorHAnsi"/>
          <w:color w:val="FF0000"/>
          <w:sz w:val="24"/>
          <w:rtl/>
        </w:rPr>
        <w:t xml:space="preserve"> بحيث </w:t>
      </w:r>
      <w:r w:rsidRPr="00D07FBA">
        <w:rPr>
          <w:rFonts w:asciiTheme="minorHAnsi" w:hAnsiTheme="minorHAnsi" w:cstheme="minorHAnsi"/>
          <w:color w:val="FF0000"/>
          <w:sz w:val="24"/>
          <w:rtl/>
        </w:rPr>
        <w:t>تتمكن ال</w:t>
      </w:r>
      <w:r w:rsidR="00265155" w:rsidRPr="00D07FBA">
        <w:rPr>
          <w:rFonts w:asciiTheme="minorHAnsi" w:hAnsiTheme="minorHAnsi" w:cstheme="minorHAnsi"/>
          <w:color w:val="FF0000"/>
          <w:sz w:val="24"/>
          <w:rtl/>
        </w:rPr>
        <w:t xml:space="preserve">جمعيات الوطنية </w:t>
      </w:r>
      <w:r w:rsidRPr="00D07FBA">
        <w:rPr>
          <w:rFonts w:asciiTheme="minorHAnsi" w:hAnsiTheme="minorHAnsi" w:cstheme="minorHAnsi"/>
          <w:color w:val="FF0000"/>
          <w:sz w:val="24"/>
          <w:rtl/>
        </w:rPr>
        <w:t xml:space="preserve"> من</w:t>
      </w:r>
      <w:r w:rsidR="00265155" w:rsidRPr="00D07FBA">
        <w:rPr>
          <w:rFonts w:asciiTheme="minorHAnsi" w:hAnsiTheme="minorHAnsi" w:cstheme="minorHAnsi"/>
          <w:color w:val="FF0000"/>
          <w:sz w:val="24"/>
          <w:rtl/>
        </w:rPr>
        <w:t xml:space="preserve"> استخدام أي نهج يناسب سياقها بشكل أفضل. </w:t>
      </w:r>
      <w:r w:rsidRPr="00D07FBA">
        <w:rPr>
          <w:rFonts w:asciiTheme="minorHAnsi" w:hAnsiTheme="minorHAnsi" w:cstheme="minorHAnsi"/>
          <w:color w:val="FF0000"/>
          <w:sz w:val="24"/>
          <w:rtl/>
        </w:rPr>
        <w:t>ضُمنت</w:t>
      </w:r>
      <w:r w:rsidR="00265155" w:rsidRPr="00D07FBA">
        <w:rPr>
          <w:rFonts w:asciiTheme="minorHAnsi" w:hAnsiTheme="minorHAnsi" w:cstheme="minorHAnsi"/>
          <w:color w:val="FF0000"/>
          <w:sz w:val="24"/>
          <w:rtl/>
        </w:rPr>
        <w:t xml:space="preserve"> بعض الأمثلة على استراتيجيات </w:t>
      </w:r>
      <w:r w:rsidR="00A449E1" w:rsidRPr="00D07FBA">
        <w:rPr>
          <w:rFonts w:asciiTheme="minorHAnsi" w:hAnsiTheme="minorHAnsi" w:cstheme="minorHAnsi"/>
          <w:color w:val="FF0000"/>
          <w:sz w:val="24"/>
          <w:rtl/>
        </w:rPr>
        <w:t>المشاركة المجتمعية والمساءلة</w:t>
      </w:r>
      <w:r w:rsidR="00265155" w:rsidRPr="00D07FBA">
        <w:rPr>
          <w:rFonts w:asciiTheme="minorHAnsi" w:hAnsiTheme="minorHAnsi" w:cstheme="minorHAnsi"/>
          <w:color w:val="FF0000"/>
          <w:sz w:val="24"/>
          <w:rtl/>
        </w:rPr>
        <w:t xml:space="preserve"> في نهاية هذا </w:t>
      </w:r>
      <w:r w:rsidRPr="00D07FBA">
        <w:rPr>
          <w:rFonts w:asciiTheme="minorHAnsi" w:hAnsiTheme="minorHAnsi" w:cstheme="minorHAnsi"/>
          <w:color w:val="FF0000"/>
          <w:sz w:val="24"/>
          <w:rtl/>
        </w:rPr>
        <w:t xml:space="preserve">النموذج. </w:t>
      </w:r>
    </w:p>
    <w:p w14:paraId="74798567" w14:textId="77777777" w:rsidR="00265155" w:rsidRPr="00D07FBA" w:rsidRDefault="00DE2768" w:rsidP="00DE2768">
      <w:pPr>
        <w:pStyle w:val="ListParagraph"/>
        <w:numPr>
          <w:ilvl w:val="0"/>
          <w:numId w:val="46"/>
        </w:numPr>
        <w:bidi/>
        <w:rPr>
          <w:rFonts w:asciiTheme="minorHAnsi" w:hAnsiTheme="minorHAnsi" w:cstheme="minorHAnsi"/>
          <w:color w:val="FF0000"/>
          <w:sz w:val="24"/>
        </w:rPr>
      </w:pPr>
      <w:r w:rsidRPr="00D07FBA">
        <w:rPr>
          <w:rFonts w:asciiTheme="minorHAnsi" w:hAnsiTheme="minorHAnsi" w:cstheme="minorHAnsi"/>
          <w:color w:val="FF0000"/>
          <w:sz w:val="24"/>
          <w:rtl/>
        </w:rPr>
        <w:t>ينبغي</w:t>
      </w:r>
      <w:r w:rsidR="00265155" w:rsidRPr="00D07FBA">
        <w:rPr>
          <w:rFonts w:asciiTheme="minorHAnsi" w:hAnsiTheme="minorHAnsi" w:cstheme="minorHAnsi"/>
          <w:color w:val="FF0000"/>
          <w:sz w:val="24"/>
          <w:rtl/>
        </w:rPr>
        <w:t xml:space="preserve"> مراجعة أي استراتيجية سنويًا </w:t>
      </w:r>
      <w:r w:rsidRPr="00D07FBA">
        <w:rPr>
          <w:rFonts w:asciiTheme="minorHAnsi" w:hAnsiTheme="minorHAnsi" w:cstheme="minorHAnsi"/>
          <w:color w:val="FF0000"/>
          <w:sz w:val="24"/>
          <w:rtl/>
        </w:rPr>
        <w:t xml:space="preserve">وينبغي </w:t>
      </w:r>
      <w:r w:rsidR="00265155" w:rsidRPr="00D07FBA">
        <w:rPr>
          <w:rFonts w:asciiTheme="minorHAnsi" w:hAnsiTheme="minorHAnsi" w:cstheme="minorHAnsi"/>
          <w:color w:val="FF0000"/>
          <w:sz w:val="24"/>
          <w:rtl/>
        </w:rPr>
        <w:t>تحديثها إذا لزم الأمر</w:t>
      </w:r>
    </w:p>
    <w:p w14:paraId="74FFB215" w14:textId="77777777" w:rsidR="00AD5BCB" w:rsidRPr="00D07FBA" w:rsidRDefault="00AD5BCB" w:rsidP="00AD5BCB">
      <w:pPr>
        <w:pStyle w:val="ListParagraph"/>
        <w:bidi/>
        <w:rPr>
          <w:rFonts w:asciiTheme="minorHAnsi" w:hAnsiTheme="minorHAnsi" w:cstheme="minorHAnsi"/>
          <w:color w:val="FF0000"/>
          <w:sz w:val="24"/>
          <w:rtl/>
        </w:rPr>
      </w:pPr>
    </w:p>
    <w:p w14:paraId="105FBE9A" w14:textId="77777777" w:rsidR="00AD5BCB" w:rsidRPr="00D07FBA" w:rsidRDefault="00AD5BCB" w:rsidP="00AD5BCB">
      <w:pPr>
        <w:pStyle w:val="ListParagraph"/>
        <w:bidi/>
        <w:rPr>
          <w:rFonts w:asciiTheme="minorHAnsi" w:hAnsiTheme="minorHAnsi" w:cstheme="minorHAnsi"/>
          <w:color w:val="FF0000"/>
          <w:sz w:val="24"/>
          <w:rtl/>
        </w:rPr>
      </w:pPr>
      <w:r w:rsidRPr="00D07FBA">
        <w:rPr>
          <w:rFonts w:asciiTheme="minorHAnsi" w:hAnsiTheme="minorHAnsi" w:cstheme="minorHAnsi"/>
          <w:color w:val="FF0000"/>
          <w:sz w:val="24"/>
          <w:rtl/>
        </w:rPr>
        <w:t xml:space="preserve">جدول المحتويات </w:t>
      </w:r>
    </w:p>
    <w:p w14:paraId="441FCDDF" w14:textId="77777777" w:rsidR="00AD5BCB" w:rsidRPr="00D07FBA" w:rsidRDefault="00AD5BCB" w:rsidP="00AD5BCB">
      <w:pPr>
        <w:pStyle w:val="ListParagraph"/>
        <w:bidi/>
        <w:rPr>
          <w:rFonts w:asciiTheme="minorHAnsi" w:hAnsiTheme="minorHAnsi" w:cstheme="minorHAnsi"/>
          <w:sz w:val="24"/>
          <w:rtl/>
        </w:rPr>
      </w:pPr>
      <w:r w:rsidRPr="00D07FBA">
        <w:rPr>
          <w:rFonts w:asciiTheme="minorHAnsi" w:hAnsiTheme="minorHAnsi" w:cstheme="minorHAnsi"/>
          <w:sz w:val="24"/>
          <w:rtl/>
        </w:rPr>
        <w:t xml:space="preserve">مقدمة </w:t>
      </w:r>
    </w:p>
    <w:p w14:paraId="1329B922" w14:textId="77777777" w:rsidR="00AD5BCB" w:rsidRPr="00D07FBA" w:rsidRDefault="00AD5BCB" w:rsidP="00AD5BCB">
      <w:pPr>
        <w:pStyle w:val="ListParagraph"/>
        <w:bidi/>
        <w:rPr>
          <w:rFonts w:asciiTheme="minorHAnsi" w:hAnsiTheme="minorHAnsi" w:cstheme="minorHAnsi"/>
          <w:sz w:val="24"/>
          <w:rtl/>
        </w:rPr>
      </w:pPr>
      <w:r w:rsidRPr="00D07FBA">
        <w:rPr>
          <w:rFonts w:asciiTheme="minorHAnsi" w:hAnsiTheme="minorHAnsi" w:cstheme="minorHAnsi"/>
          <w:sz w:val="24"/>
          <w:rtl/>
        </w:rPr>
        <w:t xml:space="preserve">المنهجية </w:t>
      </w:r>
    </w:p>
    <w:p w14:paraId="42B00E04" w14:textId="77777777" w:rsidR="00AD5BCB" w:rsidRPr="00D07FBA" w:rsidRDefault="00AD5BCB" w:rsidP="00710F95">
      <w:pPr>
        <w:pStyle w:val="ListParagraph"/>
        <w:bidi/>
        <w:rPr>
          <w:rFonts w:asciiTheme="minorHAnsi" w:hAnsiTheme="minorHAnsi" w:cstheme="minorHAnsi"/>
          <w:sz w:val="24"/>
          <w:rtl/>
        </w:rPr>
      </w:pPr>
      <w:r w:rsidRPr="00D07FBA">
        <w:rPr>
          <w:rFonts w:asciiTheme="minorHAnsi" w:hAnsiTheme="minorHAnsi" w:cstheme="minorHAnsi"/>
          <w:sz w:val="24"/>
          <w:rtl/>
        </w:rPr>
        <w:t xml:space="preserve">عناصر تمكين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w:t>
      </w:r>
      <w:r w:rsidR="00710F95" w:rsidRPr="00D07FBA">
        <w:rPr>
          <w:rFonts w:asciiTheme="minorHAnsi" w:hAnsiTheme="minorHAnsi" w:cstheme="minorHAnsi"/>
          <w:sz w:val="24"/>
          <w:rtl/>
        </w:rPr>
        <w:t xml:space="preserve">وأفضل ممارساتها </w:t>
      </w:r>
    </w:p>
    <w:p w14:paraId="77167FEC" w14:textId="77777777" w:rsidR="00AD5BCB" w:rsidRPr="00D07FBA" w:rsidRDefault="00AD5BCB" w:rsidP="00AD5BCB">
      <w:pPr>
        <w:pStyle w:val="ListParagraph"/>
        <w:bidi/>
        <w:rPr>
          <w:rFonts w:asciiTheme="minorHAnsi" w:hAnsiTheme="minorHAnsi" w:cstheme="minorHAnsi"/>
          <w:sz w:val="24"/>
          <w:rtl/>
        </w:rPr>
      </w:pPr>
      <w:r w:rsidRPr="00D07FBA">
        <w:rPr>
          <w:rFonts w:asciiTheme="minorHAnsi" w:hAnsiTheme="minorHAnsi" w:cstheme="minorHAnsi"/>
          <w:sz w:val="24"/>
          <w:rtl/>
        </w:rPr>
        <w:t xml:space="preserve">عوائق وثغرات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w:t>
      </w:r>
    </w:p>
    <w:p w14:paraId="35368416" w14:textId="77777777" w:rsidR="00AD5BCB" w:rsidRPr="00D07FBA" w:rsidRDefault="00AD5BCB" w:rsidP="00AD5BCB">
      <w:pPr>
        <w:pStyle w:val="ListParagraph"/>
        <w:bidi/>
        <w:rPr>
          <w:rFonts w:asciiTheme="minorHAnsi" w:hAnsiTheme="minorHAnsi" w:cstheme="minorHAnsi"/>
          <w:sz w:val="24"/>
          <w:rtl/>
        </w:rPr>
      </w:pPr>
      <w:r w:rsidRPr="00D07FBA">
        <w:rPr>
          <w:rFonts w:asciiTheme="minorHAnsi" w:hAnsiTheme="minorHAnsi" w:cstheme="minorHAnsi"/>
          <w:sz w:val="24"/>
          <w:rtl/>
        </w:rPr>
        <w:t xml:space="preserve">التغييرات الاستراتيجية لتعزيز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w:t>
      </w:r>
    </w:p>
    <w:p w14:paraId="07760382" w14:textId="77777777" w:rsidR="00AD5BCB" w:rsidRPr="00D07FBA" w:rsidRDefault="00656969" w:rsidP="00AD5BCB">
      <w:pPr>
        <w:pStyle w:val="ListParagraph"/>
        <w:bidi/>
        <w:rPr>
          <w:rFonts w:asciiTheme="minorHAnsi" w:hAnsiTheme="minorHAnsi" w:cstheme="minorHAnsi"/>
          <w:sz w:val="24"/>
          <w:rtl/>
        </w:rPr>
      </w:pPr>
      <w:r w:rsidRPr="00D07FBA">
        <w:rPr>
          <w:rFonts w:asciiTheme="minorHAnsi" w:hAnsiTheme="minorHAnsi" w:cstheme="minorHAnsi"/>
          <w:sz w:val="24"/>
          <w:rtl/>
          <w:lang w:bidi="ar-JO"/>
        </w:rPr>
        <w:t>رصد التقدم المحرز</w:t>
      </w:r>
    </w:p>
    <w:p w14:paraId="55713897" w14:textId="77777777" w:rsidR="00AD5BCB" w:rsidRPr="00D07FBA" w:rsidRDefault="00AD5BCB" w:rsidP="00AD5BCB">
      <w:pPr>
        <w:pStyle w:val="ListParagraph"/>
        <w:bidi/>
        <w:rPr>
          <w:rFonts w:asciiTheme="minorHAnsi" w:hAnsiTheme="minorHAnsi" w:cstheme="minorHAnsi"/>
          <w:sz w:val="24"/>
          <w:rtl/>
        </w:rPr>
      </w:pPr>
      <w:r w:rsidRPr="00D07FBA">
        <w:rPr>
          <w:rFonts w:asciiTheme="minorHAnsi" w:hAnsiTheme="minorHAnsi" w:cstheme="minorHAnsi"/>
          <w:sz w:val="24"/>
          <w:rtl/>
        </w:rPr>
        <w:t xml:space="preserve">ملحق  </w:t>
      </w:r>
    </w:p>
    <w:p w14:paraId="7394D2B1" w14:textId="77777777" w:rsidR="00AD5BCB" w:rsidRPr="00D07FBA" w:rsidRDefault="00AD5BCB" w:rsidP="00AD5BCB">
      <w:pPr>
        <w:pStyle w:val="ListParagraph"/>
        <w:bidi/>
        <w:rPr>
          <w:rFonts w:asciiTheme="minorHAnsi" w:hAnsiTheme="minorHAnsi" w:cstheme="minorHAnsi"/>
          <w:sz w:val="24"/>
          <w:rtl/>
        </w:rPr>
      </w:pPr>
    </w:p>
    <w:p w14:paraId="2F63C856" w14:textId="77777777" w:rsidR="00AD5BCB" w:rsidRPr="00D07FBA" w:rsidRDefault="00AD5BCB" w:rsidP="00AD5BCB">
      <w:pPr>
        <w:pStyle w:val="ListParagraph"/>
        <w:bidi/>
        <w:rPr>
          <w:rFonts w:asciiTheme="minorHAnsi" w:hAnsiTheme="minorHAnsi" w:cstheme="minorHAnsi"/>
          <w:sz w:val="24"/>
          <w:rtl/>
        </w:rPr>
      </w:pPr>
    </w:p>
    <w:p w14:paraId="220964C9" w14:textId="77777777" w:rsidR="00AD5BCB" w:rsidRPr="00D07FBA" w:rsidRDefault="00AD5BCB" w:rsidP="00AD5BCB">
      <w:pPr>
        <w:pStyle w:val="ListParagraph"/>
        <w:bidi/>
        <w:rPr>
          <w:rFonts w:asciiTheme="minorHAnsi" w:hAnsiTheme="minorHAnsi" w:cstheme="minorHAnsi"/>
          <w:sz w:val="24"/>
          <w:rtl/>
        </w:rPr>
      </w:pPr>
    </w:p>
    <w:p w14:paraId="5D6C28D1" w14:textId="77777777" w:rsidR="00AD5BCB" w:rsidRPr="00D07FBA" w:rsidRDefault="00AD5BCB" w:rsidP="00AD5BCB">
      <w:pPr>
        <w:pStyle w:val="ListParagraph"/>
        <w:bidi/>
        <w:rPr>
          <w:rFonts w:asciiTheme="minorHAnsi" w:hAnsiTheme="minorHAnsi" w:cstheme="minorHAnsi"/>
          <w:sz w:val="24"/>
          <w:rtl/>
        </w:rPr>
      </w:pPr>
    </w:p>
    <w:p w14:paraId="1966C3CD" w14:textId="77777777" w:rsidR="00AD5BCB" w:rsidRPr="00D07FBA" w:rsidRDefault="00AD5BCB" w:rsidP="00AD5BCB">
      <w:pPr>
        <w:pStyle w:val="ListParagraph"/>
        <w:bidi/>
        <w:rPr>
          <w:rFonts w:asciiTheme="minorHAnsi" w:hAnsiTheme="minorHAnsi" w:cstheme="minorHAnsi"/>
          <w:sz w:val="24"/>
          <w:rtl/>
        </w:rPr>
      </w:pPr>
    </w:p>
    <w:p w14:paraId="16725C34" w14:textId="77777777" w:rsidR="00AD5BCB" w:rsidRPr="00D07FBA" w:rsidRDefault="00AD5BCB" w:rsidP="00AD5BCB">
      <w:pPr>
        <w:pStyle w:val="ListParagraph"/>
        <w:bidi/>
        <w:rPr>
          <w:rFonts w:asciiTheme="minorHAnsi" w:hAnsiTheme="minorHAnsi" w:cstheme="minorHAnsi"/>
          <w:sz w:val="24"/>
          <w:rtl/>
        </w:rPr>
      </w:pPr>
    </w:p>
    <w:p w14:paraId="3C47EA5E" w14:textId="77777777" w:rsidR="00AD5BCB" w:rsidRPr="00D07FBA" w:rsidRDefault="00AD5BCB" w:rsidP="00AD5BCB">
      <w:pPr>
        <w:pStyle w:val="ListParagraph"/>
        <w:bidi/>
        <w:rPr>
          <w:rFonts w:asciiTheme="minorHAnsi" w:hAnsiTheme="minorHAnsi" w:cstheme="minorHAnsi"/>
          <w:sz w:val="24"/>
          <w:rtl/>
        </w:rPr>
      </w:pPr>
    </w:p>
    <w:p w14:paraId="2DF6E9D2" w14:textId="77777777" w:rsidR="00AD5BCB" w:rsidRPr="00D07FBA" w:rsidRDefault="00AD5BCB" w:rsidP="00AD5BCB">
      <w:pPr>
        <w:pStyle w:val="ListParagraph"/>
        <w:bidi/>
        <w:rPr>
          <w:rFonts w:asciiTheme="minorHAnsi" w:hAnsiTheme="minorHAnsi" w:cstheme="minorHAnsi"/>
          <w:sz w:val="24"/>
          <w:rtl/>
        </w:rPr>
      </w:pPr>
    </w:p>
    <w:p w14:paraId="7474F6AD" w14:textId="77777777" w:rsidR="00AD5BCB" w:rsidRPr="00D07FBA" w:rsidRDefault="00AD5BCB" w:rsidP="00AD5BCB">
      <w:pPr>
        <w:pStyle w:val="ListParagraph"/>
        <w:bidi/>
        <w:rPr>
          <w:rFonts w:asciiTheme="minorHAnsi" w:hAnsiTheme="minorHAnsi" w:cstheme="minorHAnsi"/>
          <w:sz w:val="24"/>
          <w:rtl/>
        </w:rPr>
      </w:pPr>
    </w:p>
    <w:p w14:paraId="46283F70" w14:textId="77777777" w:rsidR="00AD5BCB" w:rsidRPr="00D07FBA" w:rsidRDefault="00AD5BCB" w:rsidP="00AD5BCB">
      <w:pPr>
        <w:pStyle w:val="ListParagraph"/>
        <w:bidi/>
        <w:rPr>
          <w:rFonts w:asciiTheme="minorHAnsi" w:hAnsiTheme="minorHAnsi" w:cstheme="minorHAnsi"/>
          <w:sz w:val="24"/>
          <w:rtl/>
        </w:rPr>
      </w:pPr>
    </w:p>
    <w:p w14:paraId="11167771" w14:textId="77777777" w:rsidR="00AD5BCB" w:rsidRPr="00D07FBA" w:rsidRDefault="00AD5BCB" w:rsidP="00AD5BCB">
      <w:pPr>
        <w:pStyle w:val="ListParagraph"/>
        <w:bidi/>
        <w:rPr>
          <w:rFonts w:asciiTheme="minorHAnsi" w:hAnsiTheme="minorHAnsi" w:cstheme="minorHAnsi"/>
          <w:sz w:val="24"/>
          <w:rtl/>
        </w:rPr>
      </w:pPr>
    </w:p>
    <w:p w14:paraId="25F0F608" w14:textId="77777777" w:rsidR="00AD5BCB" w:rsidRPr="00D07FBA" w:rsidRDefault="00AD5BCB" w:rsidP="00AD5BCB">
      <w:pPr>
        <w:pStyle w:val="ListParagraph"/>
        <w:bidi/>
        <w:rPr>
          <w:rFonts w:asciiTheme="minorHAnsi" w:hAnsiTheme="minorHAnsi" w:cstheme="minorHAnsi"/>
          <w:sz w:val="24"/>
          <w:rtl/>
        </w:rPr>
      </w:pPr>
    </w:p>
    <w:p w14:paraId="281B4B6D" w14:textId="77777777" w:rsidR="00AD5BCB" w:rsidRPr="00D07FBA" w:rsidRDefault="00AD5BCB" w:rsidP="00AD5BCB">
      <w:pPr>
        <w:pStyle w:val="ListParagraph"/>
        <w:bidi/>
        <w:rPr>
          <w:rFonts w:asciiTheme="minorHAnsi" w:hAnsiTheme="minorHAnsi" w:cstheme="minorHAnsi"/>
          <w:sz w:val="24"/>
          <w:rtl/>
        </w:rPr>
      </w:pPr>
      <w:r w:rsidRPr="00D07FBA">
        <w:rPr>
          <w:rFonts w:asciiTheme="minorHAnsi" w:hAnsiTheme="minorHAnsi" w:cstheme="minorHAnsi"/>
          <w:sz w:val="24"/>
          <w:rtl/>
        </w:rPr>
        <w:t xml:space="preserve">مقدمة </w:t>
      </w:r>
    </w:p>
    <w:p w14:paraId="3A29691E" w14:textId="77777777" w:rsidR="00AD5BCB" w:rsidRPr="00D07FBA" w:rsidRDefault="00CA1D28" w:rsidP="00AD5BCB">
      <w:pPr>
        <w:pStyle w:val="ListParagraph"/>
        <w:bidi/>
        <w:rPr>
          <w:rFonts w:asciiTheme="minorHAnsi" w:hAnsiTheme="minorHAnsi" w:cstheme="minorHAnsi"/>
          <w:sz w:val="24"/>
          <w:rtl/>
        </w:rPr>
      </w:pPr>
      <w:r w:rsidRPr="00D07FBA">
        <w:rPr>
          <w:rFonts w:asciiTheme="minorHAnsi" w:hAnsiTheme="minorHAnsi" w:cstheme="minorHAnsi"/>
          <w:sz w:val="24"/>
          <w:rtl/>
        </w:rPr>
        <w:t>استخدم هذا القسم للتعريف بالسياسة، و</w:t>
      </w:r>
    </w:p>
    <w:p w14:paraId="61B2798A" w14:textId="77777777" w:rsidR="00CA1D28" w:rsidRPr="00D07FBA" w:rsidRDefault="00CA1D28" w:rsidP="00CA1D28">
      <w:pPr>
        <w:pStyle w:val="ListParagraph"/>
        <w:numPr>
          <w:ilvl w:val="0"/>
          <w:numId w:val="47"/>
        </w:numPr>
        <w:bidi/>
        <w:rPr>
          <w:rFonts w:asciiTheme="minorHAnsi" w:hAnsiTheme="minorHAnsi" w:cstheme="minorHAnsi"/>
          <w:sz w:val="24"/>
        </w:rPr>
      </w:pPr>
      <w:r w:rsidRPr="00D07FBA">
        <w:rPr>
          <w:rFonts w:asciiTheme="minorHAnsi" w:hAnsiTheme="minorHAnsi" w:cstheme="minorHAnsi"/>
          <w:sz w:val="24"/>
          <w:rtl/>
        </w:rPr>
        <w:t xml:space="preserve">تعريف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وتوضيح سبب أهميتها </w:t>
      </w:r>
    </w:p>
    <w:p w14:paraId="16ED9494" w14:textId="77777777" w:rsidR="00CA1D28" w:rsidRPr="00D07FBA" w:rsidRDefault="00CA1D28" w:rsidP="00CA1D28">
      <w:pPr>
        <w:pStyle w:val="ListParagraph"/>
        <w:numPr>
          <w:ilvl w:val="0"/>
          <w:numId w:val="47"/>
        </w:numPr>
        <w:bidi/>
        <w:rPr>
          <w:rFonts w:asciiTheme="minorHAnsi" w:hAnsiTheme="minorHAnsi" w:cstheme="minorHAnsi"/>
          <w:sz w:val="24"/>
        </w:rPr>
      </w:pPr>
      <w:r w:rsidRPr="00D07FBA">
        <w:rPr>
          <w:rFonts w:asciiTheme="minorHAnsi" w:hAnsiTheme="minorHAnsi" w:cstheme="minorHAnsi"/>
          <w:sz w:val="24"/>
          <w:rtl/>
        </w:rPr>
        <w:t xml:space="preserve">توضيح الإنجازات التي حققتها الجمعية الوطنية بخصوص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والتحديات أو العوائق التي لا تزال قائمة </w:t>
      </w:r>
    </w:p>
    <w:p w14:paraId="3369A564" w14:textId="77777777" w:rsidR="00CA1D28" w:rsidRPr="00D07FBA" w:rsidRDefault="00CA1D28" w:rsidP="00CA1D28">
      <w:pPr>
        <w:pStyle w:val="ListParagraph"/>
        <w:numPr>
          <w:ilvl w:val="0"/>
          <w:numId w:val="47"/>
        </w:numPr>
        <w:bidi/>
        <w:rPr>
          <w:rFonts w:asciiTheme="minorHAnsi" w:hAnsiTheme="minorHAnsi" w:cstheme="minorHAnsi"/>
          <w:sz w:val="24"/>
        </w:rPr>
      </w:pPr>
      <w:r w:rsidRPr="00D07FBA">
        <w:rPr>
          <w:rFonts w:asciiTheme="minorHAnsi" w:hAnsiTheme="minorHAnsi" w:cstheme="minorHAnsi"/>
          <w:sz w:val="24"/>
          <w:rtl/>
        </w:rPr>
        <w:t xml:space="preserve">توضيح سبب التعريف بهذه الاستراتيجية والإنجازات التي تأمل تحقيقها </w:t>
      </w:r>
    </w:p>
    <w:p w14:paraId="76FACCEF" w14:textId="77777777" w:rsidR="00CA1D28" w:rsidRPr="00D07FBA" w:rsidRDefault="00CA1D28" w:rsidP="00CA1D28">
      <w:pPr>
        <w:pStyle w:val="ListParagraph"/>
        <w:numPr>
          <w:ilvl w:val="0"/>
          <w:numId w:val="47"/>
        </w:numPr>
        <w:bidi/>
        <w:rPr>
          <w:rFonts w:asciiTheme="minorHAnsi" w:hAnsiTheme="minorHAnsi" w:cstheme="minorHAnsi"/>
          <w:sz w:val="24"/>
        </w:rPr>
      </w:pPr>
      <w:r w:rsidRPr="00D07FBA">
        <w:rPr>
          <w:rFonts w:asciiTheme="minorHAnsi" w:hAnsiTheme="minorHAnsi" w:cstheme="minorHAnsi"/>
          <w:sz w:val="24"/>
          <w:rtl/>
        </w:rPr>
        <w:t xml:space="preserve">(اختياري) عرض معلومات أساسية حول ما يجري في الحركة والقطاع الإنساني الأوسع. </w:t>
      </w:r>
    </w:p>
    <w:p w14:paraId="0E94E457" w14:textId="77777777" w:rsidR="00CA1D28" w:rsidRPr="00D07FBA" w:rsidRDefault="00CA1D28" w:rsidP="00CA1D28">
      <w:pPr>
        <w:bidi/>
        <w:ind w:left="1080"/>
        <w:rPr>
          <w:rFonts w:asciiTheme="minorHAnsi" w:hAnsiTheme="minorHAnsi" w:cstheme="minorHAnsi"/>
          <w:sz w:val="24"/>
          <w:rtl/>
        </w:rPr>
      </w:pPr>
    </w:p>
    <w:p w14:paraId="0108864C" w14:textId="77777777" w:rsidR="00CA1D28" w:rsidRPr="00D07FBA" w:rsidRDefault="00CA1D28" w:rsidP="00672685">
      <w:pPr>
        <w:bidi/>
        <w:ind w:left="720"/>
        <w:jc w:val="both"/>
        <w:rPr>
          <w:rFonts w:asciiTheme="minorHAnsi" w:hAnsiTheme="minorHAnsi" w:cstheme="minorHAnsi"/>
          <w:b/>
          <w:bCs/>
          <w:rtl/>
          <w:lang w:val="en-US" w:bidi="ar-JO"/>
        </w:rPr>
      </w:pPr>
      <w:r w:rsidRPr="00D07FBA">
        <w:rPr>
          <w:rFonts w:asciiTheme="minorHAnsi" w:hAnsiTheme="minorHAnsi" w:cstheme="minorHAnsi"/>
          <w:b/>
          <w:bCs/>
          <w:rtl/>
          <w:lang w:val="en-US" w:bidi="ar-JO"/>
        </w:rPr>
        <w:t xml:space="preserve">لمساعدتك على البدء، فيما يلي </w:t>
      </w:r>
      <w:r w:rsidR="00672685" w:rsidRPr="00D07FBA">
        <w:rPr>
          <w:rFonts w:asciiTheme="minorHAnsi" w:hAnsiTheme="minorHAnsi" w:cstheme="minorHAnsi"/>
          <w:b/>
          <w:bCs/>
          <w:rtl/>
          <w:lang w:val="en-US" w:bidi="ar-JO"/>
        </w:rPr>
        <w:t>توضيح موجز</w:t>
      </w:r>
      <w:r w:rsidRPr="00D07FBA">
        <w:rPr>
          <w:rFonts w:asciiTheme="minorHAnsi" w:hAnsiTheme="minorHAnsi" w:cstheme="minorHAnsi"/>
          <w:b/>
          <w:bCs/>
          <w:rtl/>
          <w:lang w:val="en-US" w:bidi="ar-JO"/>
        </w:rPr>
        <w:t xml:space="preserve">: </w:t>
      </w:r>
    </w:p>
    <w:p w14:paraId="3F14B6ED" w14:textId="77777777" w:rsidR="00672685" w:rsidRPr="00D07FBA" w:rsidRDefault="00672685" w:rsidP="00672685">
      <w:pPr>
        <w:bidi/>
        <w:ind w:left="720"/>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تُعد المشاركة المجتمعية والمساءلة أسلوب عمل يعترف بجميع أفراد المجتمع كشركاء متساوين، حيث  توجه احتياجات أفراد المجتمع وأولوياتهم وتفضيلاتهم المتنوعة كل العمليات التي ننفذها. ونحقق ذلك من خلال دمج المشاركة المجتمعية الهادفة، والتواصل المفتوح والصادق، وآليات الاستماع إلى التغذية الراجعة والتصرف بناءً عليها في برامجنا وعملياتنا. بناء على الأدلة والخبرة والحس السليم، عندما نشرك المجتمعات بشكل حقيقي وتنفذ تلك المجتمعات دورًا نشطًا في تصميم البرامج والعمليات وإدارتها، تكون النتائج أكثر فعالية واستدامة وذات جودة عالية. </w:t>
      </w:r>
    </w:p>
    <w:p w14:paraId="18BA671C" w14:textId="77777777" w:rsidR="00672685" w:rsidRPr="00D07FBA" w:rsidRDefault="00672685" w:rsidP="00672685">
      <w:pPr>
        <w:bidi/>
        <w:ind w:left="720"/>
        <w:jc w:val="both"/>
        <w:rPr>
          <w:rFonts w:asciiTheme="minorHAnsi" w:hAnsiTheme="minorHAnsi" w:cstheme="minorHAnsi"/>
          <w:rtl/>
          <w:lang w:val="en-US" w:bidi="ar-JO"/>
        </w:rPr>
      </w:pPr>
    </w:p>
    <w:p w14:paraId="42126747" w14:textId="77777777" w:rsidR="00672685" w:rsidRPr="00D07FBA" w:rsidRDefault="00672685" w:rsidP="002A6B34">
      <w:pPr>
        <w:bidi/>
        <w:ind w:left="720"/>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تعمل </w:t>
      </w:r>
      <w:r w:rsidR="002A6B34" w:rsidRPr="00D07FBA">
        <w:rPr>
          <w:rFonts w:asciiTheme="minorHAnsi" w:hAnsiTheme="minorHAnsi" w:cstheme="minorHAnsi"/>
          <w:highlight w:val="yellow"/>
          <w:rtl/>
          <w:lang w:val="en-US" w:bidi="ar-JO"/>
        </w:rPr>
        <w:t>&lt;</w:t>
      </w:r>
      <w:r w:rsidRPr="00D07FBA">
        <w:rPr>
          <w:rFonts w:asciiTheme="minorHAnsi" w:hAnsiTheme="minorHAnsi" w:cstheme="minorHAnsi"/>
          <w:highlight w:val="yellow"/>
          <w:rtl/>
          <w:lang w:val="en-US" w:bidi="ar-JO"/>
        </w:rPr>
        <w:t>أدخل اسم الجمعية الوطنية</w:t>
      </w:r>
      <w:r w:rsidR="002A6B34" w:rsidRPr="00D07FBA">
        <w:rPr>
          <w:rFonts w:asciiTheme="minorHAnsi" w:hAnsiTheme="minorHAnsi" w:cstheme="minorHAnsi"/>
          <w:highlight w:val="yellow"/>
          <w:rtl/>
          <w:lang w:val="en-US" w:bidi="ar-JO"/>
        </w:rPr>
        <w:t>&gt;</w:t>
      </w:r>
      <w:r w:rsidRPr="00D07FBA">
        <w:rPr>
          <w:rFonts w:asciiTheme="minorHAnsi" w:hAnsiTheme="minorHAnsi" w:cstheme="minorHAnsi"/>
          <w:rtl/>
          <w:lang w:val="en-US" w:bidi="ar-JO"/>
        </w:rPr>
        <w:t xml:space="preserve"> على تعزيز المشاركة المجتمعية والمساءلة منذ </w:t>
      </w:r>
      <w:r w:rsidR="002A6B34" w:rsidRPr="00D07FBA">
        <w:rPr>
          <w:rFonts w:asciiTheme="minorHAnsi" w:hAnsiTheme="minorHAnsi" w:cstheme="minorHAnsi"/>
          <w:highlight w:val="yellow"/>
          <w:rtl/>
          <w:lang w:val="en-US" w:bidi="ar-JO"/>
        </w:rPr>
        <w:t>&lt;</w:t>
      </w:r>
      <w:r w:rsidRPr="00D07FBA">
        <w:rPr>
          <w:rFonts w:asciiTheme="minorHAnsi" w:hAnsiTheme="minorHAnsi" w:cstheme="minorHAnsi"/>
          <w:highlight w:val="yellow"/>
          <w:rtl/>
          <w:lang w:val="en-US" w:bidi="ar-JO"/>
        </w:rPr>
        <w:t>سنة</w:t>
      </w:r>
      <w:r w:rsidR="00E67212" w:rsidRPr="00D07FBA">
        <w:rPr>
          <w:rFonts w:asciiTheme="minorHAnsi" w:hAnsiTheme="minorHAnsi" w:cstheme="minorHAnsi"/>
          <w:highlight w:val="yellow"/>
          <w:rtl/>
          <w:lang w:val="en-US" w:bidi="ar-JO"/>
        </w:rPr>
        <w:t>&gt;</w:t>
      </w:r>
      <w:r w:rsidRPr="00D07FBA">
        <w:rPr>
          <w:rFonts w:asciiTheme="minorHAnsi" w:hAnsiTheme="minorHAnsi" w:cstheme="minorHAnsi"/>
          <w:highlight w:val="yellow"/>
          <w:rtl/>
          <w:lang w:val="en-US" w:bidi="ar-JO"/>
        </w:rPr>
        <w:t>.</w:t>
      </w:r>
      <w:r w:rsidRPr="00D07FBA">
        <w:rPr>
          <w:rFonts w:asciiTheme="minorHAnsi" w:hAnsiTheme="minorHAnsi" w:cstheme="minorHAnsi"/>
          <w:rtl/>
          <w:lang w:val="en-US" w:bidi="ar-JO"/>
        </w:rPr>
        <w:t xml:space="preserve"> شمل هذا </w:t>
      </w:r>
      <w:r w:rsidR="002A6B34" w:rsidRPr="00D07FBA">
        <w:rPr>
          <w:rFonts w:asciiTheme="minorHAnsi" w:hAnsiTheme="minorHAnsi" w:cstheme="minorHAnsi"/>
          <w:highlight w:val="yellow"/>
          <w:rtl/>
          <w:lang w:val="en-US" w:bidi="ar-JO"/>
        </w:rPr>
        <w:t>&lt;</w:t>
      </w:r>
      <w:r w:rsidRPr="00D07FBA">
        <w:rPr>
          <w:rFonts w:asciiTheme="minorHAnsi" w:hAnsiTheme="minorHAnsi" w:cstheme="minorHAnsi"/>
          <w:highlight w:val="yellow"/>
          <w:rtl/>
          <w:lang w:val="en-US" w:bidi="ar-JO"/>
        </w:rPr>
        <w:t xml:space="preserve">وضح ما تم إنجازه حتى الآن بخصوص المشاركة المجتمعية والمساءلة). على سبيل المثال، المناصب الوظيفية التي اُستحدثت، والتدريبات التي نُظمت والسياسات التي وُضعت، وأنشطة </w:t>
      </w:r>
      <w:r w:rsidR="00A449E1" w:rsidRPr="00D07FBA">
        <w:rPr>
          <w:rFonts w:asciiTheme="minorHAnsi" w:hAnsiTheme="minorHAnsi" w:cstheme="minorHAnsi"/>
          <w:highlight w:val="yellow"/>
          <w:rtl/>
          <w:lang w:val="en-US" w:bidi="ar-JO"/>
        </w:rPr>
        <w:t>المشاركة المجتمعية والمساءلة</w:t>
      </w:r>
      <w:r w:rsidRPr="00D07FBA">
        <w:rPr>
          <w:rFonts w:asciiTheme="minorHAnsi" w:hAnsiTheme="minorHAnsi" w:cstheme="minorHAnsi"/>
          <w:highlight w:val="yellow"/>
          <w:rtl/>
          <w:lang w:val="en-US" w:bidi="ar-JO"/>
        </w:rPr>
        <w:t xml:space="preserve"> التي اُدرجت في البرامج أو العمليالت، على سبيل المثال، آليات التغذية الراجعة</w:t>
      </w:r>
      <w:r w:rsidR="002A6B34" w:rsidRPr="00D07FBA">
        <w:rPr>
          <w:rFonts w:asciiTheme="minorHAnsi" w:hAnsiTheme="minorHAnsi" w:cstheme="minorHAnsi"/>
          <w:highlight w:val="yellow"/>
          <w:rtl/>
          <w:lang w:val="en-US" w:bidi="ar-JO"/>
        </w:rPr>
        <w:t>&gt;</w:t>
      </w:r>
      <w:r w:rsidRPr="00D07FBA">
        <w:rPr>
          <w:rFonts w:asciiTheme="minorHAnsi" w:hAnsiTheme="minorHAnsi" w:cstheme="minorHAnsi"/>
          <w:highlight w:val="yellow"/>
          <w:rtl/>
          <w:lang w:val="en-US" w:bidi="ar-JO"/>
        </w:rPr>
        <w:t>.</w:t>
      </w:r>
      <w:r w:rsidRPr="00D07FBA">
        <w:rPr>
          <w:rFonts w:asciiTheme="minorHAnsi" w:hAnsiTheme="minorHAnsi" w:cstheme="minorHAnsi"/>
          <w:rtl/>
          <w:lang w:val="en-US" w:bidi="ar-JO"/>
        </w:rPr>
        <w:t xml:space="preserve"> حقق ذلك بعض المنافع </w:t>
      </w:r>
      <w:r w:rsidRPr="00D07FBA">
        <w:rPr>
          <w:rFonts w:asciiTheme="minorHAnsi" w:hAnsiTheme="minorHAnsi" w:cstheme="minorHAnsi"/>
          <w:highlight w:val="yellow"/>
          <w:rtl/>
          <w:lang w:val="en-US" w:bidi="ar-JO"/>
        </w:rPr>
        <w:t xml:space="preserve">لـ </w:t>
      </w:r>
      <w:r w:rsidR="00E67212" w:rsidRPr="00D07FBA">
        <w:rPr>
          <w:rFonts w:asciiTheme="minorHAnsi" w:hAnsiTheme="minorHAnsi" w:cstheme="minorHAnsi"/>
          <w:highlight w:val="yellow"/>
          <w:rtl/>
          <w:lang w:val="en-US" w:bidi="ar-JO"/>
        </w:rPr>
        <w:t>&lt;</w:t>
      </w:r>
      <w:r w:rsidRPr="00D07FBA">
        <w:rPr>
          <w:rFonts w:asciiTheme="minorHAnsi" w:hAnsiTheme="minorHAnsi" w:cstheme="minorHAnsi"/>
          <w:highlight w:val="yellow"/>
          <w:rtl/>
          <w:lang w:val="en-US" w:bidi="ar-JO"/>
        </w:rPr>
        <w:t>أدخل اسم الجمعية الوطنية</w:t>
      </w:r>
      <w:r w:rsidR="00E67212" w:rsidRPr="00D07FBA">
        <w:rPr>
          <w:rFonts w:asciiTheme="minorHAnsi" w:hAnsiTheme="minorHAnsi" w:cstheme="minorHAnsi"/>
          <w:highlight w:val="yellow"/>
          <w:rtl/>
          <w:lang w:val="en-US" w:bidi="ar-JO"/>
        </w:rPr>
        <w:t>&gt;</w:t>
      </w:r>
      <w:r w:rsidRPr="00D07FBA">
        <w:rPr>
          <w:rFonts w:asciiTheme="minorHAnsi" w:hAnsiTheme="minorHAnsi" w:cstheme="minorHAnsi"/>
          <w:highlight w:val="yellow"/>
          <w:rtl/>
          <w:lang w:val="en-US" w:bidi="ar-JO"/>
        </w:rPr>
        <w:t>،</w:t>
      </w:r>
      <w:r w:rsidRPr="00D07FBA">
        <w:rPr>
          <w:rFonts w:asciiTheme="minorHAnsi" w:hAnsiTheme="minorHAnsi" w:cstheme="minorHAnsi"/>
          <w:rtl/>
          <w:lang w:val="en-US" w:bidi="ar-JO"/>
        </w:rPr>
        <w:t xml:space="preserve"> بما في ذلك </w:t>
      </w:r>
      <w:r w:rsidR="002A6B34" w:rsidRPr="00D07FBA">
        <w:rPr>
          <w:rFonts w:asciiTheme="minorHAnsi" w:hAnsiTheme="minorHAnsi" w:cstheme="minorHAnsi"/>
          <w:highlight w:val="yellow"/>
          <w:rtl/>
          <w:lang w:val="en-US" w:bidi="ar-JO"/>
        </w:rPr>
        <w:t>&lt;</w:t>
      </w:r>
      <w:r w:rsidRPr="00D07FBA">
        <w:rPr>
          <w:rFonts w:asciiTheme="minorHAnsi" w:hAnsiTheme="minorHAnsi" w:cstheme="minorHAnsi"/>
          <w:highlight w:val="yellow"/>
          <w:rtl/>
          <w:lang w:val="en-US" w:bidi="ar-JO"/>
        </w:rPr>
        <w:t xml:space="preserve">أدرج أي مخرجات إيجابية </w:t>
      </w:r>
      <w:r w:rsidR="00E67212" w:rsidRPr="00D07FBA">
        <w:rPr>
          <w:rFonts w:asciiTheme="minorHAnsi" w:hAnsiTheme="minorHAnsi" w:cstheme="minorHAnsi"/>
          <w:highlight w:val="yellow"/>
          <w:rtl/>
          <w:lang w:val="en-US" w:bidi="ar-JO"/>
        </w:rPr>
        <w:t>لاحظتها</w:t>
      </w:r>
      <w:r w:rsidRPr="00D07FBA">
        <w:rPr>
          <w:rFonts w:asciiTheme="minorHAnsi" w:hAnsiTheme="minorHAnsi" w:cstheme="minorHAnsi"/>
          <w:highlight w:val="yellow"/>
          <w:rtl/>
          <w:lang w:val="en-US" w:bidi="ar-JO"/>
        </w:rPr>
        <w:t xml:space="preserve"> الجمعية الوطنية نتجية ل</w:t>
      </w:r>
      <w:r w:rsidR="00A449E1" w:rsidRPr="00D07FBA">
        <w:rPr>
          <w:rFonts w:asciiTheme="minorHAnsi" w:hAnsiTheme="minorHAnsi" w:cstheme="minorHAnsi"/>
          <w:highlight w:val="yellow"/>
          <w:rtl/>
          <w:lang w:val="en-US" w:bidi="ar-JO"/>
        </w:rPr>
        <w:t>المشاركة المجتمعية والمساءلة</w:t>
      </w:r>
      <w:r w:rsidRPr="00D07FBA">
        <w:rPr>
          <w:rFonts w:asciiTheme="minorHAnsi" w:hAnsiTheme="minorHAnsi" w:cstheme="minorHAnsi"/>
          <w:highlight w:val="yellow"/>
          <w:rtl/>
          <w:lang w:val="en-US" w:bidi="ar-JO"/>
        </w:rPr>
        <w:t>، مثل تحسين فهم المجتمعات، والبرامج والعمليات ذات الجودة الأفضل وزيادة الملكية المجتمعية للتدخلات، والثقة والوصول الأفضل للمجتمعات، وتحسين السمعة بين الجهات المانحة والشركاء.</w:t>
      </w:r>
    </w:p>
    <w:p w14:paraId="5710DAEB" w14:textId="77777777" w:rsidR="00E67212" w:rsidRPr="00D07FBA" w:rsidRDefault="00E67212" w:rsidP="005C0286">
      <w:pPr>
        <w:bidi/>
        <w:ind w:left="720"/>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على الرغم من  تلك التأثيرات الإيجابية، لا تزال الجمعية الوطنية تواجه عددًا من التحديات في تبني أسلوب أكثر منهجية بخصوص </w:t>
      </w:r>
      <w:r w:rsidR="00A449E1" w:rsidRPr="00D07FBA">
        <w:rPr>
          <w:rFonts w:asciiTheme="minorHAnsi" w:hAnsiTheme="minorHAnsi" w:cstheme="minorHAnsi"/>
          <w:rtl/>
          <w:lang w:val="en-US" w:bidi="ar-JO"/>
        </w:rPr>
        <w:t>المشاركة المجتمعية والمساءلة</w:t>
      </w:r>
      <w:r w:rsidRPr="00D07FBA">
        <w:rPr>
          <w:rFonts w:asciiTheme="minorHAnsi" w:hAnsiTheme="minorHAnsi" w:cstheme="minorHAnsi"/>
          <w:rtl/>
          <w:lang w:val="en-US" w:bidi="ar-JO"/>
        </w:rPr>
        <w:t xml:space="preserve">. وتشمل تلك التحديات </w:t>
      </w:r>
      <w:r w:rsidRPr="00D07FBA">
        <w:rPr>
          <w:rFonts w:asciiTheme="minorHAnsi" w:hAnsiTheme="minorHAnsi" w:cstheme="minorHAnsi"/>
          <w:highlight w:val="yellow"/>
          <w:rtl/>
          <w:lang w:val="en-US" w:bidi="ar-JO"/>
        </w:rPr>
        <w:t xml:space="preserve">&lt;حدد على نحو موجز التحديات أو العوائق التي تواجهها في تعزيز </w:t>
      </w:r>
      <w:r w:rsidR="00A449E1" w:rsidRPr="00D07FBA">
        <w:rPr>
          <w:rFonts w:asciiTheme="minorHAnsi" w:hAnsiTheme="minorHAnsi" w:cstheme="minorHAnsi"/>
          <w:highlight w:val="yellow"/>
          <w:rtl/>
          <w:lang w:val="en-US" w:bidi="ar-JO"/>
        </w:rPr>
        <w:t>المشاركة المجتمعية والمساءلة</w:t>
      </w:r>
      <w:r w:rsidRPr="00D07FBA">
        <w:rPr>
          <w:rFonts w:asciiTheme="minorHAnsi" w:hAnsiTheme="minorHAnsi" w:cstheme="minorHAnsi"/>
          <w:highlight w:val="yellow"/>
          <w:rtl/>
          <w:lang w:val="en-US" w:bidi="ar-JO"/>
        </w:rPr>
        <w:t xml:space="preserve">، استنادا إلى </w:t>
      </w:r>
      <w:r w:rsidR="005C0286" w:rsidRPr="00D07FBA">
        <w:rPr>
          <w:rFonts w:asciiTheme="minorHAnsi" w:hAnsiTheme="minorHAnsi" w:cstheme="minorHAnsi"/>
          <w:highlight w:val="yellow"/>
          <w:rtl/>
          <w:lang w:val="en-US" w:bidi="ar-JO"/>
        </w:rPr>
        <w:t>النتائج من تحليل مجال القوى</w:t>
      </w:r>
      <w:r w:rsidRPr="00D07FBA">
        <w:rPr>
          <w:rFonts w:asciiTheme="minorHAnsi" w:hAnsiTheme="minorHAnsi" w:cstheme="minorHAnsi"/>
          <w:highlight w:val="yellow"/>
          <w:rtl/>
          <w:lang w:val="en-US" w:bidi="ar-JO"/>
        </w:rPr>
        <w:t xml:space="preserve"> إذا تم </w:t>
      </w:r>
      <w:r w:rsidR="005C0286" w:rsidRPr="00D07FBA">
        <w:rPr>
          <w:rFonts w:asciiTheme="minorHAnsi" w:hAnsiTheme="minorHAnsi" w:cstheme="minorHAnsi"/>
          <w:highlight w:val="yellow"/>
          <w:rtl/>
          <w:lang w:val="en-US" w:bidi="ar-JO"/>
        </w:rPr>
        <w:t>إجراءه</w:t>
      </w:r>
      <w:r w:rsidRPr="00D07FBA">
        <w:rPr>
          <w:rFonts w:asciiTheme="minorHAnsi" w:hAnsiTheme="minorHAnsi" w:cstheme="minorHAnsi"/>
          <w:highlight w:val="yellow"/>
          <w:rtl/>
          <w:lang w:val="en-US" w:bidi="ar-JO"/>
        </w:rPr>
        <w:t>&gt;</w:t>
      </w:r>
      <w:r w:rsidRPr="00D07FBA">
        <w:rPr>
          <w:rFonts w:asciiTheme="minorHAnsi" w:hAnsiTheme="minorHAnsi" w:cstheme="minorHAnsi"/>
          <w:rtl/>
          <w:lang w:val="en-US" w:bidi="ar-JO"/>
        </w:rPr>
        <w:t>.</w:t>
      </w:r>
    </w:p>
    <w:p w14:paraId="3CAB5831" w14:textId="77777777" w:rsidR="002A6B34" w:rsidRPr="00D07FBA" w:rsidRDefault="002A6B34" w:rsidP="002A6B34">
      <w:pPr>
        <w:bidi/>
        <w:ind w:left="720"/>
        <w:rPr>
          <w:rFonts w:asciiTheme="minorHAnsi" w:hAnsiTheme="minorHAnsi" w:cstheme="minorHAnsi"/>
          <w:rtl/>
          <w:lang w:val="en-US" w:bidi="ar-JO"/>
        </w:rPr>
      </w:pPr>
      <w:r w:rsidRPr="00D07FBA">
        <w:rPr>
          <w:rFonts w:asciiTheme="minorHAnsi" w:hAnsiTheme="minorHAnsi" w:cstheme="minorHAnsi"/>
          <w:rtl/>
          <w:lang w:val="en-US" w:bidi="ar-JO"/>
        </w:rPr>
        <w:t xml:space="preserve">تقدم (أدخل اسم الجمعية الوطنية) استراتيجية </w:t>
      </w:r>
      <w:r w:rsidR="00A449E1" w:rsidRPr="00D07FBA">
        <w:rPr>
          <w:rFonts w:asciiTheme="minorHAnsi" w:hAnsiTheme="minorHAnsi" w:cstheme="minorHAnsi"/>
          <w:rtl/>
          <w:lang w:val="en-US" w:bidi="ar-JO"/>
        </w:rPr>
        <w:t>المشاركة المجتمعية والمساءلة</w:t>
      </w:r>
      <w:r w:rsidRPr="00D07FBA">
        <w:rPr>
          <w:rFonts w:asciiTheme="minorHAnsi" w:hAnsiTheme="minorHAnsi" w:cstheme="minorHAnsi"/>
          <w:rtl/>
          <w:lang w:val="en-US" w:bidi="ar-JO"/>
        </w:rPr>
        <w:t xml:space="preserve"> هذه  للبناء على تلك الممارسات الجيدة ومعالجة التحديات والعوائق القائمة. تحدد هذه الإستراتيجية التغييرات الإستراتيجية الرئيسية التي يتعين على الجمعية الوطنية إجراؤها خلال &lt;أدخل عدد السنوات&gt; التالية لضمان مشاركة مجتمعية عالية الجودة في جميع تفاعلاتها مع المجتمعات في جميع الأوقات. كما تحدد الإستراتيجية الأنشطة والأدوار والمسؤوليات والموارد اللازمة لتحقيق تلك التغييرات</w:t>
      </w:r>
      <w:r w:rsidRPr="00D07FBA">
        <w:rPr>
          <w:rFonts w:asciiTheme="minorHAnsi" w:hAnsiTheme="minorHAnsi" w:cstheme="minorHAnsi"/>
          <w:lang w:val="en-US" w:bidi="ar-JO"/>
        </w:rPr>
        <w:t>.</w:t>
      </w:r>
    </w:p>
    <w:p w14:paraId="14631C15" w14:textId="77777777" w:rsidR="002A6B34" w:rsidRPr="00D07FBA" w:rsidRDefault="002A6B34" w:rsidP="002A6B34">
      <w:pPr>
        <w:bidi/>
        <w:ind w:left="720"/>
        <w:rPr>
          <w:rFonts w:asciiTheme="minorHAnsi" w:hAnsiTheme="minorHAnsi" w:cstheme="minorHAnsi"/>
          <w:rtl/>
          <w:lang w:val="en-US" w:bidi="ar-JO"/>
        </w:rPr>
      </w:pPr>
    </w:p>
    <w:p w14:paraId="393901A9" w14:textId="77777777" w:rsidR="002A6B34" w:rsidRPr="00D07FBA" w:rsidRDefault="002A6B34" w:rsidP="0051062C">
      <w:pPr>
        <w:pStyle w:val="ListParagraph"/>
        <w:bidi/>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وعلى نطاق أوسع، تتبنى حركة الصليب الأحمر والهلال الأحمر ("الحركة") التزامات بالخضوع للمساءلة أمام المجتمعات في </w:t>
      </w:r>
      <w:r w:rsidRPr="00D07FBA">
        <w:rPr>
          <w:rFonts w:asciiTheme="minorHAnsi" w:hAnsiTheme="minorHAnsi" w:cstheme="minorHAnsi"/>
          <w:color w:val="0070C0"/>
          <w:u w:val="single"/>
          <w:rtl/>
          <w:lang w:val="en-US" w:bidi="ar-JO"/>
        </w:rPr>
        <w:t>مدونة قواعد السلوك في مجال الإغاثة في حالات الكوارث الصادرة عن الحركة الدولية للصليب الأحمر والهلال الأحمر</w:t>
      </w:r>
      <w:r w:rsidR="0051062C" w:rsidRPr="00D07FBA">
        <w:rPr>
          <w:rFonts w:asciiTheme="minorHAnsi" w:hAnsiTheme="minorHAnsi" w:cstheme="minorHAnsi"/>
          <w:rtl/>
          <w:lang w:val="en-US" w:bidi="ar-JO"/>
        </w:rPr>
        <w:t xml:space="preserve"> تلتزم </w:t>
      </w:r>
      <w:r w:rsidR="0051062C" w:rsidRPr="00D07FBA">
        <w:rPr>
          <w:rFonts w:asciiTheme="minorHAnsi" w:hAnsiTheme="minorHAnsi" w:cstheme="minorHAnsi"/>
          <w:color w:val="0070C0"/>
          <w:u w:val="single"/>
          <w:rtl/>
          <w:lang w:val="en-US" w:bidi="ar-JO"/>
        </w:rPr>
        <w:t>مبادئ وقواعد المساعدة الإنسانية للصليب الأحمر والهلال الأحمر</w:t>
      </w:r>
      <w:r w:rsidR="0051062C" w:rsidRPr="00D07FBA">
        <w:rPr>
          <w:rFonts w:asciiTheme="minorHAnsi" w:hAnsiTheme="minorHAnsi" w:cstheme="minorHAnsi"/>
          <w:color w:val="0070C0"/>
          <w:rtl/>
          <w:lang w:val="en-US" w:bidi="ar-JO"/>
        </w:rPr>
        <w:t xml:space="preserve"> </w:t>
      </w:r>
      <w:r w:rsidR="0051062C" w:rsidRPr="00D07FBA">
        <w:rPr>
          <w:rFonts w:asciiTheme="minorHAnsi" w:hAnsiTheme="minorHAnsi" w:cstheme="minorHAnsi"/>
          <w:rtl/>
          <w:lang w:val="en-US" w:bidi="ar-JO"/>
        </w:rPr>
        <w:t>بإدراج آليات الاتصال والتغذية الراجعة الشفافة في الاستجابات لحالات الطوارئ. في شهر كانون أول 2019، اُعتمدت المجموعة الأولى من "</w:t>
      </w:r>
      <w:r w:rsidR="0051062C" w:rsidRPr="00D07FBA">
        <w:rPr>
          <w:rFonts w:asciiTheme="minorHAnsi" w:hAnsiTheme="minorHAnsi" w:cstheme="minorHAnsi"/>
          <w:color w:val="0070C0"/>
          <w:rtl/>
          <w:lang w:val="en-US" w:bidi="ar-JO"/>
        </w:rPr>
        <w:t>الالتزامات على مستوى الحركة بشأن المشاركة المجتمعية والمساءلة"</w:t>
      </w:r>
      <w:r w:rsidR="0051062C" w:rsidRPr="00D07FBA">
        <w:rPr>
          <w:rFonts w:asciiTheme="minorHAnsi" w:hAnsiTheme="minorHAnsi" w:cstheme="minorHAnsi"/>
          <w:rtl/>
          <w:lang w:val="en-US" w:bidi="ar-JO"/>
        </w:rPr>
        <w:t xml:space="preserve"> في مجلس المندوبين. </w:t>
      </w:r>
      <w:r w:rsidRPr="00D07FBA">
        <w:rPr>
          <w:rFonts w:asciiTheme="minorHAnsi" w:hAnsiTheme="minorHAnsi" w:cstheme="minorHAnsi"/>
          <w:rtl/>
          <w:lang w:val="en-US" w:bidi="ar-JO"/>
        </w:rPr>
        <w:t xml:space="preserve">وفي إطار القطاع الإنساني الأوسع، </w:t>
      </w:r>
      <w:r w:rsidR="0051062C" w:rsidRPr="00D07FBA">
        <w:rPr>
          <w:rFonts w:asciiTheme="minorHAnsi" w:hAnsiTheme="minorHAnsi" w:cstheme="minorHAnsi"/>
          <w:rtl/>
          <w:lang w:val="en-US" w:bidi="ar-JO"/>
        </w:rPr>
        <w:t>يتولى</w:t>
      </w:r>
      <w:r w:rsidRPr="00D07FBA">
        <w:rPr>
          <w:rFonts w:asciiTheme="minorHAnsi" w:hAnsiTheme="minorHAnsi" w:cstheme="minorHAnsi"/>
          <w:rtl/>
          <w:lang w:val="en-US" w:bidi="ar-JO"/>
        </w:rPr>
        <w:t xml:space="preserve"> </w:t>
      </w:r>
      <w:r w:rsidRPr="00D07FBA">
        <w:rPr>
          <w:rFonts w:asciiTheme="minorHAnsi" w:hAnsiTheme="minorHAnsi" w:cstheme="minorHAnsi"/>
          <w:color w:val="00B0F0"/>
          <w:rtl/>
          <w:lang w:val="en-US" w:bidi="ar-JO"/>
        </w:rPr>
        <w:t xml:space="preserve">المعيار الإنساني </w:t>
      </w:r>
      <w:r w:rsidRPr="00D07FBA">
        <w:rPr>
          <w:rFonts w:asciiTheme="minorHAnsi" w:hAnsiTheme="minorHAnsi" w:cstheme="minorHAnsi"/>
          <w:color w:val="00B0F0"/>
          <w:rtl/>
          <w:lang w:val="en-US" w:bidi="ar-JO"/>
        </w:rPr>
        <w:lastRenderedPageBreak/>
        <w:t>الأساسي والصفقة الكبرى 2.0</w:t>
      </w:r>
      <w:r w:rsidRPr="00D07FBA">
        <w:rPr>
          <w:rFonts w:asciiTheme="minorHAnsi" w:hAnsiTheme="minorHAnsi" w:cstheme="minorHAnsi"/>
          <w:rtl/>
          <w:lang w:val="en-US" w:bidi="ar-JO"/>
        </w:rPr>
        <w:t xml:space="preserve"> و</w:t>
      </w:r>
      <w:r w:rsidRPr="00D07FBA">
        <w:rPr>
          <w:rFonts w:asciiTheme="minorHAnsi" w:hAnsiTheme="minorHAnsi" w:cstheme="minorHAnsi"/>
          <w:color w:val="00B0F0"/>
          <w:rtl/>
          <w:lang w:val="en-US" w:bidi="ar-JO"/>
        </w:rPr>
        <w:t xml:space="preserve">اللجنة الدائمة المشتركة بين الوكالات </w:t>
      </w:r>
      <w:r w:rsidR="0051062C" w:rsidRPr="00D07FBA">
        <w:rPr>
          <w:rFonts w:asciiTheme="minorHAnsi" w:hAnsiTheme="minorHAnsi" w:cstheme="minorHAnsi"/>
          <w:rtl/>
          <w:lang w:val="en-US" w:bidi="ar-JO"/>
        </w:rPr>
        <w:t>دعم وتشجيع</w:t>
      </w:r>
      <w:r w:rsidRPr="00D07FBA">
        <w:rPr>
          <w:rFonts w:asciiTheme="minorHAnsi" w:hAnsiTheme="minorHAnsi" w:cstheme="minorHAnsi"/>
          <w:rtl/>
          <w:lang w:val="en-US" w:bidi="ar-JO"/>
        </w:rPr>
        <w:t xml:space="preserve"> </w:t>
      </w:r>
      <w:r w:rsidR="0051062C" w:rsidRPr="00D07FBA">
        <w:rPr>
          <w:rFonts w:asciiTheme="minorHAnsi" w:hAnsiTheme="minorHAnsi" w:cstheme="minorHAnsi"/>
          <w:rtl/>
          <w:lang w:val="en-US" w:bidi="ar-JO"/>
        </w:rPr>
        <w:t xml:space="preserve">المساءلة أمام المجتمعات والتعامل معها. </w:t>
      </w:r>
    </w:p>
    <w:p w14:paraId="5B01746E" w14:textId="77777777" w:rsidR="0051062C" w:rsidRPr="00D07FBA" w:rsidRDefault="0051062C" w:rsidP="0051062C">
      <w:pPr>
        <w:pStyle w:val="ListParagraph"/>
        <w:bidi/>
        <w:jc w:val="both"/>
        <w:rPr>
          <w:rFonts w:asciiTheme="minorHAnsi" w:hAnsiTheme="minorHAnsi" w:cstheme="minorHAnsi"/>
          <w:rtl/>
          <w:lang w:val="en-US" w:bidi="ar-JO"/>
        </w:rPr>
      </w:pPr>
    </w:p>
    <w:p w14:paraId="61DC771A" w14:textId="77777777" w:rsidR="0051062C" w:rsidRPr="00D07FBA" w:rsidRDefault="0051062C" w:rsidP="0051062C">
      <w:pPr>
        <w:pStyle w:val="ListParagraph"/>
        <w:bidi/>
        <w:jc w:val="both"/>
        <w:rPr>
          <w:rFonts w:asciiTheme="minorHAnsi" w:hAnsiTheme="minorHAnsi" w:cstheme="minorHAnsi"/>
          <w:color w:val="FF0000"/>
          <w:rtl/>
          <w:lang w:val="en-US" w:bidi="ar-JO"/>
        </w:rPr>
      </w:pPr>
      <w:r w:rsidRPr="00D07FBA">
        <w:rPr>
          <w:rFonts w:asciiTheme="minorHAnsi" w:hAnsiTheme="minorHAnsi" w:cstheme="minorHAnsi"/>
          <w:color w:val="FF0000"/>
          <w:rtl/>
          <w:lang w:val="en-US" w:bidi="ar-JO"/>
        </w:rPr>
        <w:t xml:space="preserve">المنهجية </w:t>
      </w:r>
    </w:p>
    <w:p w14:paraId="61D203CC" w14:textId="77777777" w:rsidR="0051062C" w:rsidRPr="00D07FBA" w:rsidRDefault="0051062C" w:rsidP="0051062C">
      <w:pPr>
        <w:pStyle w:val="ListParagraph"/>
        <w:bidi/>
        <w:jc w:val="both"/>
        <w:rPr>
          <w:rFonts w:asciiTheme="minorHAnsi" w:hAnsiTheme="minorHAnsi" w:cstheme="minorHAnsi"/>
          <w:rtl/>
          <w:lang w:val="en-US" w:bidi="ar-JO"/>
        </w:rPr>
      </w:pPr>
      <w:r w:rsidRPr="00D07FBA">
        <w:rPr>
          <w:rFonts w:asciiTheme="minorHAnsi" w:hAnsiTheme="minorHAnsi" w:cstheme="minorHAnsi"/>
          <w:rtl/>
          <w:lang w:val="en-US" w:bidi="ar-JO"/>
        </w:rPr>
        <w:t>في هذا القسم، وضح النهج المستخدم لوضع الإستراتيجية، بما في ذلك الجهات التي اُستشيرت  والأساليب التي اُستخدمت. إذا استخدمت أسلوب ورشة عمل التقييم الذاتي والتخطيط، انظر المثال أدناه. وضح الأساليب التي اُستخدمت (المقابلات مع المخبرين الرئيسيين، وحلقات النقاش المركزة، ومراجعة البيانات الثانوية، وورش العمل، ونحو ذلك)، وعدد الأشخاص الذين شاركوا.</w:t>
      </w:r>
    </w:p>
    <w:p w14:paraId="50E8A3C4" w14:textId="77777777" w:rsidR="005C0286" w:rsidRPr="00D07FBA" w:rsidRDefault="005C0286" w:rsidP="005C0286">
      <w:pPr>
        <w:pStyle w:val="ListParagraph"/>
        <w:bidi/>
        <w:jc w:val="both"/>
        <w:rPr>
          <w:rFonts w:asciiTheme="minorHAnsi" w:hAnsiTheme="minorHAnsi" w:cstheme="minorHAnsi"/>
          <w:rtl/>
          <w:lang w:val="en-US" w:bidi="ar-JO"/>
        </w:rPr>
      </w:pPr>
    </w:p>
    <w:p w14:paraId="07DF7D4F" w14:textId="77777777" w:rsidR="005C0286" w:rsidRPr="00D07FBA" w:rsidRDefault="005C0286" w:rsidP="005C0286">
      <w:pPr>
        <w:pStyle w:val="ListParagraph"/>
        <w:bidi/>
        <w:jc w:val="both"/>
        <w:rPr>
          <w:rFonts w:asciiTheme="minorHAnsi" w:hAnsiTheme="minorHAnsi" w:cstheme="minorHAnsi"/>
          <w:rtl/>
          <w:lang w:val="en-US" w:bidi="ar-JO"/>
        </w:rPr>
      </w:pPr>
    </w:p>
    <w:p w14:paraId="23D6F0C8" w14:textId="77777777" w:rsidR="0051062C" w:rsidRPr="00D07FBA" w:rsidRDefault="0051062C" w:rsidP="0051062C">
      <w:pPr>
        <w:pStyle w:val="ListParagraph"/>
        <w:bidi/>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على سبيل المثال: </w:t>
      </w:r>
    </w:p>
    <w:p w14:paraId="07DFDB29" w14:textId="77777777" w:rsidR="00E9470C" w:rsidRPr="00D07FBA" w:rsidRDefault="005C0286" w:rsidP="00E9470C">
      <w:pPr>
        <w:pStyle w:val="ListParagraph"/>
        <w:bidi/>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وُضعت الاستراتيجية من خلال ورشة تقييم ذاتي وتخطيط، والتي نُظمت فورا بعد التدريب حول </w:t>
      </w:r>
      <w:r w:rsidR="00A449E1" w:rsidRPr="00D07FBA">
        <w:rPr>
          <w:rFonts w:asciiTheme="minorHAnsi" w:hAnsiTheme="minorHAnsi" w:cstheme="minorHAnsi"/>
          <w:rtl/>
          <w:lang w:val="en-US" w:bidi="ar-JO"/>
        </w:rPr>
        <w:t>المشاركة المجتمعية والمساءلة</w:t>
      </w:r>
      <w:r w:rsidRPr="00D07FBA">
        <w:rPr>
          <w:rFonts w:asciiTheme="minorHAnsi" w:hAnsiTheme="minorHAnsi" w:cstheme="minorHAnsi"/>
          <w:rtl/>
          <w:lang w:val="en-US" w:bidi="ar-JO"/>
        </w:rPr>
        <w:t xml:space="preserve"> الذي استمر لثلاثة أيام. حضر ورشة العمل تلك </w:t>
      </w:r>
      <w:r w:rsidRPr="00D07FBA">
        <w:rPr>
          <w:rFonts w:asciiTheme="minorHAnsi" w:hAnsiTheme="minorHAnsi" w:cstheme="minorHAnsi"/>
          <w:highlight w:val="yellow"/>
          <w:rtl/>
          <w:lang w:val="en-US" w:bidi="ar-JO"/>
        </w:rPr>
        <w:t>(أدخل العدد)</w:t>
      </w:r>
      <w:r w:rsidRPr="00D07FBA">
        <w:rPr>
          <w:rFonts w:asciiTheme="minorHAnsi" w:hAnsiTheme="minorHAnsi" w:cstheme="minorHAnsi"/>
          <w:rtl/>
          <w:lang w:val="en-US" w:bidi="ar-JO"/>
        </w:rPr>
        <w:t xml:space="preserve"> موظفا ومتطوعا من الجمعية الوطنية، بما في ذلك </w:t>
      </w:r>
      <w:r w:rsidRPr="00D07FBA">
        <w:rPr>
          <w:rFonts w:asciiTheme="minorHAnsi" w:hAnsiTheme="minorHAnsi" w:cstheme="minorHAnsi"/>
          <w:highlight w:val="yellow"/>
          <w:rtl/>
          <w:lang w:val="en-US" w:bidi="ar-JO"/>
        </w:rPr>
        <w:t>(أدخل الدوائر أو أنواع الأدوار)</w:t>
      </w:r>
      <w:r w:rsidRPr="00D07FBA">
        <w:rPr>
          <w:rFonts w:asciiTheme="minorHAnsi" w:hAnsiTheme="minorHAnsi" w:cstheme="minorHAnsi"/>
          <w:rtl/>
          <w:lang w:val="en-US" w:bidi="ar-JO"/>
        </w:rPr>
        <w:t xml:space="preserve"> </w:t>
      </w:r>
      <w:r w:rsidRPr="00D07FBA">
        <w:rPr>
          <w:rFonts w:asciiTheme="minorHAnsi" w:hAnsiTheme="minorHAnsi" w:cstheme="minorHAnsi"/>
          <w:highlight w:val="yellow"/>
          <w:rtl/>
          <w:lang w:val="en-US" w:bidi="ar-JO"/>
        </w:rPr>
        <w:t>(و موظفي الجمعية الوطنية الشريكة أو موظفي الحركة الدولية للصليب الأحمر والهلال الأحمر أو الجمعية الوطنية للصليب الأحمر في  حال كانوا من بين الحضور)</w:t>
      </w:r>
    </w:p>
    <w:p w14:paraId="31E777B5" w14:textId="77777777" w:rsidR="00E9470C" w:rsidRPr="00D07FBA" w:rsidRDefault="005C0286" w:rsidP="00E9470C">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استخدمت ورشة العمل </w:t>
      </w:r>
      <w:r w:rsidR="00E9470C" w:rsidRPr="00D07FBA">
        <w:rPr>
          <w:rFonts w:asciiTheme="minorHAnsi" w:hAnsiTheme="minorHAnsi" w:cstheme="minorHAnsi"/>
          <w:sz w:val="24"/>
          <w:rtl/>
          <w:lang w:bidi="ar-JO"/>
        </w:rPr>
        <w:t>تلك</w:t>
      </w:r>
      <w:r w:rsidRPr="00D07FBA">
        <w:rPr>
          <w:rFonts w:asciiTheme="minorHAnsi" w:hAnsiTheme="minorHAnsi" w:cstheme="minorHAnsi"/>
          <w:sz w:val="24"/>
          <w:rtl/>
          <w:lang w:bidi="ar-JO"/>
        </w:rPr>
        <w:t xml:space="preserve"> منهجًا يسمى </w:t>
      </w:r>
      <w:r w:rsidR="00E9470C" w:rsidRPr="00D07FBA">
        <w:rPr>
          <w:rFonts w:asciiTheme="minorHAnsi" w:hAnsiTheme="minorHAnsi" w:cstheme="minorHAnsi"/>
          <w:sz w:val="24"/>
          <w:rtl/>
          <w:lang w:bidi="ar-JO"/>
        </w:rPr>
        <w:t>تحليل مجال القوى</w:t>
      </w:r>
      <w:r w:rsidRPr="00D07FBA">
        <w:rPr>
          <w:rFonts w:asciiTheme="minorHAnsi" w:hAnsiTheme="minorHAnsi" w:cstheme="minorHAnsi"/>
          <w:sz w:val="24"/>
          <w:rtl/>
          <w:lang w:bidi="ar-JO"/>
        </w:rPr>
        <w:t xml:space="preserve"> لاستكشاف العوامل التي تدعم أو تعيق المساءلة ال</w:t>
      </w:r>
      <w:r w:rsidR="00E9470C" w:rsidRPr="00D07FBA">
        <w:rPr>
          <w:rFonts w:asciiTheme="minorHAnsi" w:hAnsiTheme="minorHAnsi" w:cstheme="minorHAnsi"/>
          <w:sz w:val="24"/>
          <w:rtl/>
          <w:lang w:bidi="ar-JO"/>
        </w:rPr>
        <w:t>قوية</w:t>
      </w:r>
      <w:r w:rsidRPr="00D07FBA">
        <w:rPr>
          <w:rFonts w:asciiTheme="minorHAnsi" w:hAnsiTheme="minorHAnsi" w:cstheme="minorHAnsi"/>
          <w:sz w:val="24"/>
          <w:rtl/>
          <w:lang w:bidi="ar-JO"/>
        </w:rPr>
        <w:t xml:space="preserve"> أمام المجتمعات داخل الجمعية الوطنية. وشملت العوامل الموارد الملموسة، مثل السياسات، أو التمويل، أو </w:t>
      </w:r>
      <w:r w:rsidR="00E9470C" w:rsidRPr="00D07FBA">
        <w:rPr>
          <w:rFonts w:asciiTheme="minorHAnsi" w:hAnsiTheme="minorHAnsi" w:cstheme="minorHAnsi"/>
          <w:sz w:val="24"/>
          <w:rtl/>
          <w:lang w:bidi="ar-JO"/>
        </w:rPr>
        <w:t>المناصب الوظيفية</w:t>
      </w:r>
      <w:r w:rsidRPr="00D07FBA">
        <w:rPr>
          <w:rFonts w:asciiTheme="minorHAnsi" w:hAnsiTheme="minorHAnsi" w:cstheme="minorHAnsi"/>
          <w:sz w:val="24"/>
          <w:rtl/>
          <w:lang w:bidi="ar-JO"/>
        </w:rPr>
        <w:t xml:space="preserve">، أو الأدلة، أو العناصر غير الملموسة مثل الثقافة التنظيمية، أو مواقف الموظفين وسلوكياتهم، أو العلاقات بين المجموعات المختلفة في المنظمة. ونوقشت أسباب وآثار العوائق الرئيسية التي تعترض المساءلة، </w:t>
      </w:r>
      <w:r w:rsidR="00E9470C" w:rsidRPr="00D07FBA">
        <w:rPr>
          <w:rFonts w:asciiTheme="minorHAnsi" w:hAnsiTheme="minorHAnsi" w:cstheme="minorHAnsi"/>
          <w:sz w:val="24"/>
          <w:rtl/>
          <w:lang w:bidi="ar-JO"/>
        </w:rPr>
        <w:t>وحُددت</w:t>
      </w:r>
      <w:r w:rsidRPr="00D07FBA">
        <w:rPr>
          <w:rFonts w:asciiTheme="minorHAnsi" w:hAnsiTheme="minorHAnsi" w:cstheme="minorHAnsi"/>
          <w:sz w:val="24"/>
          <w:rtl/>
          <w:lang w:bidi="ar-JO"/>
        </w:rPr>
        <w:t xml:space="preserve"> الحلول المحتملة للتغلب عليها، بما في ذلك الموارد اللازمة لتنفيذها</w:t>
      </w:r>
      <w:r w:rsidRPr="00D07FBA">
        <w:rPr>
          <w:rFonts w:asciiTheme="minorHAnsi" w:hAnsiTheme="minorHAnsi" w:cstheme="minorHAnsi"/>
          <w:sz w:val="24"/>
          <w:lang w:bidi="ar-JO"/>
        </w:rPr>
        <w:t>.</w:t>
      </w:r>
    </w:p>
    <w:p w14:paraId="17E81CFE" w14:textId="77777777" w:rsidR="00E9470C" w:rsidRPr="00D07FBA" w:rsidRDefault="005C0286" w:rsidP="00E9470C">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كما تم إجراء تمرين </w:t>
      </w:r>
      <w:r w:rsidR="00E9470C" w:rsidRPr="00D07FBA">
        <w:rPr>
          <w:rFonts w:asciiTheme="minorHAnsi" w:hAnsiTheme="minorHAnsi" w:cstheme="minorHAnsi"/>
          <w:sz w:val="24"/>
          <w:rtl/>
          <w:lang w:bidi="ar-JO"/>
        </w:rPr>
        <w:t>تقييم ذاتي</w:t>
      </w:r>
      <w:r w:rsidRPr="00D07FBA">
        <w:rPr>
          <w:rFonts w:asciiTheme="minorHAnsi" w:hAnsiTheme="minorHAnsi" w:cstheme="minorHAnsi"/>
          <w:sz w:val="24"/>
          <w:rtl/>
          <w:lang w:bidi="ar-JO"/>
        </w:rPr>
        <w:t xml:space="preserve"> لتقييم مدى نجاح الجمعية الوطنية في تلبية </w:t>
      </w:r>
      <w:r w:rsidR="00E9470C" w:rsidRPr="00D07FBA">
        <w:rPr>
          <w:rFonts w:asciiTheme="minorHAnsi" w:hAnsiTheme="minorHAnsi" w:cstheme="minorHAnsi"/>
          <w:sz w:val="24"/>
          <w:rtl/>
          <w:lang w:bidi="ar-JO"/>
        </w:rPr>
        <w:t>الإجراءات الثمانية عشر الدنيا</w:t>
      </w:r>
      <w:r w:rsidRPr="00D07FBA">
        <w:rPr>
          <w:rFonts w:asciiTheme="minorHAnsi" w:hAnsiTheme="minorHAnsi" w:cstheme="minorHAnsi"/>
          <w:sz w:val="24"/>
          <w:rtl/>
          <w:lang w:bidi="ar-JO"/>
        </w:rPr>
        <w:t xml:space="preserve"> </w:t>
      </w:r>
      <w:r w:rsidR="00E9470C" w:rsidRPr="00D07FBA">
        <w:rPr>
          <w:rFonts w:asciiTheme="minorHAnsi" w:hAnsiTheme="minorHAnsi" w:cstheme="minorHAnsi"/>
          <w:sz w:val="24"/>
          <w:rtl/>
          <w:lang w:bidi="ar-JO"/>
        </w:rPr>
        <w:t>ل</w:t>
      </w:r>
      <w:r w:rsidR="00A449E1" w:rsidRPr="00D07FBA">
        <w:rPr>
          <w:rFonts w:asciiTheme="minorHAnsi" w:hAnsiTheme="minorHAnsi" w:cstheme="minorHAnsi"/>
          <w:sz w:val="24"/>
          <w:rtl/>
          <w:lang w:bidi="ar-JO"/>
        </w:rPr>
        <w:t>المشاركة المجتمعية والمساءلة</w:t>
      </w:r>
      <w:r w:rsidR="00E9470C" w:rsidRPr="00D07FBA">
        <w:rPr>
          <w:rFonts w:asciiTheme="minorHAnsi" w:hAnsiTheme="minorHAnsi" w:cstheme="minorHAnsi"/>
          <w:sz w:val="24"/>
          <w:rtl/>
          <w:lang w:bidi="ar-JO"/>
        </w:rPr>
        <w:t xml:space="preserve"> التي يتبناهها الصليب الأحمر والهلال الأحمر</w:t>
      </w:r>
      <w:r w:rsidRPr="00D07FBA">
        <w:rPr>
          <w:rFonts w:asciiTheme="minorHAnsi" w:hAnsiTheme="minorHAnsi" w:cstheme="minorHAnsi"/>
          <w:sz w:val="24"/>
          <w:rtl/>
          <w:lang w:bidi="ar-JO"/>
        </w:rPr>
        <w:t xml:space="preserve">، </w:t>
      </w:r>
      <w:r w:rsidR="00E9470C" w:rsidRPr="00D07FBA">
        <w:rPr>
          <w:rFonts w:asciiTheme="minorHAnsi" w:hAnsiTheme="minorHAnsi" w:cstheme="minorHAnsi"/>
          <w:sz w:val="24"/>
          <w:rtl/>
          <w:lang w:bidi="ar-JO"/>
        </w:rPr>
        <w:t xml:space="preserve">وتحديد </w:t>
      </w:r>
      <w:r w:rsidRPr="00D07FBA">
        <w:rPr>
          <w:rFonts w:asciiTheme="minorHAnsi" w:hAnsiTheme="minorHAnsi" w:cstheme="minorHAnsi"/>
          <w:sz w:val="24"/>
          <w:rtl/>
          <w:lang w:bidi="ar-JO"/>
        </w:rPr>
        <w:t>الثغرات فيما يتعلق ب</w:t>
      </w:r>
      <w:r w:rsidR="00E9470C" w:rsidRPr="00D07FBA">
        <w:rPr>
          <w:rFonts w:asciiTheme="minorHAnsi" w:hAnsiTheme="minorHAnsi" w:cstheme="minorHAnsi"/>
          <w:sz w:val="24"/>
          <w:rtl/>
          <w:lang w:bidi="ar-JO"/>
        </w:rPr>
        <w:t xml:space="preserve">عملية </w:t>
      </w:r>
      <w:r w:rsidRPr="00D07FBA">
        <w:rPr>
          <w:rFonts w:asciiTheme="minorHAnsi" w:hAnsiTheme="minorHAnsi" w:cstheme="minorHAnsi"/>
          <w:sz w:val="24"/>
          <w:rtl/>
          <w:lang w:bidi="ar-JO"/>
        </w:rPr>
        <w:t>إضفاء الطابع المؤسسي والبرامج والعمليات</w:t>
      </w:r>
      <w:r w:rsidRPr="00D07FBA">
        <w:rPr>
          <w:rFonts w:asciiTheme="minorHAnsi" w:hAnsiTheme="minorHAnsi" w:cstheme="minorHAnsi"/>
          <w:sz w:val="24"/>
          <w:lang w:bidi="ar-JO"/>
        </w:rPr>
        <w:t>.</w:t>
      </w:r>
    </w:p>
    <w:p w14:paraId="3EAD05A1" w14:textId="77777777" w:rsidR="001C03E1" w:rsidRPr="00D07FBA" w:rsidRDefault="005C0286" w:rsidP="001C03E1">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في المرحلة الأخيرة من ورشة العمل، </w:t>
      </w:r>
      <w:r w:rsidR="00E9470C" w:rsidRPr="00D07FBA">
        <w:rPr>
          <w:rFonts w:asciiTheme="minorHAnsi" w:hAnsiTheme="minorHAnsi" w:cstheme="minorHAnsi"/>
          <w:sz w:val="24"/>
          <w:rtl/>
          <w:lang w:bidi="ar-JO"/>
        </w:rPr>
        <w:t>وضع</w:t>
      </w:r>
      <w:r w:rsidR="001C03E1" w:rsidRPr="00D07FBA">
        <w:rPr>
          <w:rFonts w:asciiTheme="minorHAnsi" w:hAnsiTheme="minorHAnsi" w:cstheme="minorHAnsi"/>
          <w:sz w:val="24"/>
          <w:rtl/>
          <w:lang w:bidi="ar-JO"/>
        </w:rPr>
        <w:t>ت</w:t>
      </w:r>
      <w:r w:rsidR="00E9470C" w:rsidRPr="00D07FBA">
        <w:rPr>
          <w:rFonts w:asciiTheme="minorHAnsi" w:hAnsiTheme="minorHAnsi" w:cstheme="minorHAnsi"/>
          <w:sz w:val="24"/>
          <w:rtl/>
          <w:lang w:bidi="ar-JO"/>
        </w:rPr>
        <w:t xml:space="preserve"> المجموعات</w:t>
      </w:r>
      <w:r w:rsidRPr="00D07FBA">
        <w:rPr>
          <w:rFonts w:asciiTheme="minorHAnsi" w:hAnsiTheme="minorHAnsi" w:cstheme="minorHAnsi"/>
          <w:sz w:val="24"/>
          <w:rtl/>
          <w:lang w:bidi="ar-JO"/>
        </w:rPr>
        <w:t xml:space="preserve"> خطط عمل</w:t>
      </w:r>
      <w:r w:rsidRPr="00D07FBA">
        <w:rPr>
          <w:rFonts w:asciiTheme="minorHAnsi" w:hAnsiTheme="minorHAnsi" w:cstheme="minorHAnsi"/>
          <w:sz w:val="24"/>
          <w:lang w:bidi="ar-JO"/>
        </w:rPr>
        <w:t xml:space="preserve"> </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lang w:bidi="ar-JO"/>
        </w:rPr>
        <w:t xml:space="preserve"> </w:t>
      </w:r>
      <w:r w:rsidRPr="00D07FBA">
        <w:rPr>
          <w:rFonts w:asciiTheme="minorHAnsi" w:hAnsiTheme="minorHAnsi" w:cstheme="minorHAnsi"/>
          <w:sz w:val="24"/>
          <w:rtl/>
          <w:lang w:bidi="ar-JO"/>
        </w:rPr>
        <w:t xml:space="preserve">باستخدام نتائج </w:t>
      </w:r>
      <w:r w:rsidR="00E9470C" w:rsidRPr="00D07FBA">
        <w:rPr>
          <w:rFonts w:asciiTheme="minorHAnsi" w:hAnsiTheme="minorHAnsi" w:cstheme="minorHAnsi"/>
          <w:sz w:val="24"/>
          <w:rtl/>
          <w:lang w:bidi="ar-JO"/>
        </w:rPr>
        <w:t>تحليل مجال القوى</w:t>
      </w:r>
      <w:r w:rsidRPr="00D07FBA">
        <w:rPr>
          <w:rFonts w:asciiTheme="minorHAnsi" w:hAnsiTheme="minorHAnsi" w:cstheme="minorHAnsi"/>
          <w:sz w:val="24"/>
          <w:rtl/>
          <w:lang w:bidi="ar-JO"/>
        </w:rPr>
        <w:t xml:space="preserve"> وتمارين التقييم الذاتي التي حددت الإجراءات الرئيسية </w:t>
      </w:r>
      <w:r w:rsidR="00E9470C" w:rsidRPr="00D07FBA">
        <w:rPr>
          <w:rFonts w:asciiTheme="minorHAnsi" w:hAnsiTheme="minorHAnsi" w:cstheme="minorHAnsi"/>
          <w:sz w:val="24"/>
          <w:rtl/>
          <w:lang w:bidi="ar-JO"/>
        </w:rPr>
        <w:t xml:space="preserve">لتحسين </w:t>
      </w:r>
      <w:r w:rsidR="00A449E1" w:rsidRPr="00D07FBA">
        <w:rPr>
          <w:rFonts w:asciiTheme="minorHAnsi" w:hAnsiTheme="minorHAnsi" w:cstheme="minorHAnsi"/>
          <w:sz w:val="24"/>
          <w:rtl/>
          <w:lang w:bidi="ar-JO"/>
        </w:rPr>
        <w:t>المشاركة المجتمعية والمساءلة</w:t>
      </w:r>
      <w:r w:rsidR="001C03E1" w:rsidRPr="00D07FBA">
        <w:rPr>
          <w:rFonts w:asciiTheme="minorHAnsi" w:hAnsiTheme="minorHAnsi" w:cstheme="minorHAnsi"/>
          <w:sz w:val="24"/>
          <w:rtl/>
          <w:lang w:bidi="ar-JO"/>
        </w:rPr>
        <w:t xml:space="preserve">، والجهة التي ستتولى قيادة </w:t>
      </w:r>
      <w:r w:rsidRPr="00D07FBA">
        <w:rPr>
          <w:rFonts w:asciiTheme="minorHAnsi" w:hAnsiTheme="minorHAnsi" w:cstheme="minorHAnsi"/>
          <w:sz w:val="24"/>
          <w:rtl/>
          <w:lang w:bidi="ar-JO"/>
        </w:rPr>
        <w:t xml:space="preserve">العمل والموارد المطلوبة والجداول الزمنية. </w:t>
      </w:r>
      <w:r w:rsidR="001C03E1" w:rsidRPr="00D07FBA">
        <w:rPr>
          <w:rFonts w:asciiTheme="minorHAnsi" w:hAnsiTheme="minorHAnsi" w:cstheme="minorHAnsi"/>
          <w:sz w:val="24"/>
          <w:rtl/>
          <w:lang w:bidi="ar-JO"/>
        </w:rPr>
        <w:t>بعد ذلك، راجعت</w:t>
      </w:r>
      <w:r w:rsidRPr="00D07FBA">
        <w:rPr>
          <w:rFonts w:asciiTheme="minorHAnsi" w:hAnsiTheme="minorHAnsi" w:cstheme="minorHAnsi"/>
          <w:sz w:val="24"/>
          <w:rtl/>
          <w:lang w:bidi="ar-JO"/>
        </w:rPr>
        <w:t xml:space="preserve"> </w:t>
      </w:r>
      <w:r w:rsidR="001C03E1" w:rsidRPr="00D07FBA">
        <w:rPr>
          <w:rFonts w:asciiTheme="minorHAnsi" w:hAnsiTheme="minorHAnsi" w:cstheme="minorHAnsi"/>
          <w:sz w:val="24"/>
          <w:rtl/>
          <w:lang w:bidi="ar-JO"/>
        </w:rPr>
        <w:t>المجموعات الإجراءات الدنيا</w:t>
      </w:r>
      <w:r w:rsidRPr="00D07FBA">
        <w:rPr>
          <w:rFonts w:asciiTheme="minorHAnsi" w:hAnsiTheme="minorHAnsi" w:cstheme="minorHAnsi"/>
          <w:sz w:val="24"/>
          <w:rtl/>
          <w:lang w:bidi="ar-JO"/>
        </w:rPr>
        <w:t xml:space="preserve"> التي ينبغي </w:t>
      </w:r>
      <w:r w:rsidR="001C03E1" w:rsidRPr="00D07FBA">
        <w:rPr>
          <w:rFonts w:asciiTheme="minorHAnsi" w:hAnsiTheme="minorHAnsi" w:cstheme="minorHAnsi"/>
          <w:sz w:val="24"/>
          <w:rtl/>
          <w:lang w:bidi="ar-JO"/>
        </w:rPr>
        <w:t>إعطائها</w:t>
      </w:r>
      <w:r w:rsidRPr="00D07FBA">
        <w:rPr>
          <w:rFonts w:asciiTheme="minorHAnsi" w:hAnsiTheme="minorHAnsi" w:cstheme="minorHAnsi"/>
          <w:sz w:val="24"/>
          <w:rtl/>
          <w:lang w:bidi="ar-JO"/>
        </w:rPr>
        <w:t xml:space="preserve"> الأولوية في هذه الاستراتيجية</w:t>
      </w:r>
      <w:r w:rsidR="001C03E1" w:rsidRPr="00D07FBA">
        <w:rPr>
          <w:rFonts w:asciiTheme="minorHAnsi" w:hAnsiTheme="minorHAnsi" w:cstheme="minorHAnsi"/>
          <w:sz w:val="24"/>
          <w:rtl/>
          <w:lang w:bidi="ar-JO"/>
        </w:rPr>
        <w:t xml:space="preserve"> وصوتت عليها. </w:t>
      </w:r>
    </w:p>
    <w:p w14:paraId="0EBDC4A9" w14:textId="77777777" w:rsidR="005C0286" w:rsidRPr="00D07FBA" w:rsidRDefault="001C03E1" w:rsidP="00710F95">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كما روجعت</w:t>
      </w:r>
      <w:r w:rsidR="005C0286" w:rsidRPr="00D07FBA">
        <w:rPr>
          <w:rFonts w:asciiTheme="minorHAnsi" w:hAnsiTheme="minorHAnsi" w:cstheme="minorHAnsi"/>
          <w:sz w:val="24"/>
          <w:rtl/>
          <w:lang w:bidi="ar-JO"/>
        </w:rPr>
        <w:t xml:space="preserve"> مجموعة من الوثائق كجزء من عملية </w:t>
      </w:r>
      <w:r w:rsidRPr="00D07FBA">
        <w:rPr>
          <w:rFonts w:asciiTheme="minorHAnsi" w:hAnsiTheme="minorHAnsi" w:cstheme="minorHAnsi"/>
          <w:sz w:val="24"/>
          <w:rtl/>
          <w:lang w:bidi="ar-JO"/>
        </w:rPr>
        <w:t>وضع</w:t>
      </w:r>
      <w:r w:rsidR="005C0286" w:rsidRPr="00D07FBA">
        <w:rPr>
          <w:rFonts w:asciiTheme="minorHAnsi" w:hAnsiTheme="minorHAnsi" w:cstheme="minorHAnsi"/>
          <w:sz w:val="24"/>
          <w:rtl/>
          <w:lang w:bidi="ar-JO"/>
        </w:rPr>
        <w:t xml:space="preserve"> هذه الإستراتيجية بما في ذلك </w:t>
      </w:r>
      <w:r w:rsidR="005C0286" w:rsidRPr="00D07FBA">
        <w:rPr>
          <w:rFonts w:asciiTheme="minorHAnsi" w:hAnsiTheme="minorHAnsi" w:cstheme="minorHAnsi"/>
          <w:sz w:val="24"/>
          <w:highlight w:val="yellow"/>
          <w:rtl/>
          <w:lang w:bidi="ar-JO"/>
        </w:rPr>
        <w:t>&lt;أدخل أسماء الوثائق، مثل الإستراتيجية التنظيمية للجمعية الوطنية، وسياسة</w:t>
      </w:r>
      <w:r w:rsidR="005C0286" w:rsidRPr="00D07FBA">
        <w:rPr>
          <w:rFonts w:asciiTheme="minorHAnsi" w:hAnsiTheme="minorHAnsi" w:cstheme="minorHAnsi"/>
          <w:sz w:val="24"/>
          <w:highlight w:val="yellow"/>
          <w:lang w:bidi="ar-JO"/>
        </w:rPr>
        <w:t xml:space="preserve"> </w:t>
      </w:r>
      <w:r w:rsidR="00A449E1" w:rsidRPr="00D07FBA">
        <w:rPr>
          <w:rFonts w:asciiTheme="minorHAnsi" w:hAnsiTheme="minorHAnsi" w:cstheme="minorHAnsi"/>
          <w:sz w:val="24"/>
          <w:highlight w:val="yellow"/>
          <w:rtl/>
          <w:lang w:bidi="ar-JO"/>
        </w:rPr>
        <w:t>المشاركة المجتمعية والمساءلة</w:t>
      </w:r>
      <w:r w:rsidR="005C0286" w:rsidRPr="00D07FBA">
        <w:rPr>
          <w:rFonts w:asciiTheme="minorHAnsi" w:hAnsiTheme="minorHAnsi" w:cstheme="minorHAnsi"/>
          <w:sz w:val="24"/>
          <w:highlight w:val="yellow"/>
          <w:rtl/>
          <w:lang w:bidi="ar-JO"/>
        </w:rPr>
        <w:t>، والتق</w:t>
      </w:r>
      <w:r w:rsidR="00710F95" w:rsidRPr="00D07FBA">
        <w:rPr>
          <w:rFonts w:asciiTheme="minorHAnsi" w:hAnsiTheme="minorHAnsi" w:cstheme="minorHAnsi"/>
          <w:sz w:val="24"/>
          <w:highlight w:val="yellow"/>
          <w:rtl/>
          <w:lang w:bidi="ar-JO"/>
        </w:rPr>
        <w:t xml:space="preserve">ديرات </w:t>
      </w:r>
      <w:r w:rsidR="005C0286" w:rsidRPr="00D07FBA">
        <w:rPr>
          <w:rFonts w:asciiTheme="minorHAnsi" w:hAnsiTheme="minorHAnsi" w:cstheme="minorHAnsi"/>
          <w:sz w:val="24"/>
          <w:highlight w:val="yellow"/>
          <w:rtl/>
          <w:lang w:bidi="ar-JO"/>
        </w:rPr>
        <w:t>والخطط، والسياسات والمبادئ التوجيهية الأخرى، ووثائق الحركة</w:t>
      </w:r>
      <w:r w:rsidR="00710F95" w:rsidRPr="00D07FBA">
        <w:rPr>
          <w:rFonts w:asciiTheme="minorHAnsi" w:hAnsiTheme="minorHAnsi" w:cstheme="minorHAnsi"/>
          <w:sz w:val="24"/>
          <w:highlight w:val="yellow"/>
          <w:rtl/>
          <w:lang w:bidi="ar-JO"/>
        </w:rPr>
        <w:t>&gt;.</w:t>
      </w:r>
    </w:p>
    <w:p w14:paraId="212E52B3" w14:textId="77777777" w:rsidR="00CA1D28" w:rsidRPr="00D07FBA" w:rsidRDefault="00710F95" w:rsidP="00710F95">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كما روجعت </w:t>
      </w:r>
      <w:r w:rsidR="005C0286" w:rsidRPr="00D07FBA">
        <w:rPr>
          <w:rFonts w:asciiTheme="minorHAnsi" w:hAnsiTheme="minorHAnsi" w:cstheme="minorHAnsi"/>
          <w:sz w:val="24"/>
          <w:rtl/>
          <w:lang w:bidi="ar-JO"/>
        </w:rPr>
        <w:t xml:space="preserve">مسودات هذه السياسة </w:t>
      </w:r>
      <w:r w:rsidRPr="00D07FBA">
        <w:rPr>
          <w:rFonts w:asciiTheme="minorHAnsi" w:hAnsiTheme="minorHAnsi" w:cstheme="minorHAnsi"/>
          <w:sz w:val="24"/>
          <w:rtl/>
          <w:lang w:bidi="ar-JO"/>
        </w:rPr>
        <w:t>من خلال</w:t>
      </w:r>
      <w:r w:rsidR="005C0286" w:rsidRPr="00D07FBA">
        <w:rPr>
          <w:rFonts w:asciiTheme="minorHAnsi" w:hAnsiTheme="minorHAnsi" w:cstheme="minorHAnsi"/>
          <w:sz w:val="24"/>
          <w:rtl/>
          <w:lang w:bidi="ar-JO"/>
        </w:rPr>
        <w:t xml:space="preserve"> </w:t>
      </w:r>
      <w:r w:rsidR="005C0286" w:rsidRPr="00D07FBA">
        <w:rPr>
          <w:rFonts w:asciiTheme="minorHAnsi" w:hAnsiTheme="minorHAnsi" w:cstheme="minorHAnsi"/>
          <w:sz w:val="24"/>
          <w:highlight w:val="yellow"/>
          <w:rtl/>
          <w:lang w:bidi="ar-JO"/>
        </w:rPr>
        <w:t>&lt;أدخل أسماء الأدوار أو ا</w:t>
      </w:r>
      <w:r w:rsidRPr="00D07FBA">
        <w:rPr>
          <w:rFonts w:asciiTheme="minorHAnsi" w:hAnsiTheme="minorHAnsi" w:cstheme="minorHAnsi"/>
          <w:sz w:val="24"/>
          <w:highlight w:val="yellow"/>
          <w:rtl/>
          <w:lang w:bidi="ar-JO"/>
        </w:rPr>
        <w:t>لدوائر</w:t>
      </w:r>
      <w:r w:rsidR="005C0286" w:rsidRPr="00D07FBA">
        <w:rPr>
          <w:rFonts w:asciiTheme="minorHAnsi" w:hAnsiTheme="minorHAnsi" w:cstheme="minorHAnsi"/>
          <w:sz w:val="24"/>
          <w:highlight w:val="yellow"/>
          <w:rtl/>
          <w:lang w:bidi="ar-JO"/>
        </w:rPr>
        <w:t xml:space="preserve"> التي </w:t>
      </w:r>
      <w:r w:rsidRPr="00D07FBA">
        <w:rPr>
          <w:rFonts w:asciiTheme="minorHAnsi" w:hAnsiTheme="minorHAnsi" w:cstheme="minorHAnsi"/>
          <w:sz w:val="24"/>
          <w:highlight w:val="yellow"/>
          <w:rtl/>
          <w:lang w:bidi="ar-JO"/>
        </w:rPr>
        <w:t>ساهمت في</w:t>
      </w:r>
      <w:r w:rsidR="005C0286" w:rsidRPr="00D07FBA">
        <w:rPr>
          <w:rFonts w:asciiTheme="minorHAnsi" w:hAnsiTheme="minorHAnsi" w:cstheme="minorHAnsi"/>
          <w:sz w:val="24"/>
          <w:highlight w:val="yellow"/>
          <w:rtl/>
          <w:lang w:bidi="ar-JO"/>
        </w:rPr>
        <w:t xml:space="preserve"> مراجعات ال</w:t>
      </w:r>
      <w:r w:rsidRPr="00D07FBA">
        <w:rPr>
          <w:rFonts w:asciiTheme="minorHAnsi" w:hAnsiTheme="minorHAnsi" w:cstheme="minorHAnsi"/>
          <w:sz w:val="24"/>
          <w:highlight w:val="yellow"/>
          <w:rtl/>
          <w:lang w:bidi="ar-JO"/>
        </w:rPr>
        <w:t>وثيقة</w:t>
      </w:r>
      <w:r w:rsidR="005C0286" w:rsidRPr="00D07FBA">
        <w:rPr>
          <w:rFonts w:asciiTheme="minorHAnsi" w:hAnsiTheme="minorHAnsi" w:cstheme="minorHAnsi"/>
          <w:sz w:val="24"/>
          <w:highlight w:val="yellow"/>
          <w:rtl/>
          <w:lang w:bidi="ar-JO"/>
        </w:rPr>
        <w:t>&gt;.</w:t>
      </w:r>
    </w:p>
    <w:p w14:paraId="09276590" w14:textId="77777777" w:rsidR="00710F95" w:rsidRPr="00D07FBA" w:rsidRDefault="00710F95" w:rsidP="00710F95">
      <w:pPr>
        <w:pStyle w:val="ListParagraph"/>
        <w:bidi/>
        <w:jc w:val="both"/>
        <w:rPr>
          <w:rFonts w:asciiTheme="minorHAnsi" w:hAnsiTheme="minorHAnsi" w:cstheme="minorHAnsi"/>
          <w:sz w:val="24"/>
          <w:rtl/>
          <w:lang w:bidi="ar-JO"/>
        </w:rPr>
      </w:pPr>
    </w:p>
    <w:p w14:paraId="476FF232" w14:textId="77777777" w:rsidR="00710F95" w:rsidRPr="00D07FBA" w:rsidRDefault="00710F95" w:rsidP="00710F95">
      <w:pPr>
        <w:pStyle w:val="ListParagraph"/>
        <w:bidi/>
        <w:rPr>
          <w:rFonts w:asciiTheme="minorHAnsi" w:hAnsiTheme="minorHAnsi" w:cstheme="minorHAnsi"/>
          <w:color w:val="FF0000"/>
          <w:sz w:val="24"/>
          <w:rtl/>
        </w:rPr>
      </w:pPr>
      <w:r w:rsidRPr="00D07FBA">
        <w:rPr>
          <w:rFonts w:asciiTheme="minorHAnsi" w:hAnsiTheme="minorHAnsi" w:cstheme="minorHAnsi"/>
          <w:color w:val="FF0000"/>
          <w:sz w:val="24"/>
          <w:rtl/>
        </w:rPr>
        <w:t xml:space="preserve">عناصر تمكين </w:t>
      </w:r>
      <w:r w:rsidR="00A449E1" w:rsidRPr="00D07FBA">
        <w:rPr>
          <w:rFonts w:asciiTheme="minorHAnsi" w:hAnsiTheme="minorHAnsi" w:cstheme="minorHAnsi"/>
          <w:color w:val="FF0000"/>
          <w:sz w:val="24"/>
          <w:rtl/>
        </w:rPr>
        <w:t>المشاركة المجتمعية والمساءلة</w:t>
      </w:r>
      <w:r w:rsidRPr="00D07FBA">
        <w:rPr>
          <w:rFonts w:asciiTheme="minorHAnsi" w:hAnsiTheme="minorHAnsi" w:cstheme="minorHAnsi"/>
          <w:color w:val="FF0000"/>
          <w:sz w:val="24"/>
          <w:rtl/>
        </w:rPr>
        <w:t xml:space="preserve"> وأفضل ممارساتها (أدخل اسم الجمعية الوطنية) </w:t>
      </w:r>
    </w:p>
    <w:p w14:paraId="2CAB3A70" w14:textId="77777777" w:rsidR="00710F95" w:rsidRPr="00D07FBA" w:rsidRDefault="00710F95" w:rsidP="00710F95">
      <w:pPr>
        <w:pStyle w:val="ListParagraph"/>
        <w:bidi/>
        <w:jc w:val="both"/>
        <w:rPr>
          <w:rFonts w:asciiTheme="minorHAnsi" w:hAnsiTheme="minorHAnsi" w:cstheme="minorHAnsi"/>
          <w:sz w:val="24"/>
          <w:rtl/>
        </w:rPr>
      </w:pPr>
      <w:r w:rsidRPr="00D07FBA">
        <w:rPr>
          <w:rFonts w:asciiTheme="minorHAnsi" w:hAnsiTheme="minorHAnsi" w:cstheme="minorHAnsi"/>
          <w:sz w:val="24"/>
          <w:rtl/>
        </w:rPr>
        <w:t xml:space="preserve">حدد في هذا القسم العوامل الرئيسية التي تدعم الجمعية الوطنية أو تمكّنها من اتباع أسلوب منهجي قوي بخصوص المساءلة أمام المجتمعات على النحو المحدد في المرحلة الأولى من تمرين تحليل مجال القوى. اعتمادًا على عدد المجموعات التي شاركت في التمرين وعدد عناصر التمكين التي ذُكرت بشكل عام، يمكنك اختيار إدراج عناصر التمكين المذكورة أكثر من 2-3 مرات فقط. لا تدرج أكثر من 5-6 عناصر تمكين للمحافظة على الطبيعة الموجزة للاستراتيجية. </w:t>
      </w:r>
    </w:p>
    <w:p w14:paraId="3FED9F19" w14:textId="77777777" w:rsidR="00710F95" w:rsidRPr="00D07FBA" w:rsidRDefault="00710F95" w:rsidP="00A37DA4">
      <w:pPr>
        <w:pStyle w:val="ListParagraph"/>
        <w:bidi/>
        <w:jc w:val="both"/>
        <w:rPr>
          <w:rFonts w:asciiTheme="minorHAnsi" w:hAnsiTheme="minorHAnsi" w:cstheme="minorHAnsi"/>
          <w:sz w:val="24"/>
          <w:rtl/>
        </w:rPr>
      </w:pPr>
      <w:r w:rsidRPr="00D07FBA">
        <w:rPr>
          <w:rFonts w:asciiTheme="minorHAnsi" w:hAnsiTheme="minorHAnsi" w:cstheme="minorHAnsi"/>
          <w:sz w:val="24"/>
          <w:rtl/>
        </w:rPr>
        <w:t>كما يوضح هذا القسم الإجراءات ا الثمانية عشرلدنيا ل</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التي </w:t>
      </w:r>
      <w:r w:rsidR="00A37DA4" w:rsidRPr="00D07FBA">
        <w:rPr>
          <w:rFonts w:asciiTheme="minorHAnsi" w:hAnsiTheme="minorHAnsi" w:cstheme="minorHAnsi"/>
          <w:sz w:val="24"/>
          <w:rtl/>
        </w:rPr>
        <w:t xml:space="preserve">تلبيها </w:t>
      </w:r>
      <w:r w:rsidRPr="00D07FBA">
        <w:rPr>
          <w:rFonts w:asciiTheme="minorHAnsi" w:hAnsiTheme="minorHAnsi" w:cstheme="minorHAnsi"/>
          <w:sz w:val="24"/>
          <w:rtl/>
        </w:rPr>
        <w:t xml:space="preserve">الجمعية الوطنية بشكل جيد وحصلت على درجات عالية في تمرين التقييم الذاتي. </w:t>
      </w:r>
      <w:r w:rsidR="00A37DA4" w:rsidRPr="00D07FBA">
        <w:rPr>
          <w:rFonts w:asciiTheme="minorHAnsi" w:hAnsiTheme="minorHAnsi" w:cstheme="minorHAnsi"/>
          <w:sz w:val="24"/>
          <w:rtl/>
        </w:rPr>
        <w:t>تمثل هذه المسائل</w:t>
      </w:r>
      <w:r w:rsidRPr="00D07FBA">
        <w:rPr>
          <w:rFonts w:asciiTheme="minorHAnsi" w:hAnsiTheme="minorHAnsi" w:cstheme="minorHAnsi"/>
          <w:sz w:val="24"/>
          <w:rtl/>
        </w:rPr>
        <w:t xml:space="preserve"> </w:t>
      </w:r>
      <w:r w:rsidR="00A37DA4" w:rsidRPr="00D07FBA">
        <w:rPr>
          <w:rFonts w:asciiTheme="minorHAnsi" w:hAnsiTheme="minorHAnsi" w:cstheme="minorHAnsi"/>
          <w:sz w:val="24"/>
          <w:rtl/>
        </w:rPr>
        <w:t>أفضل ممارسات الجمعية الوطنية او نقاط قوتها</w:t>
      </w:r>
      <w:r w:rsidRPr="00D07FBA">
        <w:rPr>
          <w:rFonts w:asciiTheme="minorHAnsi" w:hAnsiTheme="minorHAnsi" w:cstheme="minorHAnsi"/>
          <w:sz w:val="24"/>
          <w:rtl/>
        </w:rPr>
        <w:t xml:space="preserve"> فيما يتعلق </w:t>
      </w:r>
      <w:r w:rsidR="00A37DA4" w:rsidRPr="00D07FBA">
        <w:rPr>
          <w:rFonts w:asciiTheme="minorHAnsi" w:hAnsiTheme="minorHAnsi" w:cstheme="minorHAnsi"/>
          <w:sz w:val="24"/>
          <w:rtl/>
        </w:rPr>
        <w:t>ب</w:t>
      </w:r>
      <w:r w:rsidR="00A449E1" w:rsidRPr="00D07FBA">
        <w:rPr>
          <w:rFonts w:asciiTheme="minorHAnsi" w:hAnsiTheme="minorHAnsi" w:cstheme="minorHAnsi"/>
          <w:sz w:val="24"/>
          <w:rtl/>
        </w:rPr>
        <w:t>المشاركة المجتمعية والمساءلة</w:t>
      </w:r>
      <w:r w:rsidR="00A37DA4" w:rsidRPr="00D07FBA">
        <w:rPr>
          <w:rFonts w:asciiTheme="minorHAnsi" w:hAnsiTheme="minorHAnsi" w:cstheme="minorHAnsi"/>
          <w:sz w:val="24"/>
          <w:rtl/>
        </w:rPr>
        <w:t>.</w:t>
      </w:r>
    </w:p>
    <w:p w14:paraId="19FD55B4" w14:textId="77777777" w:rsidR="00710F95" w:rsidRPr="00D07FBA" w:rsidRDefault="00A37DA4" w:rsidP="00A37DA4">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lastRenderedPageBreak/>
        <w:t>إذا لم تستخدم نهج مجال القوى أو ورشة عمل التقييم الذاتي، استخدم هذا القسم لتحديد المسائل المجدية للجمعية الوطنية فيما يتعلق ب</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rtl/>
          <w:lang w:bidi="ar-JO"/>
        </w:rPr>
        <w:t xml:space="preserve">، والإنجازات التي تحققت حتى الآن، و الممارسات الجيدة أو الموارد الموجودة فعليا، ومدى نجاح تلك الأساليب في تعزيز </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rtl/>
          <w:lang w:bidi="ar-JO"/>
        </w:rPr>
        <w:t xml:space="preserve"> في البرامج والعمليات وعلى المستوى التنظيمي.</w:t>
      </w:r>
    </w:p>
    <w:p w14:paraId="26CDA924" w14:textId="77777777" w:rsidR="00A37DA4" w:rsidRPr="00D07FBA" w:rsidRDefault="00A37DA4" w:rsidP="00A37DA4">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على سبيل المثال: </w:t>
      </w:r>
    </w:p>
    <w:p w14:paraId="3ADEA03F" w14:textId="77777777" w:rsidR="00A37DA4" w:rsidRPr="00D07FBA" w:rsidRDefault="00A37DA4" w:rsidP="00A37DA4">
      <w:pPr>
        <w:pStyle w:val="ListParagraph"/>
        <w:bidi/>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(أدخل اسم عنصر التمكين الأول، مثلا، القيادة تعطي الأولولية ل</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w:t>
      </w:r>
    </w:p>
    <w:p w14:paraId="09B66662" w14:textId="77777777" w:rsidR="00A37DA4" w:rsidRPr="00D07FBA" w:rsidRDefault="00A37DA4" w:rsidP="00A37DA4">
      <w:pPr>
        <w:pStyle w:val="ListParagraph"/>
        <w:bidi/>
        <w:jc w:val="both"/>
        <w:rPr>
          <w:rFonts w:asciiTheme="minorHAnsi" w:hAnsiTheme="minorHAnsi" w:cstheme="minorHAnsi"/>
          <w:sz w:val="24"/>
          <w:rtl/>
          <w:lang w:bidi="ar-JO"/>
        </w:rPr>
      </w:pPr>
      <w:r w:rsidRPr="00D07FBA">
        <w:rPr>
          <w:rFonts w:asciiTheme="minorHAnsi" w:hAnsiTheme="minorHAnsi" w:cstheme="minorHAnsi"/>
          <w:sz w:val="24"/>
          <w:highlight w:val="yellow"/>
          <w:rtl/>
          <w:lang w:bidi="ar-JO"/>
        </w:rPr>
        <w:t>(وضح تعلقيات المجموعات على عنصر التمكين ذاك وكيف أنه يدعم الجمعية الوطنية في المحافظة على مساءلة أقوى أمام المجتمعات. إذا كان لديك اقتباسات جيدة لبعض الأشخاص، يمكن إدراج تلك الاقتباسات هنا لتوضيح  المسألة).</w:t>
      </w:r>
      <w:r w:rsidRPr="00D07FBA">
        <w:rPr>
          <w:rFonts w:asciiTheme="minorHAnsi" w:hAnsiTheme="minorHAnsi" w:cstheme="minorHAnsi"/>
          <w:sz w:val="24"/>
          <w:rtl/>
          <w:lang w:bidi="ar-JO"/>
        </w:rPr>
        <w:t xml:space="preserve"> </w:t>
      </w:r>
    </w:p>
    <w:p w14:paraId="35827ABE" w14:textId="77777777" w:rsidR="00A37DA4" w:rsidRPr="00D07FBA" w:rsidRDefault="00A37DA4" w:rsidP="00A37DA4">
      <w:pPr>
        <w:pStyle w:val="ListParagraph"/>
        <w:bidi/>
        <w:jc w:val="both"/>
        <w:rPr>
          <w:rFonts w:asciiTheme="minorHAnsi" w:hAnsiTheme="minorHAnsi" w:cstheme="minorHAnsi"/>
          <w:sz w:val="24"/>
          <w:rtl/>
          <w:lang w:bidi="ar-JO"/>
        </w:rPr>
      </w:pPr>
    </w:p>
    <w:p w14:paraId="69ABAD41" w14:textId="77777777" w:rsidR="00A37DA4" w:rsidRPr="00D07FBA" w:rsidRDefault="00A37DA4" w:rsidP="00A37DA4">
      <w:pPr>
        <w:pStyle w:val="ListParagraph"/>
        <w:bidi/>
        <w:jc w:val="both"/>
        <w:rPr>
          <w:rFonts w:asciiTheme="minorHAnsi" w:hAnsiTheme="minorHAnsi" w:cstheme="minorHAnsi"/>
          <w:b/>
          <w:bCs/>
          <w:sz w:val="24"/>
          <w:rtl/>
          <w:lang w:bidi="ar-JO"/>
        </w:rPr>
      </w:pPr>
      <w:r w:rsidRPr="00D07FBA">
        <w:rPr>
          <w:rFonts w:asciiTheme="minorHAnsi" w:hAnsiTheme="minorHAnsi" w:cstheme="minorHAnsi"/>
          <w:b/>
          <w:bCs/>
          <w:sz w:val="24"/>
          <w:rtl/>
          <w:lang w:bidi="ar-JO"/>
        </w:rPr>
        <w:t xml:space="preserve">نقاط قوة </w:t>
      </w:r>
      <w:r w:rsidR="00A449E1" w:rsidRPr="00D07FBA">
        <w:rPr>
          <w:rFonts w:asciiTheme="minorHAnsi" w:hAnsiTheme="minorHAnsi" w:cstheme="minorHAnsi"/>
          <w:b/>
          <w:bCs/>
          <w:sz w:val="24"/>
          <w:rtl/>
          <w:lang w:bidi="ar-JO"/>
        </w:rPr>
        <w:t>المشاركة المجتمعية والمساءلة</w:t>
      </w:r>
      <w:r w:rsidRPr="00D07FBA">
        <w:rPr>
          <w:rFonts w:asciiTheme="minorHAnsi" w:hAnsiTheme="minorHAnsi" w:cstheme="minorHAnsi"/>
          <w:b/>
          <w:bCs/>
          <w:sz w:val="24"/>
          <w:rtl/>
          <w:lang w:bidi="ar-JO"/>
        </w:rPr>
        <w:t xml:space="preserve"> وأفضل ممارساتها </w:t>
      </w:r>
    </w:p>
    <w:p w14:paraId="7A227578" w14:textId="77777777" w:rsidR="002F41E0" w:rsidRPr="00D07FBA" w:rsidRDefault="00A37DA4" w:rsidP="002F41E0">
      <w:pPr>
        <w:pStyle w:val="ListParagraph"/>
        <w:bidi/>
        <w:jc w:val="both"/>
        <w:rPr>
          <w:rFonts w:asciiTheme="minorHAnsi" w:hAnsiTheme="minorHAnsi" w:cstheme="minorHAnsi"/>
          <w:sz w:val="24"/>
          <w:rtl/>
          <w:lang w:bidi="ar-JO"/>
        </w:rPr>
      </w:pPr>
      <w:r w:rsidRPr="00D07FBA">
        <w:rPr>
          <w:rFonts w:asciiTheme="minorHAnsi" w:hAnsiTheme="minorHAnsi" w:cstheme="minorHAnsi"/>
          <w:sz w:val="24"/>
          <w:highlight w:val="yellow"/>
          <w:rtl/>
          <w:lang w:bidi="ar-JO"/>
        </w:rPr>
        <w:t>(وضح الإجراءات الدنيا ل</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التي تلبيها الجمعية الوطنية على نحو جيد حاليا، بما في ذلك أمثلة على الآليات المستخدمة، على سبيل المثال، سياسة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وآلية التغذية الراجعة القوية، والأساليب الجيدة لضمان المشاركة المجتمعية في البرامج)</w:t>
      </w:r>
      <w:r w:rsidR="002F41E0" w:rsidRPr="00D07FBA">
        <w:rPr>
          <w:rFonts w:asciiTheme="minorHAnsi" w:hAnsiTheme="minorHAnsi" w:cstheme="minorHAnsi"/>
          <w:sz w:val="24"/>
          <w:rtl/>
          <w:lang w:bidi="ar-JO"/>
        </w:rPr>
        <w:t xml:space="preserve">. </w:t>
      </w:r>
    </w:p>
    <w:p w14:paraId="17017B27" w14:textId="77777777" w:rsidR="002F41E0" w:rsidRPr="00D07FBA" w:rsidRDefault="002F41E0" w:rsidP="002F41E0">
      <w:pPr>
        <w:pStyle w:val="ListParagraph"/>
        <w:bidi/>
        <w:jc w:val="both"/>
        <w:rPr>
          <w:rFonts w:asciiTheme="minorHAnsi" w:hAnsiTheme="minorHAnsi" w:cstheme="minorHAnsi"/>
          <w:sz w:val="24"/>
          <w:rtl/>
          <w:lang w:bidi="ar-JO"/>
        </w:rPr>
      </w:pPr>
    </w:p>
    <w:p w14:paraId="2EDE32B4" w14:textId="77777777" w:rsidR="002F41E0" w:rsidRPr="00D07FBA" w:rsidRDefault="002F41E0" w:rsidP="002F41E0">
      <w:pPr>
        <w:pStyle w:val="ListParagraph"/>
        <w:bidi/>
        <w:jc w:val="both"/>
        <w:rPr>
          <w:rFonts w:asciiTheme="minorHAnsi" w:hAnsiTheme="minorHAnsi" w:cstheme="minorHAnsi"/>
          <w:sz w:val="24"/>
          <w:rtl/>
          <w:lang w:bidi="ar-JO"/>
        </w:rPr>
      </w:pPr>
    </w:p>
    <w:p w14:paraId="1D4BEB53" w14:textId="77777777" w:rsidR="002F41E0" w:rsidRPr="00D07FBA" w:rsidRDefault="002F41E0" w:rsidP="002F41E0">
      <w:pPr>
        <w:pStyle w:val="ListParagraph"/>
        <w:bidi/>
        <w:jc w:val="both"/>
        <w:rPr>
          <w:rFonts w:asciiTheme="minorHAnsi" w:hAnsiTheme="minorHAnsi" w:cstheme="minorHAnsi"/>
          <w:sz w:val="24"/>
          <w:rtl/>
          <w:lang w:bidi="ar-JO"/>
        </w:rPr>
      </w:pPr>
    </w:p>
    <w:p w14:paraId="048F9105" w14:textId="77777777" w:rsidR="002F41E0" w:rsidRPr="00D07FBA" w:rsidRDefault="002F41E0" w:rsidP="002F41E0">
      <w:pPr>
        <w:pStyle w:val="ListParagraph"/>
        <w:bidi/>
        <w:jc w:val="both"/>
        <w:rPr>
          <w:rFonts w:asciiTheme="minorHAnsi" w:hAnsiTheme="minorHAnsi" w:cstheme="minorHAnsi"/>
          <w:sz w:val="24"/>
          <w:rtl/>
          <w:lang w:bidi="ar-JO"/>
        </w:rPr>
      </w:pPr>
    </w:p>
    <w:p w14:paraId="12BB1355" w14:textId="77777777" w:rsidR="002F41E0" w:rsidRPr="00D07FBA" w:rsidRDefault="002F41E0" w:rsidP="002F41E0">
      <w:pPr>
        <w:pStyle w:val="ListParagraph"/>
        <w:bidi/>
        <w:jc w:val="both"/>
        <w:rPr>
          <w:rFonts w:asciiTheme="minorHAnsi" w:hAnsiTheme="minorHAnsi" w:cstheme="minorHAnsi"/>
          <w:sz w:val="24"/>
          <w:rtl/>
          <w:lang w:bidi="ar-JO"/>
        </w:rPr>
      </w:pPr>
    </w:p>
    <w:p w14:paraId="2DE1654B" w14:textId="77777777" w:rsidR="002F41E0" w:rsidRPr="00D07FBA" w:rsidRDefault="002F41E0" w:rsidP="002F41E0">
      <w:pPr>
        <w:pStyle w:val="ListParagraph"/>
        <w:bidi/>
        <w:rPr>
          <w:rFonts w:asciiTheme="minorHAnsi" w:hAnsiTheme="minorHAnsi" w:cstheme="minorHAnsi"/>
          <w:color w:val="FF0000"/>
          <w:sz w:val="24"/>
          <w:rtl/>
        </w:rPr>
      </w:pPr>
      <w:r w:rsidRPr="00D07FBA">
        <w:rPr>
          <w:rFonts w:asciiTheme="minorHAnsi" w:hAnsiTheme="minorHAnsi" w:cstheme="minorHAnsi"/>
          <w:color w:val="FF0000"/>
          <w:sz w:val="24"/>
          <w:rtl/>
        </w:rPr>
        <w:t xml:space="preserve">عوائق وثغرات </w:t>
      </w:r>
      <w:r w:rsidR="00A449E1" w:rsidRPr="00D07FBA">
        <w:rPr>
          <w:rFonts w:asciiTheme="minorHAnsi" w:hAnsiTheme="minorHAnsi" w:cstheme="minorHAnsi"/>
          <w:color w:val="FF0000"/>
          <w:sz w:val="24"/>
          <w:rtl/>
        </w:rPr>
        <w:t>المشاركة المجتمعية والمساءلة</w:t>
      </w:r>
      <w:r w:rsidRPr="00D07FBA">
        <w:rPr>
          <w:rFonts w:asciiTheme="minorHAnsi" w:hAnsiTheme="minorHAnsi" w:cstheme="minorHAnsi"/>
          <w:color w:val="FF0000"/>
          <w:sz w:val="24"/>
          <w:rtl/>
        </w:rPr>
        <w:t xml:space="preserve"> في </w:t>
      </w:r>
      <w:r w:rsidRPr="00D07FBA">
        <w:rPr>
          <w:rFonts w:asciiTheme="minorHAnsi" w:hAnsiTheme="minorHAnsi" w:cstheme="minorHAnsi"/>
          <w:color w:val="FF0000"/>
          <w:sz w:val="24"/>
          <w:highlight w:val="yellow"/>
          <w:rtl/>
        </w:rPr>
        <w:t>(أدخل اسم الجمعية الوطنية)</w:t>
      </w:r>
      <w:r w:rsidRPr="00D07FBA">
        <w:rPr>
          <w:rFonts w:asciiTheme="minorHAnsi" w:hAnsiTheme="minorHAnsi" w:cstheme="minorHAnsi"/>
          <w:color w:val="FF0000"/>
          <w:sz w:val="24"/>
          <w:rtl/>
        </w:rPr>
        <w:t xml:space="preserve"> </w:t>
      </w:r>
    </w:p>
    <w:p w14:paraId="3AF7B7AD" w14:textId="77777777" w:rsidR="002F41E0" w:rsidRPr="00D07FBA" w:rsidRDefault="002F41E0" w:rsidP="002F41E0">
      <w:pPr>
        <w:pStyle w:val="ListParagraph"/>
        <w:bidi/>
        <w:rPr>
          <w:rFonts w:asciiTheme="minorHAnsi" w:hAnsiTheme="minorHAnsi" w:cstheme="minorHAnsi"/>
          <w:color w:val="FF0000"/>
          <w:sz w:val="24"/>
          <w:rtl/>
        </w:rPr>
      </w:pPr>
    </w:p>
    <w:p w14:paraId="4C4E41FC" w14:textId="77777777" w:rsidR="002F41E0" w:rsidRPr="00D07FBA" w:rsidRDefault="002F41E0" w:rsidP="002F41E0">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حدد في هذا القسم العوامل الرئيسية التي تمنع الجمعية الوطنية من اتباع نهج مؤسسي تجاه بشأن </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rtl/>
          <w:lang w:bidi="ar-JO"/>
        </w:rPr>
        <w:t xml:space="preserve">. تمثل  تلك العوامل العوائق الرئيسية التي أُعطيت الأولوية ونُقلت إلى المرحلة الثانية من تحليل مجال القوى. أدرج في الوصف أسباب وآثار العوائق الرئيسية على النحو الذي نوقشت فيه في المرحلة الثانية من التمرين. اعتمادًا على عدد العوائق الرئيسية، قد ترغب فقط في إدراج العوائق التي ذكرتها أكثر من مجموعة. لا تدرج أكثر من 5-6 عوائق للمحافظة على الطبيعة الموجزة للاستراتيجية. </w:t>
      </w:r>
    </w:p>
    <w:p w14:paraId="71464E17" w14:textId="77777777" w:rsidR="002F41E0" w:rsidRPr="00D07FBA" w:rsidRDefault="002F41E0" w:rsidP="002F41E0">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كما يمكنك إدراج بعض العوائق من المرحلة الأولى من التمرين والتي لم تُعط الأولولية ولم تُنقل إلى المرحلة الثانية، في حال ذكرتها عدة مجموعات. </w:t>
      </w:r>
    </w:p>
    <w:p w14:paraId="312EB7A0" w14:textId="77777777" w:rsidR="002F41E0" w:rsidRPr="00D07FBA" w:rsidRDefault="002F41E0" w:rsidP="008F23B5">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كما يتضمن هذا القسم</w:t>
      </w:r>
      <w:r w:rsidR="008F23B5" w:rsidRPr="00D07FBA">
        <w:rPr>
          <w:rFonts w:asciiTheme="minorHAnsi" w:hAnsiTheme="minorHAnsi" w:cstheme="minorHAnsi"/>
          <w:sz w:val="24"/>
          <w:rtl/>
          <w:lang w:bidi="ar-JO"/>
        </w:rPr>
        <w:t xml:space="preserve"> أكبر الفجوات</w:t>
      </w:r>
      <w:r w:rsidRPr="00D07FBA">
        <w:rPr>
          <w:rFonts w:asciiTheme="minorHAnsi" w:hAnsiTheme="minorHAnsi" w:cstheme="minorHAnsi"/>
          <w:sz w:val="24"/>
          <w:rtl/>
          <w:lang w:bidi="ar-JO"/>
        </w:rPr>
        <w:t xml:space="preserve"> التي تواجهها الجمعية الوطنية فيما يتعلق بتلبية </w:t>
      </w:r>
      <w:r w:rsidR="008F23B5" w:rsidRPr="00D07FBA">
        <w:rPr>
          <w:rFonts w:asciiTheme="minorHAnsi" w:hAnsiTheme="minorHAnsi" w:cstheme="minorHAnsi"/>
          <w:sz w:val="24"/>
          <w:rtl/>
          <w:lang w:bidi="ar-JO"/>
        </w:rPr>
        <w:t>الإجراءات الثمانية عشر الدنيا ل</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rtl/>
          <w:lang w:bidi="ar-JO"/>
        </w:rPr>
        <w:t xml:space="preserve">. </w:t>
      </w:r>
      <w:r w:rsidR="008F23B5" w:rsidRPr="00D07FBA">
        <w:rPr>
          <w:rFonts w:asciiTheme="minorHAnsi" w:hAnsiTheme="minorHAnsi" w:cstheme="minorHAnsi"/>
          <w:sz w:val="24"/>
          <w:rtl/>
          <w:lang w:bidi="ar-JO"/>
        </w:rPr>
        <w:t xml:space="preserve">تمثل تلك الإجراءات الإجراءات </w:t>
      </w:r>
      <w:r w:rsidRPr="00D07FBA">
        <w:rPr>
          <w:rFonts w:asciiTheme="minorHAnsi" w:hAnsiTheme="minorHAnsi" w:cstheme="minorHAnsi"/>
          <w:sz w:val="24"/>
          <w:rtl/>
          <w:lang w:bidi="ar-JO"/>
        </w:rPr>
        <w:t>التي حصلت على أقل درجة في تمرين التقييم الذاتي</w:t>
      </w:r>
      <w:r w:rsidRPr="00D07FBA">
        <w:rPr>
          <w:rFonts w:asciiTheme="minorHAnsi" w:hAnsiTheme="minorHAnsi" w:cstheme="minorHAnsi"/>
          <w:sz w:val="24"/>
          <w:lang w:bidi="ar-JO"/>
        </w:rPr>
        <w:t>.</w:t>
      </w:r>
    </w:p>
    <w:p w14:paraId="684744EC" w14:textId="77777777" w:rsidR="002F41E0" w:rsidRPr="00D07FBA" w:rsidRDefault="002F41E0" w:rsidP="008F23B5">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إذا لم تستخدم نهج </w:t>
      </w:r>
      <w:r w:rsidR="008F23B5" w:rsidRPr="00D07FBA">
        <w:rPr>
          <w:rFonts w:asciiTheme="minorHAnsi" w:hAnsiTheme="minorHAnsi" w:cstheme="minorHAnsi"/>
          <w:sz w:val="24"/>
          <w:rtl/>
          <w:lang w:bidi="ar-JO"/>
        </w:rPr>
        <w:t xml:space="preserve">مجال القوى، </w:t>
      </w:r>
      <w:r w:rsidRPr="00D07FBA">
        <w:rPr>
          <w:rFonts w:asciiTheme="minorHAnsi" w:hAnsiTheme="minorHAnsi" w:cstheme="minorHAnsi"/>
          <w:sz w:val="24"/>
          <w:rtl/>
          <w:lang w:bidi="ar-JO"/>
        </w:rPr>
        <w:t xml:space="preserve">استخدم هذا القسم لتوضيح العوائق أو التحديات التي تواجهها الجمعية الوطنية فيما يتعلق بتعزيز </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rtl/>
          <w:lang w:bidi="ar-JO"/>
        </w:rPr>
        <w:t xml:space="preserve"> </w:t>
      </w:r>
      <w:r w:rsidR="008F23B5" w:rsidRPr="00D07FBA">
        <w:rPr>
          <w:rFonts w:asciiTheme="minorHAnsi" w:hAnsiTheme="minorHAnsi" w:cstheme="minorHAnsi"/>
          <w:sz w:val="24"/>
          <w:rtl/>
          <w:lang w:bidi="ar-JO"/>
        </w:rPr>
        <w:t>وتحديد مكان</w:t>
      </w:r>
      <w:r w:rsidRPr="00D07FBA">
        <w:rPr>
          <w:rFonts w:asciiTheme="minorHAnsi" w:hAnsiTheme="minorHAnsi" w:cstheme="minorHAnsi"/>
          <w:sz w:val="24"/>
          <w:rtl/>
          <w:lang w:bidi="ar-JO"/>
        </w:rPr>
        <w:t xml:space="preserve"> الفجوات </w:t>
      </w:r>
      <w:r w:rsidR="008F23B5" w:rsidRPr="00D07FBA">
        <w:rPr>
          <w:rFonts w:asciiTheme="minorHAnsi" w:hAnsiTheme="minorHAnsi" w:cstheme="minorHAnsi"/>
          <w:sz w:val="24"/>
          <w:rtl/>
          <w:lang w:bidi="ar-JO"/>
        </w:rPr>
        <w:t xml:space="preserve">في ممارسات </w:t>
      </w:r>
      <w:r w:rsidR="00A449E1" w:rsidRPr="00D07FBA">
        <w:rPr>
          <w:rFonts w:asciiTheme="minorHAnsi" w:hAnsiTheme="minorHAnsi" w:cstheme="minorHAnsi"/>
          <w:sz w:val="24"/>
          <w:rtl/>
          <w:lang w:bidi="ar-JO"/>
        </w:rPr>
        <w:t>المشاركة المجتمعية والمساءلة</w:t>
      </w:r>
      <w:r w:rsidR="008F23B5" w:rsidRPr="00D07FBA">
        <w:rPr>
          <w:rFonts w:asciiTheme="minorHAnsi" w:hAnsiTheme="minorHAnsi" w:cstheme="minorHAnsi"/>
          <w:sz w:val="24"/>
          <w:rtl/>
          <w:lang w:bidi="ar-JO"/>
        </w:rPr>
        <w:t xml:space="preserve"> وسياساتها ومواردها</w:t>
      </w:r>
      <w:r w:rsidRPr="00D07FBA">
        <w:rPr>
          <w:rFonts w:asciiTheme="minorHAnsi" w:hAnsiTheme="minorHAnsi" w:cstheme="minorHAnsi"/>
          <w:sz w:val="24"/>
          <w:rtl/>
          <w:lang w:bidi="ar-JO"/>
        </w:rPr>
        <w:t xml:space="preserve">. </w:t>
      </w:r>
      <w:r w:rsidR="008F23B5" w:rsidRPr="00D07FBA">
        <w:rPr>
          <w:rFonts w:asciiTheme="minorHAnsi" w:hAnsiTheme="minorHAnsi" w:cstheme="minorHAnsi"/>
          <w:sz w:val="24"/>
          <w:rtl/>
          <w:lang w:bidi="ar-JO"/>
        </w:rPr>
        <w:t xml:space="preserve">استخدم الإجراءات الثمانية عشر الدنيا لمساعدتك في هذا الشأن. </w:t>
      </w:r>
    </w:p>
    <w:p w14:paraId="112BFCBC" w14:textId="77777777" w:rsidR="008F23B5" w:rsidRPr="00D07FBA" w:rsidRDefault="008F23B5" w:rsidP="008F23B5">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على سبيل المثال: </w:t>
      </w:r>
    </w:p>
    <w:p w14:paraId="5F8B7A75" w14:textId="77777777" w:rsidR="008F23B5" w:rsidRPr="00D07FBA" w:rsidRDefault="008F23B5" w:rsidP="008F23B5">
      <w:pPr>
        <w:pStyle w:val="ListParagraph"/>
        <w:bidi/>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(أدخل اسم العائق الأول، على سبيل المثال. لا تُقدم موارد جيدة ل</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من حيث الموظفين والتمويل)</w:t>
      </w:r>
    </w:p>
    <w:p w14:paraId="04E5C342" w14:textId="77777777" w:rsidR="008F23B5" w:rsidRPr="00D07FBA" w:rsidRDefault="008F23B5" w:rsidP="008F23B5">
      <w:pPr>
        <w:pStyle w:val="ListParagraph"/>
        <w:bidi/>
        <w:jc w:val="both"/>
        <w:rPr>
          <w:rFonts w:asciiTheme="minorHAnsi" w:hAnsiTheme="minorHAnsi" w:cstheme="minorHAnsi"/>
          <w:sz w:val="24"/>
          <w:rtl/>
          <w:lang w:bidi="ar-JO"/>
        </w:rPr>
      </w:pPr>
      <w:r w:rsidRPr="00D07FBA">
        <w:rPr>
          <w:rFonts w:asciiTheme="minorHAnsi" w:hAnsiTheme="minorHAnsi" w:cstheme="minorHAnsi"/>
          <w:sz w:val="24"/>
          <w:highlight w:val="yellow"/>
          <w:rtl/>
          <w:lang w:bidi="ar-JO"/>
        </w:rPr>
        <w:t>&lt;وضح تعليقات المجموعات على ذلك العائق، وأسبابه، وتأثيره على الجمعية الوطنية.  إذا كان لديك اقتباسات جيدة لبعض الأشخاص، يمكن إدراج تلك الاقتباسات هنا لتوضيح  المسألة&gt;</w:t>
      </w:r>
    </w:p>
    <w:p w14:paraId="7D806BE7" w14:textId="77777777" w:rsidR="008F23B5" w:rsidRPr="00D07FBA" w:rsidRDefault="008F23B5" w:rsidP="008F23B5">
      <w:pPr>
        <w:pStyle w:val="ListParagraph"/>
        <w:bidi/>
        <w:jc w:val="both"/>
        <w:rPr>
          <w:rFonts w:asciiTheme="minorHAnsi" w:hAnsiTheme="minorHAnsi" w:cstheme="minorHAnsi"/>
          <w:sz w:val="24"/>
          <w:rtl/>
          <w:lang w:bidi="ar-JO"/>
        </w:rPr>
      </w:pPr>
    </w:p>
    <w:p w14:paraId="42B86E36" w14:textId="77777777" w:rsidR="008F23B5" w:rsidRPr="00D07FBA" w:rsidRDefault="008F23B5" w:rsidP="008F23B5">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lang w:bidi="ar-JO"/>
        </w:rPr>
        <w:t xml:space="preserve">نقاط ضعف </w:t>
      </w:r>
      <w:r w:rsidR="00A449E1" w:rsidRPr="00D07FBA">
        <w:rPr>
          <w:rFonts w:asciiTheme="minorHAnsi" w:hAnsiTheme="minorHAnsi" w:cstheme="minorHAnsi"/>
          <w:sz w:val="24"/>
          <w:rtl/>
          <w:lang w:bidi="ar-JO"/>
        </w:rPr>
        <w:t>المشاركة المجتمعية والمساءلة</w:t>
      </w:r>
      <w:r w:rsidRPr="00D07FBA">
        <w:rPr>
          <w:rFonts w:asciiTheme="minorHAnsi" w:hAnsiTheme="minorHAnsi" w:cstheme="minorHAnsi"/>
          <w:sz w:val="24"/>
          <w:rtl/>
          <w:lang w:bidi="ar-JO"/>
        </w:rPr>
        <w:t xml:space="preserve"> وفجواتها </w:t>
      </w:r>
    </w:p>
    <w:p w14:paraId="3868D9AC" w14:textId="77777777" w:rsidR="008F23B5" w:rsidRPr="00D07FBA" w:rsidRDefault="008D51AB" w:rsidP="008D51AB">
      <w:pPr>
        <w:pStyle w:val="ListParagraph"/>
        <w:bidi/>
        <w:jc w:val="both"/>
        <w:rPr>
          <w:rFonts w:asciiTheme="minorHAnsi" w:hAnsiTheme="minorHAnsi" w:cstheme="minorHAnsi"/>
          <w:sz w:val="24"/>
          <w:rtl/>
          <w:lang w:bidi="ar-JO"/>
        </w:rPr>
      </w:pPr>
      <w:r w:rsidRPr="00D07FBA">
        <w:rPr>
          <w:rFonts w:asciiTheme="minorHAnsi" w:hAnsiTheme="minorHAnsi" w:cstheme="minorHAnsi"/>
          <w:sz w:val="24"/>
          <w:highlight w:val="yellow"/>
          <w:rtl/>
          <w:lang w:bidi="ar-JO"/>
        </w:rPr>
        <w:lastRenderedPageBreak/>
        <w:t>( وضح</w:t>
      </w:r>
      <w:r w:rsidR="008F23B5" w:rsidRPr="00D07FBA">
        <w:rPr>
          <w:rFonts w:asciiTheme="minorHAnsi" w:hAnsiTheme="minorHAnsi" w:cstheme="minorHAnsi"/>
          <w:sz w:val="24"/>
          <w:highlight w:val="yellow"/>
          <w:rtl/>
          <w:lang w:bidi="ar-JO"/>
        </w:rPr>
        <w:t xml:space="preserve"> الإجراءات الدنيا ل</w:t>
      </w:r>
      <w:r w:rsidR="00A449E1" w:rsidRPr="00D07FBA">
        <w:rPr>
          <w:rFonts w:asciiTheme="minorHAnsi" w:hAnsiTheme="minorHAnsi" w:cstheme="minorHAnsi"/>
          <w:sz w:val="24"/>
          <w:highlight w:val="yellow"/>
          <w:rtl/>
          <w:lang w:bidi="ar-JO"/>
        </w:rPr>
        <w:t>المشاركة المجتمعية والمساءلة</w:t>
      </w:r>
      <w:r w:rsidR="008F23B5" w:rsidRPr="00D07FBA">
        <w:rPr>
          <w:rFonts w:asciiTheme="minorHAnsi" w:hAnsiTheme="minorHAnsi" w:cstheme="minorHAnsi"/>
          <w:sz w:val="24"/>
          <w:highlight w:val="yellow"/>
          <w:rtl/>
          <w:lang w:bidi="ar-JO"/>
        </w:rPr>
        <w:t xml:space="preserve"> </w:t>
      </w:r>
      <w:r w:rsidRPr="00D07FBA">
        <w:rPr>
          <w:rFonts w:asciiTheme="minorHAnsi" w:hAnsiTheme="minorHAnsi" w:cstheme="minorHAnsi"/>
          <w:sz w:val="24"/>
          <w:highlight w:val="yellow"/>
          <w:rtl/>
          <w:lang w:bidi="ar-JO"/>
        </w:rPr>
        <w:t>التي لا تلبيها</w:t>
      </w:r>
      <w:r w:rsidR="008F23B5" w:rsidRPr="00D07FBA">
        <w:rPr>
          <w:rFonts w:asciiTheme="minorHAnsi" w:hAnsiTheme="minorHAnsi" w:cstheme="minorHAnsi"/>
          <w:sz w:val="24"/>
          <w:highlight w:val="yellow"/>
          <w:rtl/>
          <w:lang w:bidi="ar-JO"/>
        </w:rPr>
        <w:t xml:space="preserve"> الجمعية الوطنية على نحو جيد، على سيل المثال، </w:t>
      </w:r>
      <w:r w:rsidRPr="00D07FBA">
        <w:rPr>
          <w:rFonts w:asciiTheme="minorHAnsi" w:hAnsiTheme="minorHAnsi" w:cstheme="minorHAnsi"/>
          <w:sz w:val="24"/>
          <w:highlight w:val="yellow"/>
          <w:rtl/>
          <w:lang w:bidi="ar-JO"/>
        </w:rPr>
        <w:t>عدم وجود مدير ل</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أو عدم وجود سياسة أو عدم تدريب الموظفين أو عدم استخدام آلية تغذية راجعة، أو ندرة إشراك المجتمعات في تصميم البرامح، ونحو ذلك)</w:t>
      </w:r>
    </w:p>
    <w:p w14:paraId="29735CF9" w14:textId="77777777" w:rsidR="005640B8" w:rsidRPr="00D07FBA" w:rsidRDefault="005640B8" w:rsidP="005640B8">
      <w:pPr>
        <w:pStyle w:val="ListParagraph"/>
        <w:bidi/>
        <w:jc w:val="both"/>
        <w:rPr>
          <w:rFonts w:asciiTheme="minorHAnsi" w:hAnsiTheme="minorHAnsi" w:cstheme="minorHAnsi"/>
          <w:sz w:val="24"/>
          <w:rtl/>
          <w:lang w:bidi="ar-JO"/>
        </w:rPr>
      </w:pPr>
    </w:p>
    <w:p w14:paraId="49C28CDB" w14:textId="77777777" w:rsidR="005640B8" w:rsidRPr="00D07FBA" w:rsidRDefault="005640B8" w:rsidP="005640B8">
      <w:pPr>
        <w:pStyle w:val="ListParagraph"/>
        <w:bidi/>
        <w:rPr>
          <w:rFonts w:asciiTheme="minorHAnsi" w:hAnsiTheme="minorHAnsi" w:cstheme="minorHAnsi"/>
          <w:color w:val="FF0000"/>
          <w:sz w:val="24"/>
          <w:rtl/>
        </w:rPr>
      </w:pPr>
      <w:r w:rsidRPr="00D07FBA">
        <w:rPr>
          <w:rFonts w:asciiTheme="minorHAnsi" w:hAnsiTheme="minorHAnsi" w:cstheme="minorHAnsi"/>
          <w:color w:val="FF0000"/>
          <w:sz w:val="24"/>
          <w:rtl/>
        </w:rPr>
        <w:t xml:space="preserve">التغييرات الاستراتيجية لتعزيز </w:t>
      </w:r>
      <w:r w:rsidR="00A449E1" w:rsidRPr="00D07FBA">
        <w:rPr>
          <w:rFonts w:asciiTheme="minorHAnsi" w:hAnsiTheme="minorHAnsi" w:cstheme="minorHAnsi"/>
          <w:color w:val="FF0000"/>
          <w:sz w:val="24"/>
          <w:rtl/>
        </w:rPr>
        <w:t>المشاركة المجتمعية والمساءلة</w:t>
      </w:r>
      <w:r w:rsidRPr="00D07FBA">
        <w:rPr>
          <w:rFonts w:asciiTheme="minorHAnsi" w:hAnsiTheme="minorHAnsi" w:cstheme="minorHAnsi"/>
          <w:color w:val="FF0000"/>
          <w:sz w:val="24"/>
          <w:rtl/>
        </w:rPr>
        <w:t xml:space="preserve">  في </w:t>
      </w:r>
      <w:r w:rsidRPr="00D07FBA">
        <w:rPr>
          <w:rFonts w:asciiTheme="minorHAnsi" w:hAnsiTheme="minorHAnsi" w:cstheme="minorHAnsi"/>
          <w:color w:val="FF0000"/>
          <w:sz w:val="24"/>
          <w:highlight w:val="yellow"/>
          <w:rtl/>
        </w:rPr>
        <w:t>(أدخل اسم الجمعية الوطنية)</w:t>
      </w:r>
      <w:r w:rsidRPr="00D07FBA">
        <w:rPr>
          <w:rFonts w:asciiTheme="minorHAnsi" w:hAnsiTheme="minorHAnsi" w:cstheme="minorHAnsi"/>
          <w:color w:val="FF0000"/>
          <w:sz w:val="24"/>
          <w:rtl/>
        </w:rPr>
        <w:t xml:space="preserve"> </w:t>
      </w:r>
    </w:p>
    <w:p w14:paraId="47A28393" w14:textId="77777777" w:rsidR="005640B8" w:rsidRPr="00D07FBA" w:rsidRDefault="005640B8" w:rsidP="00186528">
      <w:pPr>
        <w:pStyle w:val="ListParagraph"/>
        <w:bidi/>
        <w:jc w:val="both"/>
        <w:rPr>
          <w:rFonts w:asciiTheme="minorHAnsi" w:hAnsiTheme="minorHAnsi" w:cstheme="minorHAnsi"/>
          <w:sz w:val="24"/>
          <w:rtl/>
          <w:lang w:bidi="ar-JO"/>
        </w:rPr>
      </w:pPr>
      <w:r w:rsidRPr="00D07FBA">
        <w:rPr>
          <w:rFonts w:asciiTheme="minorHAnsi" w:hAnsiTheme="minorHAnsi" w:cstheme="minorHAnsi"/>
          <w:sz w:val="24"/>
          <w:rtl/>
        </w:rPr>
        <w:t xml:space="preserve">استخدم هذا القسم لتوضيح التغييرات الإستراتيجية اللازمة للجمعية الوطنية لتعزيز جودة </w:t>
      </w:r>
      <w:r w:rsidR="00A449E1" w:rsidRPr="00D07FBA">
        <w:rPr>
          <w:rFonts w:asciiTheme="minorHAnsi" w:hAnsiTheme="minorHAnsi" w:cstheme="minorHAnsi"/>
          <w:sz w:val="24"/>
          <w:rtl/>
        </w:rPr>
        <w:t>المشاركة المجتمعية والمساءلة</w:t>
      </w:r>
      <w:r w:rsidR="00164069" w:rsidRPr="00D07FBA">
        <w:rPr>
          <w:rFonts w:asciiTheme="minorHAnsi" w:hAnsiTheme="minorHAnsi" w:cstheme="minorHAnsi"/>
          <w:sz w:val="24"/>
          <w:rtl/>
        </w:rPr>
        <w:t xml:space="preserve"> فيها</w:t>
      </w:r>
      <w:r w:rsidRPr="00D07FBA">
        <w:rPr>
          <w:rFonts w:asciiTheme="minorHAnsi" w:hAnsiTheme="minorHAnsi" w:cstheme="minorHAnsi"/>
          <w:sz w:val="24"/>
          <w:rtl/>
        </w:rPr>
        <w:t xml:space="preserve">. </w:t>
      </w:r>
      <w:r w:rsidR="00164069" w:rsidRPr="00D07FBA">
        <w:rPr>
          <w:rFonts w:asciiTheme="minorHAnsi" w:hAnsiTheme="minorHAnsi" w:cstheme="minorHAnsi"/>
          <w:sz w:val="24"/>
          <w:rtl/>
        </w:rPr>
        <w:t>يُستخلص</w:t>
      </w:r>
      <w:r w:rsidRPr="00D07FBA">
        <w:rPr>
          <w:rFonts w:asciiTheme="minorHAnsi" w:hAnsiTheme="minorHAnsi" w:cstheme="minorHAnsi"/>
          <w:sz w:val="24"/>
          <w:rtl/>
        </w:rPr>
        <w:t xml:space="preserve"> محتوى هذا القسم من الحلول المح</w:t>
      </w:r>
      <w:r w:rsidR="00164069" w:rsidRPr="00D07FBA">
        <w:rPr>
          <w:rFonts w:asciiTheme="minorHAnsi" w:hAnsiTheme="minorHAnsi" w:cstheme="minorHAnsi"/>
          <w:sz w:val="24"/>
          <w:rtl/>
        </w:rPr>
        <w:t>ددة في ورشة عمل تحليل مجال القوى</w:t>
      </w:r>
      <w:r w:rsidRPr="00D07FBA">
        <w:rPr>
          <w:rFonts w:asciiTheme="minorHAnsi" w:hAnsiTheme="minorHAnsi" w:cstheme="minorHAnsi"/>
          <w:sz w:val="24"/>
          <w:rtl/>
        </w:rPr>
        <w:t xml:space="preserve"> وتمرين تخطيط العمل. ركز على الأنشطة التي صوت عليها المشاركون باعتبارها الأنشطة ذات الأولوية التي يجب التركيز عليها. بدلاً من إدراج جميع الأنشطة، قد يكون من المفيد تجميعها معًا حول العوائق الرئيسية المحددة في القسم السابق. على سبيل المثال، إذا كان العائق الرئيسي هو </w:t>
      </w:r>
      <w:r w:rsidR="00164069" w:rsidRPr="00D07FBA">
        <w:rPr>
          <w:rFonts w:asciiTheme="minorHAnsi" w:hAnsiTheme="minorHAnsi" w:cstheme="minorHAnsi"/>
          <w:sz w:val="24"/>
          <w:rtl/>
        </w:rPr>
        <w:t xml:space="preserve">عدم الفهم وعدم </w:t>
      </w:r>
      <w:r w:rsidRPr="00D07FBA">
        <w:rPr>
          <w:rFonts w:asciiTheme="minorHAnsi" w:hAnsiTheme="minorHAnsi" w:cstheme="minorHAnsi"/>
          <w:sz w:val="24"/>
          <w:rtl/>
        </w:rPr>
        <w:t xml:space="preserve"> </w:t>
      </w:r>
      <w:r w:rsidR="00164069" w:rsidRPr="00D07FBA">
        <w:rPr>
          <w:rFonts w:asciiTheme="minorHAnsi" w:hAnsiTheme="minorHAnsi" w:cstheme="minorHAnsi"/>
          <w:sz w:val="24"/>
          <w:rtl/>
        </w:rPr>
        <w:t>وحود مهارات عملية</w:t>
      </w:r>
      <w:r w:rsidRPr="00D07FBA">
        <w:rPr>
          <w:rFonts w:asciiTheme="minorHAnsi" w:hAnsiTheme="minorHAnsi" w:cstheme="minorHAnsi"/>
          <w:sz w:val="24"/>
          <w:rtl/>
        </w:rPr>
        <w:t xml:space="preserve"> لتنفيذ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فيمكنك تحديد تغيير استراتيجي رئيسي با</w:t>
      </w:r>
      <w:r w:rsidR="00164069" w:rsidRPr="00D07FBA">
        <w:rPr>
          <w:rFonts w:asciiTheme="minorHAnsi" w:hAnsiTheme="minorHAnsi" w:cstheme="minorHAnsi"/>
          <w:sz w:val="24"/>
          <w:rtl/>
        </w:rPr>
        <w:t xml:space="preserve">سم "تعزيز المعرفة والفهم والقدرات حول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داخل الجمعية الوطنية" ثم </w:t>
      </w:r>
      <w:r w:rsidR="00164069" w:rsidRPr="00D07FBA">
        <w:rPr>
          <w:rFonts w:asciiTheme="minorHAnsi" w:hAnsiTheme="minorHAnsi" w:cstheme="minorHAnsi"/>
          <w:sz w:val="24"/>
          <w:rtl/>
        </w:rPr>
        <w:t>أدرج</w:t>
      </w:r>
      <w:r w:rsidRPr="00D07FBA">
        <w:rPr>
          <w:rFonts w:asciiTheme="minorHAnsi" w:hAnsiTheme="minorHAnsi" w:cstheme="minorHAnsi"/>
          <w:sz w:val="24"/>
          <w:rtl/>
        </w:rPr>
        <w:t xml:space="preserve"> الأنشطة اللازمة لتحقيق ذلك، الموارد المطلوبة والجدول الزمني للتنفيذ والدور</w:t>
      </w:r>
      <w:r w:rsidR="00164069" w:rsidRPr="00D07FBA">
        <w:rPr>
          <w:rFonts w:asciiTheme="minorHAnsi" w:hAnsiTheme="minorHAnsi" w:cstheme="minorHAnsi"/>
          <w:sz w:val="24"/>
          <w:rtl/>
        </w:rPr>
        <w:t xml:space="preserve"> المسؤول</w:t>
      </w:r>
      <w:r w:rsidRPr="00D07FBA">
        <w:rPr>
          <w:rFonts w:asciiTheme="minorHAnsi" w:hAnsiTheme="minorHAnsi" w:cstheme="minorHAnsi"/>
          <w:sz w:val="24"/>
          <w:rtl/>
        </w:rPr>
        <w:t xml:space="preserve"> أو ا</w:t>
      </w:r>
      <w:r w:rsidR="00164069" w:rsidRPr="00D07FBA">
        <w:rPr>
          <w:rFonts w:asciiTheme="minorHAnsi" w:hAnsiTheme="minorHAnsi" w:cstheme="minorHAnsi"/>
          <w:sz w:val="24"/>
          <w:rtl/>
        </w:rPr>
        <w:t>لدائرة</w:t>
      </w:r>
      <w:r w:rsidRPr="00D07FBA">
        <w:rPr>
          <w:rFonts w:asciiTheme="minorHAnsi" w:hAnsiTheme="minorHAnsi" w:cstheme="minorHAnsi"/>
          <w:sz w:val="24"/>
          <w:rtl/>
        </w:rPr>
        <w:t xml:space="preserve"> المسؤول</w:t>
      </w:r>
      <w:r w:rsidR="00164069" w:rsidRPr="00D07FBA">
        <w:rPr>
          <w:rFonts w:asciiTheme="minorHAnsi" w:hAnsiTheme="minorHAnsi" w:cstheme="minorHAnsi"/>
          <w:sz w:val="24"/>
          <w:rtl/>
        </w:rPr>
        <w:t>ة</w:t>
      </w:r>
      <w:r w:rsidRPr="00D07FBA">
        <w:rPr>
          <w:rFonts w:asciiTheme="minorHAnsi" w:hAnsiTheme="minorHAnsi" w:cstheme="minorHAnsi"/>
          <w:sz w:val="24"/>
          <w:rtl/>
        </w:rPr>
        <w:t xml:space="preserve">. انظر </w:t>
      </w:r>
      <w:r w:rsidR="00186528" w:rsidRPr="00D07FBA">
        <w:rPr>
          <w:rFonts w:asciiTheme="minorHAnsi" w:hAnsiTheme="minorHAnsi" w:cstheme="minorHAnsi"/>
          <w:sz w:val="24"/>
          <w:rtl/>
        </w:rPr>
        <w:t>المثال أدناه الذي يوضح هذه النقطة</w:t>
      </w:r>
      <w:r w:rsidRPr="00D07FBA">
        <w:rPr>
          <w:rFonts w:asciiTheme="minorHAnsi" w:hAnsiTheme="minorHAnsi" w:cstheme="minorHAnsi"/>
          <w:sz w:val="24"/>
          <w:rtl/>
        </w:rPr>
        <w:t>. إذا كان</w:t>
      </w:r>
      <w:r w:rsidR="00186528" w:rsidRPr="00D07FBA">
        <w:rPr>
          <w:rFonts w:asciiTheme="minorHAnsi" w:hAnsiTheme="minorHAnsi" w:cstheme="minorHAnsi"/>
          <w:sz w:val="24"/>
          <w:rtl/>
        </w:rPr>
        <w:t xml:space="preserve"> ذلك مفيدًا، </w:t>
      </w:r>
      <w:r w:rsidRPr="00D07FBA">
        <w:rPr>
          <w:rFonts w:asciiTheme="minorHAnsi" w:hAnsiTheme="minorHAnsi" w:cstheme="minorHAnsi"/>
          <w:sz w:val="24"/>
          <w:rtl/>
        </w:rPr>
        <w:t xml:space="preserve">قد ترغب في فصل هذا القسم عن طريق التغييرات اللازمة على المستوى المؤسسي والتغييرات اللازمة داخل البرامج والعمليات، </w:t>
      </w:r>
      <w:r w:rsidR="00186528" w:rsidRPr="00D07FBA">
        <w:rPr>
          <w:rFonts w:asciiTheme="minorHAnsi" w:hAnsiTheme="minorHAnsi" w:cstheme="minorHAnsi"/>
          <w:sz w:val="24"/>
          <w:rtl/>
        </w:rPr>
        <w:t>غير أنه ينبغي ملاحظة</w:t>
      </w:r>
      <w:r w:rsidRPr="00D07FBA">
        <w:rPr>
          <w:rFonts w:asciiTheme="minorHAnsi" w:hAnsiTheme="minorHAnsi" w:cstheme="minorHAnsi"/>
          <w:sz w:val="24"/>
          <w:rtl/>
        </w:rPr>
        <w:t xml:space="preserve"> أن الجهود المؤسسية لتعزيز </w:t>
      </w:r>
      <w:r w:rsidR="00A449E1" w:rsidRPr="00D07FBA">
        <w:rPr>
          <w:rFonts w:asciiTheme="minorHAnsi" w:hAnsiTheme="minorHAnsi" w:cstheme="minorHAnsi"/>
          <w:sz w:val="24"/>
          <w:rtl/>
        </w:rPr>
        <w:t>المشاركة المجتمعية والمساءلة</w:t>
      </w:r>
      <w:r w:rsidR="00186528" w:rsidRPr="00D07FBA">
        <w:rPr>
          <w:rFonts w:asciiTheme="minorHAnsi" w:hAnsiTheme="minorHAnsi" w:cstheme="minorHAnsi"/>
          <w:sz w:val="24"/>
          <w:rtl/>
        </w:rPr>
        <w:t xml:space="preserve"> </w:t>
      </w:r>
      <w:r w:rsidRPr="00D07FBA">
        <w:rPr>
          <w:rFonts w:asciiTheme="minorHAnsi" w:hAnsiTheme="minorHAnsi" w:cstheme="minorHAnsi"/>
          <w:sz w:val="24"/>
          <w:rtl/>
        </w:rPr>
        <w:t xml:space="preserve">ستسهل أيضًا تحسين </w:t>
      </w:r>
      <w:r w:rsidR="00A449E1" w:rsidRPr="00D07FBA">
        <w:rPr>
          <w:rFonts w:asciiTheme="minorHAnsi" w:hAnsiTheme="minorHAnsi" w:cstheme="minorHAnsi"/>
          <w:sz w:val="24"/>
          <w:rtl/>
        </w:rPr>
        <w:t>المشاركة المجتمعية والمساءلة</w:t>
      </w:r>
      <w:r w:rsidRPr="00D07FBA">
        <w:rPr>
          <w:rFonts w:asciiTheme="minorHAnsi" w:hAnsiTheme="minorHAnsi" w:cstheme="minorHAnsi"/>
          <w:sz w:val="24"/>
          <w:rtl/>
        </w:rPr>
        <w:t xml:space="preserve"> في البرامج والعمليات. هناك العديد من الطرق لتنظيم هذا القسم وتقديمه، لذا اختر النهج الذي يناسب جمعيتك الوطنية</w:t>
      </w:r>
      <w:r w:rsidRPr="00D07FBA">
        <w:rPr>
          <w:rFonts w:asciiTheme="minorHAnsi" w:hAnsiTheme="minorHAnsi" w:cstheme="minorHAnsi"/>
          <w:sz w:val="24"/>
        </w:rPr>
        <w:t>.</w:t>
      </w:r>
    </w:p>
    <w:p w14:paraId="409E8C53" w14:textId="77777777" w:rsidR="005640B8" w:rsidRPr="00D07FBA" w:rsidRDefault="005640B8" w:rsidP="00186528">
      <w:pPr>
        <w:pStyle w:val="ListParagraph"/>
        <w:bidi/>
        <w:jc w:val="both"/>
        <w:rPr>
          <w:rFonts w:asciiTheme="minorHAnsi" w:hAnsiTheme="minorHAnsi" w:cstheme="minorHAnsi"/>
          <w:sz w:val="24"/>
          <w:rtl/>
        </w:rPr>
      </w:pPr>
      <w:r w:rsidRPr="00D07FBA">
        <w:rPr>
          <w:rFonts w:asciiTheme="minorHAnsi" w:hAnsiTheme="minorHAnsi" w:cstheme="minorHAnsi"/>
          <w:sz w:val="24"/>
          <w:rtl/>
        </w:rPr>
        <w:t xml:space="preserve">إذا لم </w:t>
      </w:r>
      <w:r w:rsidR="00186528" w:rsidRPr="00D07FBA">
        <w:rPr>
          <w:rFonts w:asciiTheme="minorHAnsi" w:hAnsiTheme="minorHAnsi" w:cstheme="minorHAnsi"/>
          <w:sz w:val="24"/>
          <w:rtl/>
        </w:rPr>
        <w:t>تنظم</w:t>
      </w:r>
      <w:r w:rsidRPr="00D07FBA">
        <w:rPr>
          <w:rFonts w:asciiTheme="minorHAnsi" w:hAnsiTheme="minorHAnsi" w:cstheme="minorHAnsi"/>
          <w:sz w:val="24"/>
          <w:rtl/>
        </w:rPr>
        <w:t xml:space="preserve"> ورشة عمل </w:t>
      </w:r>
      <w:r w:rsidR="00186528" w:rsidRPr="00D07FBA">
        <w:rPr>
          <w:rFonts w:asciiTheme="minorHAnsi" w:hAnsiTheme="minorHAnsi" w:cstheme="minorHAnsi"/>
          <w:sz w:val="24"/>
          <w:rtl/>
        </w:rPr>
        <w:t>التقييم الذاتي والتخطيط</w:t>
      </w:r>
      <w:r w:rsidRPr="00D07FBA">
        <w:rPr>
          <w:rFonts w:asciiTheme="minorHAnsi" w:hAnsiTheme="minorHAnsi" w:cstheme="minorHAnsi"/>
          <w:sz w:val="24"/>
          <w:rtl/>
        </w:rPr>
        <w:t xml:space="preserve">، استخدم هذا القسم لتوضيح التغييرات الرئيسية التي تريد تحقيقها باستخدام هذه الإستراتيجية. ويمكن تنظيم ذلك حول هدف عام ومجالات التركيز ذات الأولوية والمخرجات والأنشطة الرئيسية في كل مجال من مجالات الأولوية. انظر </w:t>
      </w:r>
      <w:r w:rsidR="00186528" w:rsidRPr="00D07FBA">
        <w:rPr>
          <w:rFonts w:asciiTheme="minorHAnsi" w:hAnsiTheme="minorHAnsi" w:cstheme="minorHAnsi"/>
          <w:sz w:val="24"/>
          <w:rtl/>
        </w:rPr>
        <w:t>الأمثلة على أساليب</w:t>
      </w:r>
      <w:r w:rsidRPr="00D07FBA">
        <w:rPr>
          <w:rFonts w:asciiTheme="minorHAnsi" w:hAnsiTheme="minorHAnsi" w:cstheme="minorHAnsi"/>
          <w:sz w:val="24"/>
          <w:rtl/>
        </w:rPr>
        <w:t xml:space="preserve"> الإستراتيجية المختلفة في نهاية هذه الوثيقة.</w:t>
      </w:r>
    </w:p>
    <w:p w14:paraId="1D7A118A" w14:textId="77777777" w:rsidR="005640B8" w:rsidRPr="00D07FBA" w:rsidRDefault="005640B8" w:rsidP="005640B8">
      <w:pPr>
        <w:pStyle w:val="ListParagraph"/>
        <w:bidi/>
        <w:jc w:val="both"/>
        <w:rPr>
          <w:rFonts w:asciiTheme="minorHAnsi" w:hAnsiTheme="minorHAnsi" w:cstheme="minorHAnsi"/>
          <w:sz w:val="24"/>
          <w:rtl/>
          <w:lang w:bidi="ar-JO"/>
        </w:rPr>
      </w:pPr>
    </w:p>
    <w:p w14:paraId="6EFF9640" w14:textId="77777777" w:rsidR="00186528" w:rsidRPr="00D07FBA" w:rsidRDefault="00186528" w:rsidP="00186528">
      <w:pPr>
        <w:pStyle w:val="ListParagraph"/>
        <w:bidi/>
        <w:jc w:val="both"/>
        <w:rPr>
          <w:rFonts w:asciiTheme="minorHAnsi" w:hAnsiTheme="minorHAnsi" w:cstheme="minorHAnsi"/>
          <w:sz w:val="24"/>
          <w:rtl/>
          <w:lang w:bidi="ar-JO"/>
        </w:rPr>
      </w:pPr>
    </w:p>
    <w:p w14:paraId="5E33FB27" w14:textId="77777777" w:rsidR="00186528" w:rsidRPr="00D07FBA" w:rsidRDefault="00186528" w:rsidP="00186528">
      <w:pPr>
        <w:pStyle w:val="ListParagraph"/>
        <w:bidi/>
        <w:jc w:val="both"/>
        <w:rPr>
          <w:rFonts w:asciiTheme="minorHAnsi" w:hAnsiTheme="minorHAnsi" w:cstheme="minorHAnsi"/>
          <w:sz w:val="24"/>
          <w:rtl/>
          <w:lang w:bidi="ar-JO"/>
        </w:rPr>
      </w:pPr>
    </w:p>
    <w:p w14:paraId="0B36E236" w14:textId="77777777" w:rsidR="00186528" w:rsidRPr="00D07FBA" w:rsidRDefault="00186528" w:rsidP="00186528">
      <w:pPr>
        <w:pStyle w:val="ListParagraph"/>
        <w:bidi/>
        <w:jc w:val="both"/>
        <w:rPr>
          <w:rFonts w:asciiTheme="minorHAnsi" w:hAnsiTheme="minorHAnsi" w:cstheme="minorHAnsi"/>
          <w:b/>
          <w:bCs/>
          <w:sz w:val="24"/>
          <w:rtl/>
          <w:lang w:bidi="ar-JO"/>
        </w:rPr>
      </w:pPr>
      <w:r w:rsidRPr="00D07FBA">
        <w:rPr>
          <w:rFonts w:asciiTheme="minorHAnsi" w:hAnsiTheme="minorHAnsi" w:cstheme="minorHAnsi"/>
          <w:b/>
          <w:bCs/>
          <w:sz w:val="24"/>
          <w:rtl/>
          <w:lang w:bidi="ar-JO"/>
        </w:rPr>
        <w:t xml:space="preserve">فيما يلي مثال لتوضيح المسألة: </w:t>
      </w:r>
    </w:p>
    <w:p w14:paraId="5390D954" w14:textId="77777777" w:rsidR="00186528" w:rsidRPr="00D07FBA" w:rsidRDefault="00186528" w:rsidP="00186528">
      <w:pPr>
        <w:pStyle w:val="ListParagraph"/>
        <w:bidi/>
        <w:jc w:val="both"/>
        <w:rPr>
          <w:rFonts w:asciiTheme="minorHAnsi" w:hAnsiTheme="minorHAnsi" w:cstheme="minorHAnsi"/>
          <w:sz w:val="24"/>
          <w:highlight w:val="yellow"/>
          <w:rtl/>
        </w:rPr>
      </w:pPr>
      <w:r w:rsidRPr="00D07FBA">
        <w:rPr>
          <w:rFonts w:asciiTheme="minorHAnsi" w:hAnsiTheme="minorHAnsi" w:cstheme="minorHAnsi"/>
          <w:sz w:val="24"/>
          <w:highlight w:val="yellow"/>
          <w:rtl/>
          <w:lang w:bidi="ar-JO"/>
        </w:rPr>
        <w:t xml:space="preserve">التغيير الاستراتيجي 1: </w:t>
      </w:r>
      <w:r w:rsidRPr="00D07FBA">
        <w:rPr>
          <w:rFonts w:asciiTheme="minorHAnsi" w:hAnsiTheme="minorHAnsi" w:cstheme="minorHAnsi"/>
          <w:sz w:val="24"/>
          <w:highlight w:val="yellow"/>
          <w:rtl/>
        </w:rPr>
        <w:t xml:space="preserve">تعزيز المعرفة والفهم والقدرات حول </w:t>
      </w:r>
      <w:r w:rsidR="00A449E1" w:rsidRPr="00D07FBA">
        <w:rPr>
          <w:rFonts w:asciiTheme="minorHAnsi" w:hAnsiTheme="minorHAnsi" w:cstheme="minorHAnsi"/>
          <w:sz w:val="24"/>
          <w:highlight w:val="yellow"/>
          <w:rtl/>
        </w:rPr>
        <w:t>المشاركة المجتمعية والمساءلة</w:t>
      </w:r>
      <w:r w:rsidRPr="00D07FBA">
        <w:rPr>
          <w:rFonts w:asciiTheme="minorHAnsi" w:hAnsiTheme="minorHAnsi" w:cstheme="minorHAnsi"/>
          <w:sz w:val="24"/>
          <w:highlight w:val="yellow"/>
          <w:rtl/>
        </w:rPr>
        <w:t xml:space="preserve"> داخل الجمعية الوطنية</w:t>
      </w:r>
    </w:p>
    <w:p w14:paraId="76EE4FB1" w14:textId="77777777" w:rsidR="00186528" w:rsidRPr="00D07FBA" w:rsidRDefault="00186528" w:rsidP="00186528">
      <w:pPr>
        <w:pStyle w:val="ListParagraph"/>
        <w:bidi/>
        <w:jc w:val="both"/>
        <w:rPr>
          <w:rFonts w:asciiTheme="minorHAnsi" w:hAnsiTheme="minorHAnsi" w:cstheme="minorHAnsi"/>
          <w:sz w:val="24"/>
          <w:rtl/>
        </w:rPr>
      </w:pPr>
      <w:r w:rsidRPr="00D07FBA">
        <w:rPr>
          <w:rFonts w:asciiTheme="minorHAnsi" w:hAnsiTheme="minorHAnsi" w:cstheme="minorHAnsi"/>
          <w:sz w:val="24"/>
          <w:highlight w:val="yellow"/>
          <w:rtl/>
        </w:rPr>
        <w:t>أضف توضيحا موجزا حول سبب لزوم هذا التغيير والعوائق والفجوات التي سيعالجها</w:t>
      </w:r>
      <w:r w:rsidRPr="00D07FBA">
        <w:rPr>
          <w:rFonts w:asciiTheme="minorHAnsi" w:hAnsiTheme="minorHAnsi" w:cstheme="minorHAnsi"/>
          <w:sz w:val="24"/>
          <w:rtl/>
        </w:rPr>
        <w:t xml:space="preserve">. </w:t>
      </w:r>
    </w:p>
    <w:p w14:paraId="2F7433E3" w14:textId="77777777" w:rsidR="00186528" w:rsidRPr="00D07FBA" w:rsidRDefault="00186528" w:rsidP="00186528">
      <w:pPr>
        <w:pStyle w:val="ListParagraph"/>
        <w:bidi/>
        <w:jc w:val="both"/>
        <w:rPr>
          <w:rFonts w:asciiTheme="minorHAnsi" w:hAnsiTheme="minorHAnsi" w:cstheme="minorHAnsi"/>
          <w:sz w:val="24"/>
          <w:rtl/>
          <w:lang w:bidi="ar-JO"/>
        </w:rPr>
      </w:pPr>
    </w:p>
    <w:tbl>
      <w:tblPr>
        <w:tblStyle w:val="TableGrid"/>
        <w:bidiVisual/>
        <w:tblW w:w="0" w:type="auto"/>
        <w:tblInd w:w="720" w:type="dxa"/>
        <w:tblLook w:val="04A0" w:firstRow="1" w:lastRow="0" w:firstColumn="1" w:lastColumn="0" w:noHBand="0" w:noVBand="1"/>
      </w:tblPr>
      <w:tblGrid>
        <w:gridCol w:w="2423"/>
        <w:gridCol w:w="2423"/>
        <w:gridCol w:w="2424"/>
        <w:gridCol w:w="2424"/>
      </w:tblGrid>
      <w:tr w:rsidR="00186528" w:rsidRPr="00D07FBA" w14:paraId="0427EA5D" w14:textId="77777777" w:rsidTr="000D0BC8">
        <w:tc>
          <w:tcPr>
            <w:tcW w:w="9694" w:type="dxa"/>
            <w:gridSpan w:val="4"/>
          </w:tcPr>
          <w:p w14:paraId="17F7453D"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جميع الموظفين والمتطوعين المعنيون مدربون على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w:t>
            </w:r>
          </w:p>
        </w:tc>
      </w:tr>
      <w:tr w:rsidR="00186528" w:rsidRPr="00D07FBA" w14:paraId="08200AC2" w14:textId="77777777" w:rsidTr="00186528">
        <w:tc>
          <w:tcPr>
            <w:tcW w:w="2423" w:type="dxa"/>
          </w:tcPr>
          <w:p w14:paraId="0A56A3EA"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الأنشطة </w:t>
            </w:r>
          </w:p>
        </w:tc>
        <w:tc>
          <w:tcPr>
            <w:tcW w:w="2423" w:type="dxa"/>
          </w:tcPr>
          <w:p w14:paraId="38DB0F57"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الموارد </w:t>
            </w:r>
          </w:p>
        </w:tc>
        <w:tc>
          <w:tcPr>
            <w:tcW w:w="2424" w:type="dxa"/>
          </w:tcPr>
          <w:p w14:paraId="46E85372"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القيادة </w:t>
            </w:r>
          </w:p>
        </w:tc>
        <w:tc>
          <w:tcPr>
            <w:tcW w:w="2424" w:type="dxa"/>
          </w:tcPr>
          <w:p w14:paraId="59D62A42"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الجدول الزمني </w:t>
            </w:r>
          </w:p>
        </w:tc>
      </w:tr>
      <w:tr w:rsidR="00186528" w:rsidRPr="00D07FBA" w14:paraId="1C376A35" w14:textId="77777777" w:rsidTr="00186528">
        <w:tc>
          <w:tcPr>
            <w:tcW w:w="2423" w:type="dxa"/>
          </w:tcPr>
          <w:p w14:paraId="504973B7"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عمم تدريب حول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على مستوى الفروع </w:t>
            </w:r>
          </w:p>
        </w:tc>
        <w:tc>
          <w:tcPr>
            <w:tcW w:w="2423" w:type="dxa"/>
          </w:tcPr>
          <w:p w14:paraId="2CE91903" w14:textId="77777777" w:rsidR="00186528" w:rsidRPr="00D07FBA" w:rsidRDefault="00186528"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حزمة تدريب باللغة المحلية </w:t>
            </w:r>
          </w:p>
          <w:p w14:paraId="0571404A" w14:textId="77777777" w:rsidR="00186528" w:rsidRPr="00D07FBA" w:rsidRDefault="005D17F9"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تمويل لتقديم تدريب المدربين </w:t>
            </w:r>
          </w:p>
        </w:tc>
        <w:tc>
          <w:tcPr>
            <w:tcW w:w="2424" w:type="dxa"/>
          </w:tcPr>
          <w:p w14:paraId="64BC1333" w14:textId="77777777" w:rsidR="00186528" w:rsidRPr="00D07FBA" w:rsidRDefault="005D17F9"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دائرة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w:t>
            </w:r>
          </w:p>
        </w:tc>
        <w:tc>
          <w:tcPr>
            <w:tcW w:w="2424" w:type="dxa"/>
          </w:tcPr>
          <w:p w14:paraId="1E396DD6" w14:textId="77777777" w:rsidR="00186528" w:rsidRPr="00D07FBA" w:rsidRDefault="005D17F9"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نهاية عام 2022</w:t>
            </w:r>
          </w:p>
        </w:tc>
      </w:tr>
      <w:tr w:rsidR="00186528" w:rsidRPr="00D07FBA" w14:paraId="69DBB44C" w14:textId="77777777" w:rsidTr="00186528">
        <w:tc>
          <w:tcPr>
            <w:tcW w:w="2423" w:type="dxa"/>
          </w:tcPr>
          <w:p w14:paraId="14F24754" w14:textId="77777777" w:rsidR="00186528" w:rsidRPr="00D07FBA" w:rsidRDefault="005D17F9"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تقديم جلسة إحاطة لمجلس الإدارة والهيئات الإدارية بشأن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w:t>
            </w:r>
          </w:p>
        </w:tc>
        <w:tc>
          <w:tcPr>
            <w:tcW w:w="2423" w:type="dxa"/>
          </w:tcPr>
          <w:p w14:paraId="2DA70D5A" w14:textId="77777777" w:rsidR="00186528" w:rsidRPr="00D07FBA" w:rsidRDefault="005D17F9"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حزم الإحاطة</w:t>
            </w:r>
          </w:p>
          <w:p w14:paraId="7CB7F322" w14:textId="77777777" w:rsidR="005D17F9" w:rsidRPr="00D07FBA" w:rsidRDefault="005D17F9" w:rsidP="005D17F9">
            <w:pPr>
              <w:pStyle w:val="ListParagraph"/>
              <w:bidi/>
              <w:ind w:left="0"/>
              <w:jc w:val="both"/>
              <w:rPr>
                <w:rFonts w:asciiTheme="minorHAnsi" w:hAnsiTheme="minorHAnsi" w:cstheme="minorHAnsi"/>
                <w:sz w:val="24"/>
                <w:highlight w:val="yellow"/>
                <w:rtl/>
                <w:lang w:val="en-US" w:bidi="ar-JO"/>
              </w:rPr>
            </w:pPr>
            <w:r w:rsidRPr="00D07FBA">
              <w:rPr>
                <w:rFonts w:asciiTheme="minorHAnsi" w:hAnsiTheme="minorHAnsi" w:cstheme="minorHAnsi"/>
                <w:sz w:val="24"/>
                <w:highlight w:val="yellow"/>
                <w:rtl/>
                <w:lang w:bidi="ar-JO"/>
              </w:rPr>
              <w:t>دعم من</w:t>
            </w:r>
            <w:r w:rsidR="001E793D" w:rsidRPr="00D07FBA">
              <w:rPr>
                <w:rFonts w:asciiTheme="minorHAnsi" w:hAnsiTheme="minorHAnsi" w:cstheme="minorHAnsi"/>
                <w:sz w:val="24"/>
                <w:highlight w:val="yellow"/>
                <w:lang w:bidi="ar-JO"/>
              </w:rPr>
              <w:t xml:space="preserve"> </w:t>
            </w:r>
            <w:r w:rsidR="001E793D" w:rsidRPr="00D07FBA">
              <w:rPr>
                <w:rFonts w:asciiTheme="minorHAnsi" w:hAnsiTheme="minorHAnsi" w:cstheme="minorHAnsi"/>
                <w:sz w:val="24"/>
                <w:highlight w:val="yellow"/>
                <w:lang w:val="en-US" w:bidi="ar-JO"/>
              </w:rPr>
              <w:t>SG</w:t>
            </w:r>
            <w:r w:rsidR="001E793D" w:rsidRPr="00D07FBA">
              <w:rPr>
                <w:rFonts w:asciiTheme="minorHAnsi" w:hAnsiTheme="minorHAnsi" w:cstheme="minorHAnsi"/>
                <w:sz w:val="24"/>
                <w:highlight w:val="yellow"/>
                <w:rtl/>
                <w:lang w:val="en-US" w:bidi="ar-JO"/>
              </w:rPr>
              <w:t xml:space="preserve"> لعقد اجتماع مجلس الإدارة</w:t>
            </w:r>
          </w:p>
        </w:tc>
        <w:tc>
          <w:tcPr>
            <w:tcW w:w="2424" w:type="dxa"/>
          </w:tcPr>
          <w:p w14:paraId="37F75D75" w14:textId="77777777" w:rsidR="00186528" w:rsidRPr="00D07FBA" w:rsidRDefault="001E793D" w:rsidP="00186528">
            <w:pPr>
              <w:pStyle w:val="ListParagraph"/>
              <w:bidi/>
              <w:ind w:left="0"/>
              <w:jc w:val="both"/>
              <w:rPr>
                <w:rFonts w:asciiTheme="minorHAnsi" w:hAnsiTheme="minorHAnsi" w:cstheme="minorHAnsi"/>
                <w:sz w:val="24"/>
                <w:highlight w:val="yellow"/>
                <w:rtl/>
                <w:lang w:val="en-US" w:bidi="ar-JO"/>
              </w:rPr>
            </w:pPr>
            <w:r w:rsidRPr="00D07FBA">
              <w:rPr>
                <w:rFonts w:asciiTheme="minorHAnsi" w:hAnsiTheme="minorHAnsi" w:cstheme="minorHAnsi"/>
                <w:sz w:val="24"/>
                <w:highlight w:val="yellow"/>
                <w:lang w:val="en-US" w:bidi="ar-JO"/>
              </w:rPr>
              <w:t>SG</w:t>
            </w:r>
            <w:r w:rsidRPr="00D07FBA">
              <w:rPr>
                <w:rFonts w:asciiTheme="minorHAnsi" w:hAnsiTheme="minorHAnsi" w:cstheme="minorHAnsi"/>
                <w:sz w:val="24"/>
                <w:highlight w:val="yellow"/>
                <w:rtl/>
                <w:lang w:val="en-US" w:bidi="ar-JO"/>
              </w:rPr>
              <w:t xml:space="preserve"> مع دعم</w:t>
            </w:r>
            <w:r w:rsidR="006E1327" w:rsidRPr="00D07FBA">
              <w:rPr>
                <w:rFonts w:asciiTheme="minorHAnsi" w:hAnsiTheme="minorHAnsi" w:cstheme="minorHAnsi"/>
                <w:sz w:val="24"/>
                <w:highlight w:val="yellow"/>
                <w:rtl/>
                <w:lang w:val="en-US" w:bidi="ar-JO"/>
              </w:rPr>
              <w:t xml:space="preserve"> من</w:t>
            </w:r>
            <w:r w:rsidRPr="00D07FBA">
              <w:rPr>
                <w:rFonts w:asciiTheme="minorHAnsi" w:hAnsiTheme="minorHAnsi" w:cstheme="minorHAnsi"/>
                <w:sz w:val="24"/>
                <w:highlight w:val="yellow"/>
                <w:rtl/>
                <w:lang w:val="en-US" w:bidi="ar-JO"/>
              </w:rPr>
              <w:t xml:space="preserve"> دائرة </w:t>
            </w:r>
            <w:r w:rsidR="00A449E1" w:rsidRPr="00D07FBA">
              <w:rPr>
                <w:rFonts w:asciiTheme="minorHAnsi" w:hAnsiTheme="minorHAnsi" w:cstheme="minorHAnsi"/>
                <w:sz w:val="24"/>
                <w:highlight w:val="yellow"/>
                <w:rtl/>
                <w:lang w:val="en-US" w:bidi="ar-JO"/>
              </w:rPr>
              <w:t>المشاركة المجتمعية والمساءلة</w:t>
            </w:r>
          </w:p>
        </w:tc>
        <w:tc>
          <w:tcPr>
            <w:tcW w:w="2424" w:type="dxa"/>
          </w:tcPr>
          <w:p w14:paraId="27C91FF5" w14:textId="77777777" w:rsidR="00186528" w:rsidRPr="00D07FBA" w:rsidRDefault="001E793D"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تموز 2022</w:t>
            </w:r>
          </w:p>
        </w:tc>
      </w:tr>
      <w:tr w:rsidR="00186528" w:rsidRPr="00D07FBA" w14:paraId="1215AC84" w14:textId="77777777" w:rsidTr="00186528">
        <w:tc>
          <w:tcPr>
            <w:tcW w:w="2423" w:type="dxa"/>
          </w:tcPr>
          <w:p w14:paraId="2CA0AD97" w14:textId="77777777" w:rsidR="00186528" w:rsidRPr="00D07FBA" w:rsidRDefault="001E793D"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تقديم تدريب حول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مدته ثلاثة أيام كل سنة إلى موظفي الإدارة العليا والبرامج والعمليات</w:t>
            </w:r>
          </w:p>
        </w:tc>
        <w:tc>
          <w:tcPr>
            <w:tcW w:w="2423" w:type="dxa"/>
          </w:tcPr>
          <w:p w14:paraId="2B303580" w14:textId="77777777" w:rsidR="00186528" w:rsidRPr="00D07FBA" w:rsidRDefault="001E793D"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تمويل حزمة التدريب</w:t>
            </w:r>
          </w:p>
        </w:tc>
        <w:tc>
          <w:tcPr>
            <w:tcW w:w="2424" w:type="dxa"/>
          </w:tcPr>
          <w:p w14:paraId="73813974" w14:textId="77777777" w:rsidR="00186528" w:rsidRPr="00D07FBA" w:rsidRDefault="001E793D"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دائرة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w:t>
            </w:r>
          </w:p>
        </w:tc>
        <w:tc>
          <w:tcPr>
            <w:tcW w:w="2424" w:type="dxa"/>
          </w:tcPr>
          <w:p w14:paraId="3F85FBB2" w14:textId="77777777" w:rsidR="00186528" w:rsidRPr="00D07FBA" w:rsidRDefault="001E793D" w:rsidP="00186528">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سنويا </w:t>
            </w:r>
          </w:p>
        </w:tc>
      </w:tr>
      <w:tr w:rsidR="001E793D" w:rsidRPr="00D07FBA" w14:paraId="4F1DA947" w14:textId="77777777" w:rsidTr="0010422A">
        <w:tc>
          <w:tcPr>
            <w:tcW w:w="9694" w:type="dxa"/>
            <w:gridSpan w:val="4"/>
          </w:tcPr>
          <w:p w14:paraId="6487F70D"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lastRenderedPageBreak/>
              <w:t xml:space="preserve">يصل الموظفون والمتطوعون إلى إرشادات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وأدواتها والدعم المتصل بها </w:t>
            </w:r>
          </w:p>
        </w:tc>
      </w:tr>
      <w:tr w:rsidR="001E793D" w:rsidRPr="00D07FBA" w14:paraId="42E1D137" w14:textId="77777777" w:rsidTr="00186528">
        <w:tc>
          <w:tcPr>
            <w:tcW w:w="2423" w:type="dxa"/>
          </w:tcPr>
          <w:p w14:paraId="3FF3F6CA"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ترجمة دليل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وأدواتها إلى اللغة المحلية </w:t>
            </w:r>
          </w:p>
        </w:tc>
        <w:tc>
          <w:tcPr>
            <w:tcW w:w="2423" w:type="dxa"/>
          </w:tcPr>
          <w:p w14:paraId="0D4F6FBD"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ميزانية الترجمة </w:t>
            </w:r>
          </w:p>
        </w:tc>
        <w:tc>
          <w:tcPr>
            <w:tcW w:w="2424" w:type="dxa"/>
          </w:tcPr>
          <w:p w14:paraId="3B7E5CA8"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دائرة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w:t>
            </w:r>
          </w:p>
        </w:tc>
        <w:tc>
          <w:tcPr>
            <w:tcW w:w="2424" w:type="dxa"/>
          </w:tcPr>
          <w:p w14:paraId="79B57F4E"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نهاية عام 2022</w:t>
            </w:r>
          </w:p>
        </w:tc>
      </w:tr>
      <w:tr w:rsidR="001E793D" w:rsidRPr="00D07FBA" w14:paraId="09BCDD99" w14:textId="77777777" w:rsidTr="00186528">
        <w:tc>
          <w:tcPr>
            <w:tcW w:w="2423" w:type="dxa"/>
          </w:tcPr>
          <w:p w14:paraId="6C240AD0"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وضع سياسة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للجميع الوطنية </w:t>
            </w:r>
          </w:p>
        </w:tc>
        <w:tc>
          <w:tcPr>
            <w:tcW w:w="2423" w:type="dxa"/>
          </w:tcPr>
          <w:p w14:paraId="3DBFB39E" w14:textId="77777777" w:rsidR="001E793D" w:rsidRPr="00D07FBA" w:rsidRDefault="001E793D"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دعم من الاتحاد الدولي لجمعيات الصليب الأحمر والهلال الأحمر</w:t>
            </w:r>
          </w:p>
        </w:tc>
        <w:tc>
          <w:tcPr>
            <w:tcW w:w="2424" w:type="dxa"/>
          </w:tcPr>
          <w:p w14:paraId="7E5A7728" w14:textId="77777777" w:rsidR="001E793D" w:rsidRPr="00D07FBA" w:rsidRDefault="001E793D" w:rsidP="00FA680F">
            <w:pPr>
              <w:pStyle w:val="ListParagraph"/>
              <w:bidi/>
              <w:ind w:left="0"/>
              <w:jc w:val="both"/>
              <w:rPr>
                <w:rFonts w:asciiTheme="minorHAnsi" w:hAnsiTheme="minorHAnsi" w:cstheme="minorHAnsi"/>
                <w:sz w:val="24"/>
                <w:highlight w:val="yellow"/>
                <w:rtl/>
                <w:lang w:val="en-US" w:bidi="ar-JO"/>
              </w:rPr>
            </w:pPr>
            <w:r w:rsidRPr="00D07FBA">
              <w:rPr>
                <w:rFonts w:asciiTheme="minorHAnsi" w:hAnsiTheme="minorHAnsi" w:cstheme="minorHAnsi"/>
                <w:sz w:val="24"/>
                <w:highlight w:val="yellow"/>
                <w:lang w:val="en-US" w:bidi="ar-JO"/>
              </w:rPr>
              <w:t>SG</w:t>
            </w:r>
            <w:r w:rsidRPr="00D07FBA">
              <w:rPr>
                <w:rFonts w:asciiTheme="minorHAnsi" w:hAnsiTheme="minorHAnsi" w:cstheme="minorHAnsi"/>
                <w:sz w:val="24"/>
                <w:highlight w:val="yellow"/>
                <w:rtl/>
                <w:lang w:val="en-US" w:bidi="ar-JO"/>
              </w:rPr>
              <w:t xml:space="preserve"> مع دعم من دائرة </w:t>
            </w:r>
            <w:r w:rsidR="00A449E1" w:rsidRPr="00D07FBA">
              <w:rPr>
                <w:rFonts w:asciiTheme="minorHAnsi" w:hAnsiTheme="minorHAnsi" w:cstheme="minorHAnsi"/>
                <w:sz w:val="24"/>
                <w:highlight w:val="yellow"/>
                <w:rtl/>
                <w:lang w:val="en-US" w:bidi="ar-JO"/>
              </w:rPr>
              <w:t>المشاركة المجتمعية والمساءلة</w:t>
            </w:r>
          </w:p>
        </w:tc>
        <w:tc>
          <w:tcPr>
            <w:tcW w:w="2424" w:type="dxa"/>
          </w:tcPr>
          <w:p w14:paraId="6F9A33A9" w14:textId="77777777" w:rsidR="001E793D" w:rsidRPr="00D07FBA" w:rsidRDefault="006E1327"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تموز 2022</w:t>
            </w:r>
          </w:p>
        </w:tc>
      </w:tr>
      <w:tr w:rsidR="001E793D" w:rsidRPr="00D07FBA" w14:paraId="1201FA46" w14:textId="77777777" w:rsidTr="00186528">
        <w:tc>
          <w:tcPr>
            <w:tcW w:w="2423" w:type="dxa"/>
          </w:tcPr>
          <w:p w14:paraId="2D8DEC28" w14:textId="77777777" w:rsidR="001E793D" w:rsidRPr="00D07FBA" w:rsidRDefault="006E1327"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تنفيذ مدير </w:t>
            </w:r>
            <w:r w:rsidR="00A449E1" w:rsidRPr="00D07FBA">
              <w:rPr>
                <w:rFonts w:asciiTheme="minorHAnsi" w:hAnsiTheme="minorHAnsi" w:cstheme="minorHAnsi"/>
                <w:sz w:val="24"/>
                <w:highlight w:val="yellow"/>
                <w:rtl/>
                <w:lang w:bidi="ar-JO"/>
              </w:rPr>
              <w:t>المشاركة المجتمعية والمساءلة</w:t>
            </w:r>
            <w:r w:rsidRPr="00D07FBA">
              <w:rPr>
                <w:rFonts w:asciiTheme="minorHAnsi" w:hAnsiTheme="minorHAnsi" w:cstheme="minorHAnsi"/>
                <w:sz w:val="24"/>
                <w:highlight w:val="yellow"/>
                <w:rtl/>
                <w:lang w:bidi="ar-JO"/>
              </w:rPr>
              <w:t xml:space="preserve"> لزيارات دعم إلى الفروع </w:t>
            </w:r>
          </w:p>
        </w:tc>
        <w:tc>
          <w:tcPr>
            <w:tcW w:w="2423" w:type="dxa"/>
          </w:tcPr>
          <w:p w14:paraId="38A98F80" w14:textId="77777777" w:rsidR="001E793D" w:rsidRPr="00D07FBA" w:rsidRDefault="006E1327"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ميزانية السفر</w:t>
            </w:r>
          </w:p>
          <w:p w14:paraId="5BF2FA97" w14:textId="77777777" w:rsidR="006E1327" w:rsidRPr="00D07FBA" w:rsidRDefault="006E1327" w:rsidP="006E1327">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المناصب الوظيفية في </w:t>
            </w:r>
            <w:r w:rsidR="00A449E1" w:rsidRPr="00D07FBA">
              <w:rPr>
                <w:rFonts w:asciiTheme="minorHAnsi" w:hAnsiTheme="minorHAnsi" w:cstheme="minorHAnsi"/>
                <w:sz w:val="24"/>
                <w:highlight w:val="yellow"/>
                <w:rtl/>
                <w:lang w:bidi="ar-JO"/>
              </w:rPr>
              <w:t>المشاركة المجتمعية والمساءلة</w:t>
            </w:r>
          </w:p>
        </w:tc>
        <w:tc>
          <w:tcPr>
            <w:tcW w:w="2424" w:type="dxa"/>
          </w:tcPr>
          <w:p w14:paraId="13844B93" w14:textId="77777777" w:rsidR="001E793D" w:rsidRPr="00D07FBA" w:rsidRDefault="006E1327"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 xml:space="preserve">دائرة </w:t>
            </w:r>
            <w:r w:rsidR="00A449E1" w:rsidRPr="00D07FBA">
              <w:rPr>
                <w:rFonts w:asciiTheme="minorHAnsi" w:hAnsiTheme="minorHAnsi" w:cstheme="minorHAnsi"/>
                <w:sz w:val="24"/>
                <w:highlight w:val="yellow"/>
                <w:rtl/>
                <w:lang w:bidi="ar-JO"/>
              </w:rPr>
              <w:t>المشاركة المجتمعية والمساءلة</w:t>
            </w:r>
          </w:p>
        </w:tc>
        <w:tc>
          <w:tcPr>
            <w:tcW w:w="2424" w:type="dxa"/>
          </w:tcPr>
          <w:p w14:paraId="5553FC46" w14:textId="77777777" w:rsidR="001E793D" w:rsidRPr="00D07FBA" w:rsidRDefault="006E1327" w:rsidP="00FA680F">
            <w:pPr>
              <w:pStyle w:val="ListParagraph"/>
              <w:bidi/>
              <w:ind w:left="0"/>
              <w:jc w:val="both"/>
              <w:rPr>
                <w:rFonts w:asciiTheme="minorHAnsi" w:hAnsiTheme="minorHAnsi" w:cstheme="minorHAnsi"/>
                <w:sz w:val="24"/>
                <w:highlight w:val="yellow"/>
                <w:rtl/>
                <w:lang w:bidi="ar-JO"/>
              </w:rPr>
            </w:pPr>
            <w:r w:rsidRPr="00D07FBA">
              <w:rPr>
                <w:rFonts w:asciiTheme="minorHAnsi" w:hAnsiTheme="minorHAnsi" w:cstheme="minorHAnsi"/>
                <w:sz w:val="24"/>
                <w:highlight w:val="yellow"/>
                <w:rtl/>
                <w:lang w:bidi="ar-JO"/>
              </w:rPr>
              <w:t>على أساس مستمر</w:t>
            </w:r>
          </w:p>
        </w:tc>
      </w:tr>
    </w:tbl>
    <w:p w14:paraId="70EB1808" w14:textId="77777777" w:rsidR="00186528" w:rsidRPr="00D07FBA" w:rsidRDefault="00186528" w:rsidP="00186528">
      <w:pPr>
        <w:pStyle w:val="ListParagraph"/>
        <w:bidi/>
        <w:jc w:val="both"/>
        <w:rPr>
          <w:rFonts w:asciiTheme="minorHAnsi" w:hAnsiTheme="minorHAnsi" w:cstheme="minorHAnsi"/>
          <w:sz w:val="24"/>
          <w:rtl/>
          <w:lang w:val="en-US" w:bidi="ar-JO"/>
        </w:rPr>
      </w:pPr>
    </w:p>
    <w:p w14:paraId="0605EB7D" w14:textId="77777777" w:rsidR="00656969" w:rsidRPr="00D07FBA" w:rsidRDefault="00656969" w:rsidP="002963EF">
      <w:pPr>
        <w:pStyle w:val="ListParagraph"/>
        <w:bidi/>
        <w:jc w:val="both"/>
        <w:rPr>
          <w:rFonts w:asciiTheme="minorHAnsi" w:hAnsiTheme="minorHAnsi" w:cstheme="minorHAnsi"/>
          <w:color w:val="FF0000"/>
          <w:sz w:val="24"/>
          <w:rtl/>
        </w:rPr>
      </w:pPr>
      <w:r w:rsidRPr="00D07FBA">
        <w:rPr>
          <w:rFonts w:asciiTheme="minorHAnsi" w:hAnsiTheme="minorHAnsi" w:cstheme="minorHAnsi"/>
          <w:color w:val="FF0000"/>
          <w:sz w:val="24"/>
          <w:rtl/>
          <w:lang w:bidi="ar-JO"/>
        </w:rPr>
        <w:t>رصد التقدم المحرز</w:t>
      </w:r>
    </w:p>
    <w:p w14:paraId="2C27C233" w14:textId="77777777" w:rsidR="002963EF" w:rsidRPr="00D07FBA" w:rsidRDefault="002963EF" w:rsidP="002F5F1D">
      <w:pPr>
        <w:pStyle w:val="ListParagraph"/>
        <w:bidi/>
        <w:jc w:val="both"/>
        <w:rPr>
          <w:rFonts w:asciiTheme="minorHAnsi" w:hAnsiTheme="minorHAnsi" w:cstheme="minorHAnsi"/>
          <w:sz w:val="24"/>
          <w:rtl/>
          <w:lang w:val="en-US" w:bidi="ar-JO"/>
        </w:rPr>
      </w:pPr>
      <w:r w:rsidRPr="00D07FBA">
        <w:rPr>
          <w:rFonts w:asciiTheme="minorHAnsi" w:hAnsiTheme="minorHAnsi" w:cstheme="minorHAnsi"/>
          <w:sz w:val="24"/>
          <w:rtl/>
          <w:lang w:val="en-US" w:bidi="ar-JO"/>
        </w:rPr>
        <w:t>وضح في هذا القسم</w:t>
      </w:r>
      <w:r w:rsidR="002F5F1D" w:rsidRPr="00D07FBA">
        <w:rPr>
          <w:rFonts w:asciiTheme="minorHAnsi" w:hAnsiTheme="minorHAnsi" w:cstheme="minorHAnsi"/>
          <w:sz w:val="24"/>
          <w:rtl/>
          <w:lang w:val="en-US" w:bidi="ar-JO"/>
        </w:rPr>
        <w:t xml:space="preserve"> كيف سيتم رصد</w:t>
      </w:r>
      <w:r w:rsidRPr="00D07FBA">
        <w:rPr>
          <w:rFonts w:asciiTheme="minorHAnsi" w:hAnsiTheme="minorHAnsi" w:cstheme="minorHAnsi"/>
          <w:sz w:val="24"/>
          <w:rtl/>
          <w:lang w:val="en-US" w:bidi="ar-JO"/>
        </w:rPr>
        <w:t xml:space="preserve"> تنفيذ استراتيجية</w:t>
      </w:r>
      <w:r w:rsidRPr="00D07FBA">
        <w:rPr>
          <w:rFonts w:asciiTheme="minorHAnsi" w:hAnsiTheme="minorHAnsi" w:cstheme="minorHAnsi"/>
          <w:sz w:val="24"/>
          <w:lang w:val="en-US" w:bidi="ar-JO"/>
        </w:rPr>
        <w:t xml:space="preserve"> </w:t>
      </w:r>
      <w:r w:rsidR="00A449E1" w:rsidRPr="00D07FBA">
        <w:rPr>
          <w:rFonts w:asciiTheme="minorHAnsi" w:hAnsiTheme="minorHAnsi" w:cstheme="minorHAnsi"/>
          <w:sz w:val="24"/>
          <w:rtl/>
          <w:lang w:val="en-US" w:bidi="ar-JO"/>
        </w:rPr>
        <w:t>المشاركة المجتمعية والمساءلة</w:t>
      </w:r>
      <w:r w:rsidR="002F5F1D" w:rsidRPr="00D07FBA">
        <w:rPr>
          <w:rFonts w:asciiTheme="minorHAnsi" w:hAnsiTheme="minorHAnsi" w:cstheme="minorHAnsi"/>
          <w:sz w:val="24"/>
          <w:rtl/>
          <w:lang w:val="en-US" w:bidi="ar-JO"/>
        </w:rPr>
        <w:t>. قد</w:t>
      </w:r>
      <w:r w:rsidRPr="00D07FBA">
        <w:rPr>
          <w:rFonts w:asciiTheme="minorHAnsi" w:hAnsiTheme="minorHAnsi" w:cstheme="minorHAnsi"/>
          <w:sz w:val="24"/>
          <w:rtl/>
          <w:lang w:val="en-US" w:bidi="ar-JO"/>
        </w:rPr>
        <w:t xml:space="preserve"> يشمل ذلك مؤشرات أداء رئيسية لقياس مستويات مساءلة الجمعية الوطنية أمام المجتمعات </w:t>
      </w:r>
      <w:r w:rsidR="002F5F1D" w:rsidRPr="00D07FBA">
        <w:rPr>
          <w:rFonts w:asciiTheme="minorHAnsi" w:hAnsiTheme="minorHAnsi" w:cstheme="minorHAnsi"/>
          <w:sz w:val="24"/>
          <w:rtl/>
          <w:lang w:val="en-US" w:bidi="ar-JO"/>
        </w:rPr>
        <w:t xml:space="preserve">ومؤشرات محددة لقياس ما إذا كان يتم تنفيذ </w:t>
      </w:r>
      <w:r w:rsidRPr="00D07FBA">
        <w:rPr>
          <w:rFonts w:asciiTheme="minorHAnsi" w:hAnsiTheme="minorHAnsi" w:cstheme="minorHAnsi"/>
          <w:sz w:val="24"/>
          <w:rtl/>
          <w:lang w:val="en-US" w:bidi="ar-JO"/>
        </w:rPr>
        <w:t xml:space="preserve">التغييرات المطلوبة في هذه الاستراتيجية. </w:t>
      </w:r>
      <w:r w:rsidR="002F5F1D" w:rsidRPr="00D07FBA">
        <w:rPr>
          <w:rFonts w:asciiTheme="minorHAnsi" w:hAnsiTheme="minorHAnsi" w:cstheme="minorHAnsi"/>
          <w:sz w:val="24"/>
          <w:rtl/>
          <w:lang w:val="en-US" w:bidi="ar-JO"/>
        </w:rPr>
        <w:t xml:space="preserve">فيما بعض الامثلة على مؤشرات الأداء الرئيسية: </w:t>
      </w:r>
    </w:p>
    <w:p w14:paraId="0C51E351" w14:textId="77777777" w:rsidR="002F5F1D" w:rsidRPr="00D07FBA" w:rsidRDefault="002F5F1D" w:rsidP="002F5F1D">
      <w:pPr>
        <w:pStyle w:val="ListParagraph"/>
        <w:numPr>
          <w:ilvl w:val="0"/>
          <w:numId w:val="48"/>
        </w:numPr>
        <w:bidi/>
        <w:jc w:val="both"/>
        <w:rPr>
          <w:rFonts w:asciiTheme="minorHAnsi" w:hAnsiTheme="minorHAnsi" w:cstheme="minorHAnsi"/>
          <w:sz w:val="24"/>
          <w:rtl/>
          <w:lang w:val="en-US" w:bidi="ar-JO"/>
        </w:rPr>
      </w:pPr>
      <w:r w:rsidRPr="00D07FBA">
        <w:rPr>
          <w:rFonts w:asciiTheme="minorHAnsi" w:hAnsiTheme="minorHAnsi" w:cstheme="minorHAnsi"/>
          <w:sz w:val="24"/>
          <w:rtl/>
          <w:lang w:val="en-US" w:bidi="ar-JO"/>
        </w:rPr>
        <w:t>النسبة المئوية لأفراد المجتمع الذين يشعرون بأن الدعم الذي تقدمه الجمعية الوطنية يغطي حاليًا أهم احتياجاتهم</w:t>
      </w:r>
    </w:p>
    <w:p w14:paraId="3C8A4429" w14:textId="77777777" w:rsidR="002F5F1D" w:rsidRPr="00D07FBA" w:rsidRDefault="002F5F1D" w:rsidP="002F5F1D">
      <w:pPr>
        <w:pStyle w:val="ListParagraph"/>
        <w:numPr>
          <w:ilvl w:val="0"/>
          <w:numId w:val="48"/>
        </w:numPr>
        <w:bidi/>
        <w:jc w:val="both"/>
        <w:rPr>
          <w:rFonts w:asciiTheme="minorHAnsi" w:hAnsiTheme="minorHAnsi" w:cstheme="minorHAnsi"/>
          <w:sz w:val="24"/>
          <w:rtl/>
          <w:lang w:val="en-US" w:bidi="ar-JO"/>
        </w:rPr>
      </w:pPr>
      <w:r w:rsidRPr="00D07FBA">
        <w:rPr>
          <w:rFonts w:asciiTheme="minorHAnsi" w:hAnsiTheme="minorHAnsi" w:cstheme="minorHAnsi"/>
          <w:sz w:val="24"/>
          <w:rtl/>
          <w:lang w:val="en-US" w:bidi="ar-JO"/>
        </w:rPr>
        <w:t>النسبة المئوية لأفراد المجتمع الذين يشعرون أن الجمعية الوطنية تأخذ رأيهم بعين الاعتبار عند تقديم الدعم</w:t>
      </w:r>
    </w:p>
    <w:p w14:paraId="1F65B968" w14:textId="77777777" w:rsidR="002F5F1D" w:rsidRPr="00D07FBA" w:rsidRDefault="002F5F1D" w:rsidP="002F5F1D">
      <w:pPr>
        <w:pStyle w:val="ListParagraph"/>
        <w:numPr>
          <w:ilvl w:val="0"/>
          <w:numId w:val="48"/>
        </w:numPr>
        <w:bidi/>
        <w:jc w:val="both"/>
        <w:rPr>
          <w:rFonts w:asciiTheme="minorHAnsi" w:hAnsiTheme="minorHAnsi" w:cstheme="minorHAnsi"/>
          <w:sz w:val="24"/>
          <w:rtl/>
          <w:lang w:val="en-US" w:bidi="ar-JO"/>
        </w:rPr>
      </w:pPr>
      <w:r w:rsidRPr="00D07FBA">
        <w:rPr>
          <w:rFonts w:asciiTheme="minorHAnsi" w:hAnsiTheme="minorHAnsi" w:cstheme="minorHAnsi"/>
          <w:sz w:val="24"/>
          <w:rtl/>
          <w:lang w:val="en-US" w:bidi="ar-JO"/>
        </w:rPr>
        <w:t xml:space="preserve">النسبة المئوية لبرامج وعمليات الجمعية الوطنية المدرجة فيها أنشطة </w:t>
      </w:r>
      <w:r w:rsidR="00A449E1" w:rsidRPr="00D07FBA">
        <w:rPr>
          <w:rFonts w:asciiTheme="minorHAnsi" w:hAnsiTheme="minorHAnsi" w:cstheme="minorHAnsi"/>
          <w:sz w:val="24"/>
          <w:rtl/>
          <w:lang w:val="en-US" w:bidi="ar-JO"/>
        </w:rPr>
        <w:t>المشاركة المجتمعية والمساءلة</w:t>
      </w:r>
      <w:r w:rsidRPr="00D07FBA">
        <w:rPr>
          <w:rFonts w:asciiTheme="minorHAnsi" w:hAnsiTheme="minorHAnsi" w:cstheme="minorHAnsi"/>
          <w:sz w:val="24"/>
          <w:rtl/>
          <w:lang w:val="en-US" w:bidi="ar-JO"/>
        </w:rPr>
        <w:t xml:space="preserve"> وميزانيتها (على سبيل المثال، الأنشطة المتعلقة بمشاركة المعلومات والمشاركة والتغذية الراجعة)</w:t>
      </w:r>
    </w:p>
    <w:p w14:paraId="1C867C76" w14:textId="77777777" w:rsidR="002F5F1D" w:rsidRPr="00D07FBA" w:rsidRDefault="002F5F1D" w:rsidP="0053322E">
      <w:pPr>
        <w:pStyle w:val="ListParagraph"/>
        <w:numPr>
          <w:ilvl w:val="0"/>
          <w:numId w:val="48"/>
        </w:numPr>
        <w:bidi/>
        <w:jc w:val="both"/>
        <w:rPr>
          <w:rFonts w:asciiTheme="minorHAnsi" w:hAnsiTheme="minorHAnsi" w:cstheme="minorHAnsi"/>
          <w:sz w:val="24"/>
          <w:rtl/>
          <w:lang w:val="en-US" w:bidi="ar-JO"/>
        </w:rPr>
      </w:pPr>
      <w:r w:rsidRPr="00D07FBA">
        <w:rPr>
          <w:rFonts w:asciiTheme="minorHAnsi" w:hAnsiTheme="minorHAnsi" w:cstheme="minorHAnsi"/>
          <w:sz w:val="24"/>
          <w:rtl/>
          <w:lang w:val="en-US" w:bidi="ar-JO"/>
        </w:rPr>
        <w:t xml:space="preserve">عدد سياسات واستراتيجيات وإجراءات الجمعية الوطنية التي دمجت الالتزامات على مستوى الحركة أو </w:t>
      </w:r>
      <w:r w:rsidR="0053322E" w:rsidRPr="00D07FBA">
        <w:rPr>
          <w:rFonts w:asciiTheme="minorHAnsi" w:hAnsiTheme="minorHAnsi" w:cstheme="minorHAnsi"/>
          <w:sz w:val="24"/>
          <w:rtl/>
          <w:lang w:val="en-US" w:bidi="ar-JO"/>
        </w:rPr>
        <w:t>الإجرات الدنيا</w:t>
      </w:r>
      <w:r w:rsidRPr="00D07FBA">
        <w:rPr>
          <w:rFonts w:asciiTheme="minorHAnsi" w:hAnsiTheme="minorHAnsi" w:cstheme="minorHAnsi"/>
          <w:sz w:val="24"/>
          <w:rtl/>
          <w:lang w:val="en-US" w:bidi="ar-JO"/>
        </w:rPr>
        <w:t xml:space="preserve">(على سبيل المثال، الاستجابة للكوارث، والرعاية الصحية، </w:t>
      </w:r>
      <w:r w:rsidR="0053322E" w:rsidRPr="00D07FBA">
        <w:rPr>
          <w:rFonts w:asciiTheme="minorHAnsi" w:hAnsiTheme="minorHAnsi" w:cstheme="minorHAnsi"/>
          <w:sz w:val="24"/>
          <w:rtl/>
          <w:lang w:val="en-US" w:bidi="ar-JO"/>
        </w:rPr>
        <w:t>النوع الاجتماعي</w:t>
      </w:r>
      <w:r w:rsidRPr="00D07FBA">
        <w:rPr>
          <w:rFonts w:asciiTheme="minorHAnsi" w:hAnsiTheme="minorHAnsi" w:cstheme="minorHAnsi"/>
          <w:sz w:val="24"/>
          <w:rtl/>
          <w:lang w:val="en-US" w:bidi="ar-JO"/>
        </w:rPr>
        <w:t>، والحماية، و</w:t>
      </w:r>
      <w:r w:rsidR="0053322E" w:rsidRPr="00D07FBA">
        <w:rPr>
          <w:rFonts w:asciiTheme="minorHAnsi" w:hAnsiTheme="minorHAnsi" w:cstheme="minorHAnsi"/>
          <w:sz w:val="24"/>
          <w:rtl/>
          <w:lang w:val="en-US" w:bidi="ar-JO"/>
        </w:rPr>
        <w:t>عمليات التواصل</w:t>
      </w:r>
      <w:r w:rsidRPr="00D07FBA">
        <w:rPr>
          <w:rFonts w:asciiTheme="minorHAnsi" w:hAnsiTheme="minorHAnsi" w:cstheme="minorHAnsi"/>
          <w:sz w:val="24"/>
          <w:rtl/>
          <w:lang w:val="en-US" w:bidi="ar-JO"/>
        </w:rPr>
        <w:t>، وإدارة الموظفين والمتطوعين</w:t>
      </w:r>
      <w:r w:rsidR="0053322E" w:rsidRPr="00D07FBA">
        <w:rPr>
          <w:rFonts w:asciiTheme="minorHAnsi" w:hAnsiTheme="minorHAnsi" w:cstheme="minorHAnsi"/>
          <w:sz w:val="24"/>
          <w:rtl/>
          <w:lang w:val="en-US" w:bidi="ar-JO"/>
        </w:rPr>
        <w:t>)</w:t>
      </w:r>
    </w:p>
    <w:p w14:paraId="6E617EC0" w14:textId="77777777" w:rsidR="002F5F1D" w:rsidRPr="00D07FBA" w:rsidRDefault="002F5F1D" w:rsidP="0053322E">
      <w:pPr>
        <w:pStyle w:val="ListParagraph"/>
        <w:bidi/>
        <w:ind w:left="1440"/>
        <w:jc w:val="both"/>
        <w:rPr>
          <w:rFonts w:asciiTheme="minorHAnsi" w:hAnsiTheme="minorHAnsi" w:cstheme="minorHAnsi"/>
          <w:sz w:val="24"/>
          <w:rtl/>
          <w:lang w:val="en-US" w:bidi="ar-JO"/>
        </w:rPr>
      </w:pPr>
    </w:p>
    <w:p w14:paraId="2D487B52" w14:textId="77777777" w:rsidR="00656969" w:rsidRPr="00D07FBA" w:rsidRDefault="002963EF" w:rsidP="0053322E">
      <w:pPr>
        <w:pStyle w:val="ListParagraph"/>
        <w:bidi/>
        <w:jc w:val="both"/>
        <w:rPr>
          <w:rFonts w:asciiTheme="minorHAnsi" w:hAnsiTheme="minorHAnsi" w:cstheme="minorHAnsi"/>
          <w:sz w:val="24"/>
          <w:rtl/>
          <w:lang w:val="en-US" w:bidi="ar-JO"/>
        </w:rPr>
      </w:pPr>
      <w:r w:rsidRPr="00D07FBA">
        <w:rPr>
          <w:rFonts w:asciiTheme="minorHAnsi" w:hAnsiTheme="minorHAnsi" w:cstheme="minorHAnsi"/>
          <w:sz w:val="24"/>
          <w:rtl/>
          <w:lang w:val="en-US" w:bidi="ar-JO"/>
        </w:rPr>
        <w:t xml:space="preserve">حدد أهدافًا للمؤشرات </w:t>
      </w:r>
      <w:r w:rsidR="0053322E" w:rsidRPr="00D07FBA">
        <w:rPr>
          <w:rFonts w:asciiTheme="minorHAnsi" w:hAnsiTheme="minorHAnsi" w:cstheme="minorHAnsi"/>
          <w:sz w:val="24"/>
          <w:rtl/>
          <w:lang w:val="en-US" w:bidi="ar-JO"/>
        </w:rPr>
        <w:t>ووضح كيفية</w:t>
      </w:r>
      <w:r w:rsidRPr="00D07FBA">
        <w:rPr>
          <w:rFonts w:asciiTheme="minorHAnsi" w:hAnsiTheme="minorHAnsi" w:cstheme="minorHAnsi"/>
          <w:sz w:val="24"/>
          <w:rtl/>
          <w:lang w:val="en-US" w:bidi="ar-JO"/>
        </w:rPr>
        <w:t xml:space="preserve"> جمع البيانات</w:t>
      </w:r>
      <w:r w:rsidR="0053322E" w:rsidRPr="00D07FBA">
        <w:rPr>
          <w:rFonts w:asciiTheme="minorHAnsi" w:hAnsiTheme="minorHAnsi" w:cstheme="minorHAnsi"/>
          <w:sz w:val="24"/>
          <w:rtl/>
          <w:lang w:val="en-US" w:bidi="ar-JO"/>
        </w:rPr>
        <w:t xml:space="preserve"> وتاريخه</w:t>
      </w:r>
      <w:r w:rsidRPr="00D07FBA">
        <w:rPr>
          <w:rFonts w:asciiTheme="minorHAnsi" w:hAnsiTheme="minorHAnsi" w:cstheme="minorHAnsi"/>
          <w:sz w:val="24"/>
          <w:rtl/>
          <w:lang w:val="en-US" w:bidi="ar-JO"/>
        </w:rPr>
        <w:t>،</w:t>
      </w:r>
      <w:r w:rsidR="00A449E1" w:rsidRPr="00D07FBA">
        <w:rPr>
          <w:rFonts w:asciiTheme="minorHAnsi" w:hAnsiTheme="minorHAnsi" w:cstheme="minorHAnsi"/>
          <w:sz w:val="24"/>
          <w:rtl/>
          <w:lang w:val="en-US" w:bidi="ar-JO"/>
        </w:rPr>
        <w:t xml:space="preserve"> و</w:t>
      </w:r>
      <w:r w:rsidRPr="00D07FBA">
        <w:rPr>
          <w:rFonts w:asciiTheme="minorHAnsi" w:hAnsiTheme="minorHAnsi" w:cstheme="minorHAnsi"/>
          <w:sz w:val="24"/>
          <w:rtl/>
          <w:lang w:val="en-US" w:bidi="ar-JO"/>
        </w:rPr>
        <w:t xml:space="preserve"> </w:t>
      </w:r>
      <w:r w:rsidR="0053322E" w:rsidRPr="00D07FBA">
        <w:rPr>
          <w:rFonts w:asciiTheme="minorHAnsi" w:hAnsiTheme="minorHAnsi" w:cstheme="minorHAnsi"/>
          <w:sz w:val="24"/>
          <w:rtl/>
          <w:lang w:val="en-US" w:bidi="ar-JO"/>
        </w:rPr>
        <w:t>الجهة المسؤولة عن جمع البيانات</w:t>
      </w:r>
      <w:r w:rsidRPr="00D07FBA">
        <w:rPr>
          <w:rFonts w:asciiTheme="minorHAnsi" w:hAnsiTheme="minorHAnsi" w:cstheme="minorHAnsi"/>
          <w:sz w:val="24"/>
          <w:rtl/>
          <w:lang w:val="en-US" w:bidi="ar-JO"/>
        </w:rPr>
        <w:t xml:space="preserve">، </w:t>
      </w:r>
      <w:r w:rsidR="0053322E" w:rsidRPr="00D07FBA">
        <w:rPr>
          <w:rFonts w:asciiTheme="minorHAnsi" w:hAnsiTheme="minorHAnsi" w:cstheme="minorHAnsi"/>
          <w:sz w:val="24"/>
          <w:rtl/>
          <w:lang w:val="en-US" w:bidi="ar-JO"/>
        </w:rPr>
        <w:t>ومكان</w:t>
      </w:r>
      <w:r w:rsidRPr="00D07FBA">
        <w:rPr>
          <w:rFonts w:asciiTheme="minorHAnsi" w:hAnsiTheme="minorHAnsi" w:cstheme="minorHAnsi"/>
          <w:sz w:val="24"/>
          <w:rtl/>
          <w:lang w:val="en-US" w:bidi="ar-JO"/>
        </w:rPr>
        <w:t xml:space="preserve"> مناقشة التقدم</w:t>
      </w:r>
      <w:r w:rsidR="0053322E" w:rsidRPr="00D07FBA">
        <w:rPr>
          <w:rFonts w:asciiTheme="minorHAnsi" w:hAnsiTheme="minorHAnsi" w:cstheme="minorHAnsi"/>
          <w:sz w:val="24"/>
          <w:rtl/>
          <w:lang w:val="en-US" w:bidi="ar-JO"/>
        </w:rPr>
        <w:t xml:space="preserve"> المحرز</w:t>
      </w:r>
      <w:r w:rsidRPr="00D07FBA">
        <w:rPr>
          <w:rFonts w:asciiTheme="minorHAnsi" w:hAnsiTheme="minorHAnsi" w:cstheme="minorHAnsi"/>
          <w:sz w:val="24"/>
          <w:rtl/>
          <w:lang w:val="en-US" w:bidi="ar-JO"/>
        </w:rPr>
        <w:t xml:space="preserve"> </w:t>
      </w:r>
      <w:r w:rsidR="0053322E" w:rsidRPr="00D07FBA">
        <w:rPr>
          <w:rFonts w:asciiTheme="minorHAnsi" w:hAnsiTheme="minorHAnsi" w:cstheme="minorHAnsi"/>
          <w:sz w:val="24"/>
          <w:rtl/>
          <w:lang w:val="en-US" w:bidi="ar-JO"/>
        </w:rPr>
        <w:t>وإرسال تقارير بشأنه</w:t>
      </w:r>
      <w:r w:rsidRPr="00D07FBA">
        <w:rPr>
          <w:rFonts w:asciiTheme="minorHAnsi" w:hAnsiTheme="minorHAnsi" w:cstheme="minorHAnsi"/>
          <w:sz w:val="24"/>
          <w:rtl/>
          <w:lang w:val="en-US" w:bidi="ar-JO"/>
        </w:rPr>
        <w:t xml:space="preserve">، على سبيل المثال، في اجتماعات الإدارة. لمزيد من المعلومات حول رصد </w:t>
      </w:r>
      <w:r w:rsidR="00A449E1" w:rsidRPr="00D07FBA">
        <w:rPr>
          <w:rFonts w:asciiTheme="minorHAnsi" w:hAnsiTheme="minorHAnsi" w:cstheme="minorHAnsi"/>
          <w:sz w:val="24"/>
          <w:rtl/>
          <w:lang w:val="en-US" w:bidi="ar-JO"/>
        </w:rPr>
        <w:t>المشاركة المجتمعية والمساءلة</w:t>
      </w:r>
      <w:r w:rsidRPr="00D07FBA">
        <w:rPr>
          <w:rFonts w:asciiTheme="minorHAnsi" w:hAnsiTheme="minorHAnsi" w:cstheme="minorHAnsi"/>
          <w:sz w:val="24"/>
          <w:rtl/>
          <w:lang w:val="en-US" w:bidi="ar-JO"/>
        </w:rPr>
        <w:t xml:space="preserve">، بما في ذلك مجموعة واسعة من المؤشرات، </w:t>
      </w:r>
      <w:r w:rsidR="0053322E" w:rsidRPr="00D07FBA">
        <w:rPr>
          <w:rFonts w:asciiTheme="minorHAnsi" w:hAnsiTheme="minorHAnsi" w:cstheme="minorHAnsi"/>
          <w:sz w:val="24"/>
          <w:rtl/>
          <w:lang w:val="en-US" w:bidi="ar-JO"/>
        </w:rPr>
        <w:t xml:space="preserve">انظر </w:t>
      </w:r>
      <w:r w:rsidR="0053322E" w:rsidRPr="00D07FBA">
        <w:rPr>
          <w:rFonts w:asciiTheme="minorHAnsi" w:hAnsiTheme="minorHAnsi" w:cstheme="minorHAnsi"/>
          <w:color w:val="0070C0"/>
          <w:sz w:val="24"/>
          <w:rtl/>
          <w:lang w:val="en-US" w:bidi="ar-JO"/>
        </w:rPr>
        <w:t>أداة</w:t>
      </w:r>
      <w:r w:rsidRPr="00D07FBA">
        <w:rPr>
          <w:rFonts w:asciiTheme="minorHAnsi" w:hAnsiTheme="minorHAnsi" w:cstheme="minorHAnsi"/>
          <w:color w:val="0070C0"/>
          <w:sz w:val="24"/>
          <w:rtl/>
          <w:lang w:val="en-US" w:bidi="ar-JO"/>
        </w:rPr>
        <w:t xml:space="preserve"> 7: رصد </w:t>
      </w:r>
      <w:r w:rsidR="0053322E" w:rsidRPr="00D07FBA">
        <w:rPr>
          <w:rFonts w:asciiTheme="minorHAnsi" w:hAnsiTheme="minorHAnsi" w:cstheme="minorHAnsi"/>
          <w:color w:val="0070C0"/>
          <w:sz w:val="24"/>
          <w:rtl/>
          <w:lang w:val="en-US" w:bidi="ar-JO"/>
        </w:rPr>
        <w:t xml:space="preserve">وتقدير </w:t>
      </w:r>
      <w:r w:rsidR="00A449E1" w:rsidRPr="00D07FBA">
        <w:rPr>
          <w:rFonts w:asciiTheme="minorHAnsi" w:hAnsiTheme="minorHAnsi" w:cstheme="minorHAnsi"/>
          <w:color w:val="0070C0"/>
          <w:sz w:val="24"/>
          <w:rtl/>
          <w:lang w:val="en-US" w:bidi="ar-JO"/>
        </w:rPr>
        <w:t>المشاركة المجتمعية والمساءلة</w:t>
      </w:r>
      <w:r w:rsidR="0053322E" w:rsidRPr="00D07FBA">
        <w:rPr>
          <w:rFonts w:asciiTheme="minorHAnsi" w:hAnsiTheme="minorHAnsi" w:cstheme="minorHAnsi"/>
          <w:sz w:val="24"/>
          <w:rtl/>
          <w:lang w:val="en-US" w:bidi="ar-JO"/>
        </w:rPr>
        <w:t>.</w:t>
      </w:r>
    </w:p>
    <w:p w14:paraId="50AFBE19" w14:textId="77777777" w:rsidR="0053322E" w:rsidRPr="00D07FBA" w:rsidRDefault="0053322E" w:rsidP="0053322E">
      <w:pPr>
        <w:pStyle w:val="ListParagraph"/>
        <w:bidi/>
        <w:jc w:val="both"/>
        <w:rPr>
          <w:rFonts w:asciiTheme="minorHAnsi" w:hAnsiTheme="minorHAnsi" w:cstheme="minorHAnsi"/>
          <w:sz w:val="24"/>
          <w:rtl/>
          <w:lang w:val="en-US" w:bidi="ar-JO"/>
        </w:rPr>
      </w:pPr>
    </w:p>
    <w:p w14:paraId="011C9F99" w14:textId="77777777" w:rsidR="0053322E" w:rsidRPr="00D07FBA" w:rsidRDefault="0053322E" w:rsidP="0053322E">
      <w:pPr>
        <w:pStyle w:val="ListParagraph"/>
        <w:bidi/>
        <w:jc w:val="both"/>
        <w:rPr>
          <w:rFonts w:asciiTheme="minorHAnsi" w:hAnsiTheme="minorHAnsi" w:cstheme="minorHAnsi"/>
          <w:sz w:val="24"/>
          <w:rtl/>
          <w:lang w:val="en-US" w:bidi="ar-JO"/>
        </w:rPr>
      </w:pPr>
    </w:p>
    <w:p w14:paraId="4223743E" w14:textId="77777777" w:rsidR="0053322E" w:rsidRPr="00D07FBA" w:rsidRDefault="0053322E" w:rsidP="0053322E">
      <w:pPr>
        <w:pStyle w:val="ListParagraph"/>
        <w:bidi/>
        <w:jc w:val="both"/>
        <w:rPr>
          <w:rFonts w:asciiTheme="minorHAnsi" w:hAnsiTheme="minorHAnsi" w:cstheme="minorHAnsi"/>
          <w:sz w:val="24"/>
          <w:rtl/>
          <w:lang w:val="en-US" w:bidi="ar-JO"/>
        </w:rPr>
      </w:pPr>
    </w:p>
    <w:p w14:paraId="652F4930" w14:textId="77777777" w:rsidR="0053322E" w:rsidRPr="00D07FBA" w:rsidRDefault="0053322E" w:rsidP="0053322E">
      <w:pPr>
        <w:bidi/>
        <w:ind w:left="2880"/>
        <w:jc w:val="both"/>
        <w:rPr>
          <w:rFonts w:asciiTheme="minorHAnsi" w:hAnsiTheme="minorHAnsi" w:cstheme="minorHAnsi"/>
          <w:color w:val="C00000"/>
          <w:rtl/>
          <w:lang w:val="en-US" w:bidi="ar-JO"/>
        </w:rPr>
      </w:pPr>
      <w:r w:rsidRPr="00D07FBA">
        <w:rPr>
          <w:rFonts w:asciiTheme="minorHAnsi" w:hAnsiTheme="minorHAnsi" w:cstheme="minorHAnsi"/>
          <w:color w:val="C00000"/>
          <w:rtl/>
          <w:lang w:val="en-US" w:bidi="ar-JO"/>
        </w:rPr>
        <w:t xml:space="preserve">ملحق </w:t>
      </w:r>
    </w:p>
    <w:p w14:paraId="6217937F" w14:textId="77777777" w:rsidR="0053322E" w:rsidRPr="00D07FBA" w:rsidRDefault="0053322E" w:rsidP="0053322E">
      <w:pPr>
        <w:bidi/>
        <w:ind w:left="2880"/>
        <w:jc w:val="both"/>
        <w:rPr>
          <w:rFonts w:asciiTheme="minorHAnsi" w:hAnsiTheme="minorHAnsi" w:cstheme="minorHAnsi"/>
          <w:rtl/>
          <w:lang w:val="en-US" w:bidi="ar-JO"/>
        </w:rPr>
      </w:pPr>
      <w:r w:rsidRPr="00D07FBA">
        <w:rPr>
          <w:rFonts w:asciiTheme="minorHAnsi" w:hAnsiTheme="minorHAnsi" w:cstheme="minorHAnsi"/>
          <w:rtl/>
          <w:lang w:val="en-US" w:bidi="ar-JO"/>
        </w:rPr>
        <w:t xml:space="preserve">أدرج هنا أي وثائق رئيسية أخرى مرتطبة بتنفيذ هذه الاستراتيجية، على سبيل المثال، سياسة </w:t>
      </w:r>
      <w:r w:rsidR="00A449E1" w:rsidRPr="00D07FBA">
        <w:rPr>
          <w:rFonts w:asciiTheme="minorHAnsi" w:hAnsiTheme="minorHAnsi" w:cstheme="minorHAnsi"/>
          <w:rtl/>
          <w:lang w:val="en-US" w:bidi="ar-JO"/>
        </w:rPr>
        <w:t>المشاركة المجتمعية والمساءلة</w:t>
      </w:r>
      <w:r w:rsidRPr="00D07FBA">
        <w:rPr>
          <w:rFonts w:asciiTheme="minorHAnsi" w:hAnsiTheme="minorHAnsi" w:cstheme="minorHAnsi"/>
          <w:rtl/>
          <w:lang w:val="en-US" w:bidi="ar-JO"/>
        </w:rPr>
        <w:t xml:space="preserve"> أو استراتيجتها التنظيمية التي تطبقها الجمعية الوطنية. </w:t>
      </w:r>
    </w:p>
    <w:p w14:paraId="3D825FE7" w14:textId="77777777" w:rsidR="0053322E" w:rsidRPr="00D07FBA" w:rsidRDefault="0053322E" w:rsidP="0053322E">
      <w:pPr>
        <w:pStyle w:val="ListParagraph"/>
        <w:bidi/>
        <w:jc w:val="both"/>
        <w:rPr>
          <w:rFonts w:asciiTheme="minorHAnsi" w:hAnsiTheme="minorHAnsi" w:cstheme="minorHAnsi"/>
          <w:sz w:val="24"/>
          <w:lang w:val="en-US" w:bidi="ar-JO"/>
        </w:rPr>
      </w:pPr>
    </w:p>
    <w:sectPr w:rsidR="0053322E" w:rsidRPr="00D07FBA" w:rsidSect="006C0FD5">
      <w:headerReference w:type="default" r:id="rId11"/>
      <w:footerReference w:type="default" r:id="rId12"/>
      <w:footerReference w:type="first" r:id="rId13"/>
      <w:type w:val="continuous"/>
      <w:pgSz w:w="11900" w:h="16840"/>
      <w:pgMar w:top="1490" w:right="851" w:bottom="816"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A6001" w14:textId="77777777" w:rsidR="00F82B46" w:rsidRDefault="00F82B46">
      <w:r>
        <w:separator/>
      </w:r>
    </w:p>
    <w:p w14:paraId="2E91EC31" w14:textId="77777777" w:rsidR="00F82B46" w:rsidRDefault="00F82B46"/>
    <w:p w14:paraId="2F1EE7DF" w14:textId="77777777" w:rsidR="00F82B46" w:rsidRDefault="00F82B46"/>
  </w:endnote>
  <w:endnote w:type="continuationSeparator" w:id="0">
    <w:p w14:paraId="00BD5D10" w14:textId="77777777" w:rsidR="00F82B46" w:rsidRDefault="00F82B46">
      <w:r>
        <w:continuationSeparator/>
      </w:r>
    </w:p>
    <w:p w14:paraId="7BA7E030" w14:textId="77777777" w:rsidR="00F82B46" w:rsidRDefault="00F82B46"/>
    <w:p w14:paraId="7250862D" w14:textId="77777777" w:rsidR="00F82B46" w:rsidRDefault="00F82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03BBE" w14:textId="77777777" w:rsidR="00043A64" w:rsidRDefault="00043A64" w:rsidP="00D96B96">
    <w:pPr>
      <w:pStyle w:val="Footer"/>
      <w:tabs>
        <w:tab w:val="clear" w:pos="8640"/>
        <w:tab w:val="right" w:pos="10065"/>
      </w:tabs>
      <w:jc w:val="right"/>
    </w:pPr>
    <w:r>
      <w:tab/>
    </w:r>
    <w:r w:rsidR="00D96B96" w:rsidRPr="00D96B96">
      <w:rPr>
        <w:rStyle w:val="Hyperlink"/>
        <w:rFonts w:hint="cs"/>
        <w:color w:val="auto"/>
        <w:sz w:val="24"/>
        <w:u w:val="none"/>
        <w:rtl/>
      </w:rPr>
      <w:t>استراتيجية المشاركة المجتمعية والمساءلة</w:t>
    </w:r>
    <w:r w:rsidR="00D96B96">
      <w:rPr>
        <w:rStyle w:val="Hyperlink"/>
        <w:rFonts w:hint="cs"/>
        <w:color w:val="FF0000"/>
        <w:sz w:val="24"/>
        <w:u w:val="none"/>
        <w:rtl/>
      </w:rPr>
      <w:t>/اسم المنظمة/</w:t>
    </w:r>
    <w:r w:rsidR="00D96B96" w:rsidRPr="00D96B96">
      <w:rPr>
        <w:rStyle w:val="Hyperlink"/>
        <w:rFonts w:hint="cs"/>
        <w:color w:val="auto"/>
        <w:sz w:val="24"/>
        <w:u w:val="none"/>
        <w:rtl/>
      </w:rPr>
      <w:t>التاريخ</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81FC" w14:textId="77777777" w:rsidR="00043A64" w:rsidRPr="006E3032" w:rsidRDefault="00043A64" w:rsidP="00A55E36">
    <w:pPr>
      <w:pStyle w:val="Footer"/>
      <w:tabs>
        <w:tab w:val="clear" w:pos="4320"/>
        <w:tab w:val="left" w:pos="0"/>
        <w:tab w:val="center" w:pos="255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5B2B1" w14:textId="77777777" w:rsidR="00F82B46" w:rsidRDefault="00F82B46">
      <w:r>
        <w:separator/>
      </w:r>
    </w:p>
    <w:p w14:paraId="63552629" w14:textId="77777777" w:rsidR="00F82B46" w:rsidRDefault="00F82B46"/>
    <w:p w14:paraId="54A5E862" w14:textId="77777777" w:rsidR="00F82B46" w:rsidRDefault="00F82B46"/>
  </w:footnote>
  <w:footnote w:type="continuationSeparator" w:id="0">
    <w:p w14:paraId="13EBBA24" w14:textId="77777777" w:rsidR="00F82B46" w:rsidRDefault="00F82B46">
      <w:r>
        <w:continuationSeparator/>
      </w:r>
    </w:p>
    <w:p w14:paraId="5550B63E" w14:textId="77777777" w:rsidR="00F82B46" w:rsidRDefault="00F82B46"/>
    <w:p w14:paraId="146C4716" w14:textId="77777777" w:rsidR="00F82B46" w:rsidRDefault="00F82B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6628" w14:textId="77777777" w:rsidR="008718E9" w:rsidRPr="00D07FBA" w:rsidRDefault="008718E9" w:rsidP="008718E9">
    <w:pPr>
      <w:pStyle w:val="Header"/>
      <w:spacing w:before="0" w:after="240"/>
      <w:jc w:val="right"/>
      <w:rPr>
        <w:rFonts w:asciiTheme="minorHAnsi" w:hAnsiTheme="minorHAnsi" w:cstheme="minorHAnsi"/>
        <w:rtl/>
        <w:lang w:bidi="ar-JO"/>
      </w:rPr>
    </w:pPr>
    <w:r w:rsidRPr="00D07FBA">
      <w:rPr>
        <w:rFonts w:asciiTheme="minorHAnsi" w:hAnsiTheme="minorHAnsi" w:cstheme="minorHAnsi"/>
        <w:noProof/>
        <w:highlight w:val="yellow"/>
        <w:rtl/>
        <w:lang w:val="en-US" w:bidi="ar-JO"/>
      </w:rPr>
      <w:t xml:space="preserve">أضف الشعار المناسب، على سبيل المثال، شعار الجمعية الوطنية أو </w:t>
    </w:r>
    <w:r w:rsidRPr="00D07FBA">
      <w:rPr>
        <w:rFonts w:asciiTheme="minorHAnsi" w:eastAsia="Calibri" w:hAnsiTheme="minorHAnsi" w:cstheme="minorHAnsi"/>
        <w:sz w:val="24"/>
        <w:highlight w:val="yellow"/>
        <w:rtl/>
        <w:lang w:val="en-US" w:bidi="ar-JO"/>
      </w:rPr>
      <w:t>الاتحاد الدولي لجمعيات الصليب الأحمر والهلال الأحمر أو الجمعية الدولية للصليب الأحمر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487A"/>
      </v:shape>
    </w:pict>
  </w:numPicBullet>
  <w:abstractNum w:abstractNumId="0" w15:restartNumberingAfterBreak="0">
    <w:nsid w:val="FFFFFF88"/>
    <w:multiLevelType w:val="singleLevel"/>
    <w:tmpl w:val="B2503AD8"/>
    <w:lvl w:ilvl="0">
      <w:start w:val="1"/>
      <w:numFmt w:val="decimal"/>
      <w:pStyle w:val="ListNumber"/>
      <w:lvlText w:val="%1."/>
      <w:lvlJc w:val="left"/>
      <w:pPr>
        <w:tabs>
          <w:tab w:val="num" w:pos="360"/>
        </w:tabs>
        <w:ind w:left="360" w:hanging="360"/>
      </w:pPr>
    </w:lvl>
  </w:abstractNum>
  <w:abstractNum w:abstractNumId="1" w15:restartNumberingAfterBreak="0">
    <w:nsid w:val="0030582C"/>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024F6D"/>
    <w:multiLevelType w:val="hybridMultilevel"/>
    <w:tmpl w:val="194A7A7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2C26CAF"/>
    <w:multiLevelType w:val="hybridMultilevel"/>
    <w:tmpl w:val="888CF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42BD9"/>
    <w:multiLevelType w:val="hybridMultilevel"/>
    <w:tmpl w:val="A580C014"/>
    <w:lvl w:ilvl="0" w:tplc="73725A5A">
      <w:start w:val="1"/>
      <w:numFmt w:val="decimal"/>
      <w:lvlText w:val="%1."/>
      <w:lvlJc w:val="left"/>
      <w:pPr>
        <w:ind w:left="720" w:hanging="360"/>
      </w:pPr>
      <w:rPr>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C5582"/>
    <w:multiLevelType w:val="hybridMultilevel"/>
    <w:tmpl w:val="9D124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1847E8"/>
    <w:multiLevelType w:val="hybridMultilevel"/>
    <w:tmpl w:val="8CF6618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2D52222"/>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F2555D"/>
    <w:multiLevelType w:val="hybridMultilevel"/>
    <w:tmpl w:val="469C3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782631"/>
    <w:multiLevelType w:val="multilevel"/>
    <w:tmpl w:val="C478E6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ECF1467"/>
    <w:multiLevelType w:val="multilevel"/>
    <w:tmpl w:val="DA0C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8F5AD3"/>
    <w:multiLevelType w:val="hybridMultilevel"/>
    <w:tmpl w:val="4D66A2D4"/>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2" w15:restartNumberingAfterBreak="0">
    <w:nsid w:val="1FAC48FB"/>
    <w:multiLevelType w:val="hybridMultilevel"/>
    <w:tmpl w:val="29AAAE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B345C1"/>
    <w:multiLevelType w:val="hybridMultilevel"/>
    <w:tmpl w:val="7A907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BC333B"/>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00B79A9"/>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8F1A81"/>
    <w:multiLevelType w:val="hybridMultilevel"/>
    <w:tmpl w:val="918E9B40"/>
    <w:lvl w:ilvl="0" w:tplc="513AACB0">
      <w:start w:val="1"/>
      <w:numFmt w:val="bullet"/>
      <w:pStyle w:val="Listbulleted2"/>
      <w:lvlText w:val=""/>
      <w:lvlJc w:val="left"/>
      <w:pPr>
        <w:ind w:left="720" w:hanging="360"/>
      </w:pPr>
      <w:rPr>
        <w:rFonts w:ascii="Wingdings" w:hAnsi="Wingdings" w:hint="default"/>
      </w:rPr>
    </w:lvl>
    <w:lvl w:ilvl="1" w:tplc="CD6427DA">
      <w:start w:val="1"/>
      <w:numFmt w:val="bullet"/>
      <w:pStyle w:val="Listbulleted2"/>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5A56C00"/>
    <w:multiLevelType w:val="hybridMultilevel"/>
    <w:tmpl w:val="2C38E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8E49F8"/>
    <w:multiLevelType w:val="hybridMultilevel"/>
    <w:tmpl w:val="D990FC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2E9C582D"/>
    <w:multiLevelType w:val="hybridMultilevel"/>
    <w:tmpl w:val="C4E05966"/>
    <w:lvl w:ilvl="0" w:tplc="04090001">
      <w:start w:val="1"/>
      <w:numFmt w:val="bullet"/>
      <w:lvlText w:val=""/>
      <w:lvlJc w:val="left"/>
      <w:pPr>
        <w:ind w:left="720" w:hanging="360"/>
      </w:pPr>
      <w:rPr>
        <w:rFonts w:ascii="Symbol" w:hAnsi="Symbol" w:hint="default"/>
      </w:rPr>
    </w:lvl>
    <w:lvl w:ilvl="1" w:tplc="24BC9D7A">
      <w:start w:val="1"/>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4B47D6"/>
    <w:multiLevelType w:val="hybridMultilevel"/>
    <w:tmpl w:val="5A828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E84EAD"/>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8D2159"/>
    <w:multiLevelType w:val="hybridMultilevel"/>
    <w:tmpl w:val="EDA4728C"/>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C4012F7"/>
    <w:multiLevelType w:val="hybridMultilevel"/>
    <w:tmpl w:val="9872E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023457"/>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1013DA"/>
    <w:multiLevelType w:val="hybridMultilevel"/>
    <w:tmpl w:val="FE0CC110"/>
    <w:lvl w:ilvl="0" w:tplc="08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30E2238"/>
    <w:multiLevelType w:val="multilevel"/>
    <w:tmpl w:val="02DAA73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5644C39"/>
    <w:multiLevelType w:val="hybridMultilevel"/>
    <w:tmpl w:val="AD5894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467957E6"/>
    <w:multiLevelType w:val="hybridMultilevel"/>
    <w:tmpl w:val="5DFE717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A84D40"/>
    <w:multiLevelType w:val="hybridMultilevel"/>
    <w:tmpl w:val="8FDC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593CF3"/>
    <w:multiLevelType w:val="hybridMultilevel"/>
    <w:tmpl w:val="07CA1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552C89"/>
    <w:multiLevelType w:val="hybridMultilevel"/>
    <w:tmpl w:val="43FC748E"/>
    <w:lvl w:ilvl="0" w:tplc="3E92C4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C47806"/>
    <w:multiLevelType w:val="hybridMultilevel"/>
    <w:tmpl w:val="98601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C00BCF"/>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730A6D"/>
    <w:multiLevelType w:val="hybridMultilevel"/>
    <w:tmpl w:val="52422EC2"/>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4CF56AD"/>
    <w:multiLevelType w:val="hybridMultilevel"/>
    <w:tmpl w:val="E2824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295A37"/>
    <w:multiLevelType w:val="hybridMultilevel"/>
    <w:tmpl w:val="4E2C8688"/>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794D79"/>
    <w:multiLevelType w:val="hybridMultilevel"/>
    <w:tmpl w:val="CBAAC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ED5C9E"/>
    <w:multiLevelType w:val="hybridMultilevel"/>
    <w:tmpl w:val="A306A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0B3016C"/>
    <w:multiLevelType w:val="hybridMultilevel"/>
    <w:tmpl w:val="897CC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9645A4"/>
    <w:multiLevelType w:val="singleLevel"/>
    <w:tmpl w:val="48764BD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1" w15:restartNumberingAfterBreak="0">
    <w:nsid w:val="66DF559F"/>
    <w:multiLevelType w:val="hybridMultilevel"/>
    <w:tmpl w:val="E5C085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EA217BE"/>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CC2EEC"/>
    <w:multiLevelType w:val="hybridMultilevel"/>
    <w:tmpl w:val="7DF8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8047CA9"/>
    <w:multiLevelType w:val="hybridMultilevel"/>
    <w:tmpl w:val="5776B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8C6496"/>
    <w:multiLevelType w:val="hybridMultilevel"/>
    <w:tmpl w:val="1E506B0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C87739"/>
    <w:multiLevelType w:val="hybridMultilevel"/>
    <w:tmpl w:val="21E23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4476775">
    <w:abstractNumId w:val="43"/>
  </w:num>
  <w:num w:numId="2" w16cid:durableId="1513448229">
    <w:abstractNumId w:val="16"/>
  </w:num>
  <w:num w:numId="3" w16cid:durableId="1307861557">
    <w:abstractNumId w:val="0"/>
  </w:num>
  <w:num w:numId="4" w16cid:durableId="2043162297">
    <w:abstractNumId w:val="40"/>
  </w:num>
  <w:num w:numId="5" w16cid:durableId="1941179389">
    <w:abstractNumId w:val="26"/>
  </w:num>
  <w:num w:numId="6" w16cid:durableId="401022546">
    <w:abstractNumId w:val="45"/>
  </w:num>
  <w:num w:numId="7" w16cid:durableId="1980105747">
    <w:abstractNumId w:val="28"/>
  </w:num>
  <w:num w:numId="8" w16cid:durableId="1643534779">
    <w:abstractNumId w:val="19"/>
  </w:num>
  <w:num w:numId="9" w16cid:durableId="1891184781">
    <w:abstractNumId w:val="18"/>
  </w:num>
  <w:num w:numId="10" w16cid:durableId="391734279">
    <w:abstractNumId w:val="2"/>
  </w:num>
  <w:num w:numId="11" w16cid:durableId="415514878">
    <w:abstractNumId w:val="41"/>
  </w:num>
  <w:num w:numId="12" w16cid:durableId="281229755">
    <w:abstractNumId w:val="27"/>
  </w:num>
  <w:num w:numId="13" w16cid:durableId="1429933385">
    <w:abstractNumId w:val="14"/>
  </w:num>
  <w:num w:numId="14" w16cid:durableId="1230767420">
    <w:abstractNumId w:val="31"/>
  </w:num>
  <w:num w:numId="15" w16cid:durableId="1679195619">
    <w:abstractNumId w:val="1"/>
  </w:num>
  <w:num w:numId="16" w16cid:durableId="1644233469">
    <w:abstractNumId w:val="30"/>
  </w:num>
  <w:num w:numId="17" w16cid:durableId="146941815">
    <w:abstractNumId w:val="15"/>
  </w:num>
  <w:num w:numId="18" w16cid:durableId="390005683">
    <w:abstractNumId w:val="5"/>
  </w:num>
  <w:num w:numId="19" w16cid:durableId="932780404">
    <w:abstractNumId w:val="24"/>
  </w:num>
  <w:num w:numId="20" w16cid:durableId="562300293">
    <w:abstractNumId w:val="7"/>
  </w:num>
  <w:num w:numId="21" w16cid:durableId="243535423">
    <w:abstractNumId w:val="33"/>
  </w:num>
  <w:num w:numId="22" w16cid:durableId="903568771">
    <w:abstractNumId w:val="29"/>
  </w:num>
  <w:num w:numId="23" w16cid:durableId="1532690829">
    <w:abstractNumId w:val="39"/>
  </w:num>
  <w:num w:numId="24" w16cid:durableId="1303190578">
    <w:abstractNumId w:val="10"/>
  </w:num>
  <w:num w:numId="25" w16cid:durableId="1460148974">
    <w:abstractNumId w:val="21"/>
  </w:num>
  <w:num w:numId="26" w16cid:durableId="736515446">
    <w:abstractNumId w:val="46"/>
  </w:num>
  <w:num w:numId="27" w16cid:durableId="2124224858">
    <w:abstractNumId w:val="42"/>
  </w:num>
  <w:num w:numId="28" w16cid:durableId="788469780">
    <w:abstractNumId w:val="4"/>
  </w:num>
  <w:num w:numId="29" w16cid:durableId="599987937">
    <w:abstractNumId w:val="37"/>
  </w:num>
  <w:num w:numId="30" w16cid:durableId="1757940944">
    <w:abstractNumId w:val="17"/>
  </w:num>
  <w:num w:numId="31" w16cid:durableId="453184310">
    <w:abstractNumId w:val="3"/>
  </w:num>
  <w:num w:numId="32" w16cid:durableId="1225138743">
    <w:abstractNumId w:val="38"/>
  </w:num>
  <w:num w:numId="33" w16cid:durableId="1679308577">
    <w:abstractNumId w:val="23"/>
  </w:num>
  <w:num w:numId="34" w16cid:durableId="1032876748">
    <w:abstractNumId w:val="20"/>
  </w:num>
  <w:num w:numId="35" w16cid:durableId="1195851926">
    <w:abstractNumId w:val="47"/>
  </w:num>
  <w:num w:numId="36" w16cid:durableId="913128426">
    <w:abstractNumId w:val="44"/>
  </w:num>
  <w:num w:numId="37" w16cid:durableId="266236927">
    <w:abstractNumId w:val="12"/>
  </w:num>
  <w:num w:numId="38" w16cid:durableId="235170840">
    <w:abstractNumId w:val="35"/>
  </w:num>
  <w:num w:numId="39" w16cid:durableId="965084374">
    <w:abstractNumId w:val="11"/>
  </w:num>
  <w:num w:numId="40" w16cid:durableId="1654336065">
    <w:abstractNumId w:val="9"/>
  </w:num>
  <w:num w:numId="41" w16cid:durableId="1904173362">
    <w:abstractNumId w:val="32"/>
  </w:num>
  <w:num w:numId="42" w16cid:durableId="1864590313">
    <w:abstractNumId w:val="8"/>
  </w:num>
  <w:num w:numId="43" w16cid:durableId="826938511">
    <w:abstractNumId w:val="22"/>
  </w:num>
  <w:num w:numId="44" w16cid:durableId="1347174105">
    <w:abstractNumId w:val="25"/>
  </w:num>
  <w:num w:numId="45" w16cid:durableId="964237618">
    <w:abstractNumId w:val="6"/>
  </w:num>
  <w:num w:numId="46" w16cid:durableId="659848505">
    <w:abstractNumId w:val="13"/>
  </w:num>
  <w:num w:numId="47" w16cid:durableId="319117312">
    <w:abstractNumId w:val="34"/>
  </w:num>
  <w:num w:numId="48" w16cid:durableId="494808597">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11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140"/>
    <w:rsid w:val="0000146C"/>
    <w:rsid w:val="00002438"/>
    <w:rsid w:val="00004D43"/>
    <w:rsid w:val="000050C3"/>
    <w:rsid w:val="00006A90"/>
    <w:rsid w:val="0001029D"/>
    <w:rsid w:val="00011F10"/>
    <w:rsid w:val="000120E3"/>
    <w:rsid w:val="000135B4"/>
    <w:rsid w:val="00013B4C"/>
    <w:rsid w:val="00014943"/>
    <w:rsid w:val="00014FD9"/>
    <w:rsid w:val="00015B6B"/>
    <w:rsid w:val="000161FC"/>
    <w:rsid w:val="00016314"/>
    <w:rsid w:val="00016869"/>
    <w:rsid w:val="00016EE6"/>
    <w:rsid w:val="0002247C"/>
    <w:rsid w:val="0002256B"/>
    <w:rsid w:val="0002296B"/>
    <w:rsid w:val="00022F17"/>
    <w:rsid w:val="00022F18"/>
    <w:rsid w:val="00024741"/>
    <w:rsid w:val="0002652E"/>
    <w:rsid w:val="00027806"/>
    <w:rsid w:val="00027E9C"/>
    <w:rsid w:val="0003365F"/>
    <w:rsid w:val="000340AE"/>
    <w:rsid w:val="00034465"/>
    <w:rsid w:val="00034A47"/>
    <w:rsid w:val="00035493"/>
    <w:rsid w:val="00040B39"/>
    <w:rsid w:val="00043A64"/>
    <w:rsid w:val="00043A6A"/>
    <w:rsid w:val="00044E4A"/>
    <w:rsid w:val="000453E7"/>
    <w:rsid w:val="00045732"/>
    <w:rsid w:val="00050081"/>
    <w:rsid w:val="00050640"/>
    <w:rsid w:val="00050B39"/>
    <w:rsid w:val="0005354E"/>
    <w:rsid w:val="000547B1"/>
    <w:rsid w:val="00055116"/>
    <w:rsid w:val="00057C24"/>
    <w:rsid w:val="00057D03"/>
    <w:rsid w:val="00061ACA"/>
    <w:rsid w:val="00062713"/>
    <w:rsid w:val="00063132"/>
    <w:rsid w:val="000638E1"/>
    <w:rsid w:val="000649AE"/>
    <w:rsid w:val="00065795"/>
    <w:rsid w:val="00070341"/>
    <w:rsid w:val="00070689"/>
    <w:rsid w:val="00071007"/>
    <w:rsid w:val="00071266"/>
    <w:rsid w:val="00071D5A"/>
    <w:rsid w:val="00071F7B"/>
    <w:rsid w:val="00073486"/>
    <w:rsid w:val="00074948"/>
    <w:rsid w:val="00074CE9"/>
    <w:rsid w:val="00075498"/>
    <w:rsid w:val="00075DF7"/>
    <w:rsid w:val="00075E20"/>
    <w:rsid w:val="0007600F"/>
    <w:rsid w:val="00082A14"/>
    <w:rsid w:val="000835AA"/>
    <w:rsid w:val="00083D47"/>
    <w:rsid w:val="000844B3"/>
    <w:rsid w:val="000858CE"/>
    <w:rsid w:val="00092DB0"/>
    <w:rsid w:val="00093D45"/>
    <w:rsid w:val="00093D69"/>
    <w:rsid w:val="000955B5"/>
    <w:rsid w:val="000A1252"/>
    <w:rsid w:val="000A2BF7"/>
    <w:rsid w:val="000A3DBE"/>
    <w:rsid w:val="000A76DF"/>
    <w:rsid w:val="000A7A97"/>
    <w:rsid w:val="000B0140"/>
    <w:rsid w:val="000B0284"/>
    <w:rsid w:val="000B14DA"/>
    <w:rsid w:val="000B2B6E"/>
    <w:rsid w:val="000B33B5"/>
    <w:rsid w:val="000B5242"/>
    <w:rsid w:val="000B5FED"/>
    <w:rsid w:val="000B65B1"/>
    <w:rsid w:val="000B6C96"/>
    <w:rsid w:val="000B79D9"/>
    <w:rsid w:val="000C00C4"/>
    <w:rsid w:val="000C0718"/>
    <w:rsid w:val="000C11CB"/>
    <w:rsid w:val="000C1C72"/>
    <w:rsid w:val="000C2246"/>
    <w:rsid w:val="000C260A"/>
    <w:rsid w:val="000C6ABB"/>
    <w:rsid w:val="000C71F8"/>
    <w:rsid w:val="000C7704"/>
    <w:rsid w:val="000D06A5"/>
    <w:rsid w:val="000D55BE"/>
    <w:rsid w:val="000D5EB1"/>
    <w:rsid w:val="000D772E"/>
    <w:rsid w:val="000D7C7B"/>
    <w:rsid w:val="000E00D4"/>
    <w:rsid w:val="000E0160"/>
    <w:rsid w:val="000E0429"/>
    <w:rsid w:val="000E1EE1"/>
    <w:rsid w:val="000E2055"/>
    <w:rsid w:val="000E2AC1"/>
    <w:rsid w:val="000E5139"/>
    <w:rsid w:val="000E5D3A"/>
    <w:rsid w:val="000E77E5"/>
    <w:rsid w:val="000F1589"/>
    <w:rsid w:val="000F303B"/>
    <w:rsid w:val="000F58B0"/>
    <w:rsid w:val="000F58F0"/>
    <w:rsid w:val="000F68C4"/>
    <w:rsid w:val="000F6FFF"/>
    <w:rsid w:val="001009EA"/>
    <w:rsid w:val="001011D0"/>
    <w:rsid w:val="001015F9"/>
    <w:rsid w:val="00101AAD"/>
    <w:rsid w:val="0010209A"/>
    <w:rsid w:val="001022F5"/>
    <w:rsid w:val="00102F65"/>
    <w:rsid w:val="001038D8"/>
    <w:rsid w:val="001060AF"/>
    <w:rsid w:val="00106DCB"/>
    <w:rsid w:val="00111759"/>
    <w:rsid w:val="001136FC"/>
    <w:rsid w:val="00113E78"/>
    <w:rsid w:val="00113EC1"/>
    <w:rsid w:val="001145D9"/>
    <w:rsid w:val="0011478F"/>
    <w:rsid w:val="00115760"/>
    <w:rsid w:val="001168B0"/>
    <w:rsid w:val="00116F2A"/>
    <w:rsid w:val="00117F23"/>
    <w:rsid w:val="00121C57"/>
    <w:rsid w:val="00124DE8"/>
    <w:rsid w:val="00125A5C"/>
    <w:rsid w:val="001261ED"/>
    <w:rsid w:val="001270D7"/>
    <w:rsid w:val="00130765"/>
    <w:rsid w:val="00133505"/>
    <w:rsid w:val="00133E49"/>
    <w:rsid w:val="0013456F"/>
    <w:rsid w:val="001350B3"/>
    <w:rsid w:val="001353E6"/>
    <w:rsid w:val="00136A14"/>
    <w:rsid w:val="0014006E"/>
    <w:rsid w:val="00140E45"/>
    <w:rsid w:val="00141213"/>
    <w:rsid w:val="00143521"/>
    <w:rsid w:val="0014477A"/>
    <w:rsid w:val="00144F1E"/>
    <w:rsid w:val="00147E92"/>
    <w:rsid w:val="00151254"/>
    <w:rsid w:val="00151BD1"/>
    <w:rsid w:val="00153A58"/>
    <w:rsid w:val="00153CBC"/>
    <w:rsid w:val="00154F14"/>
    <w:rsid w:val="00157BA7"/>
    <w:rsid w:val="0016081B"/>
    <w:rsid w:val="00160D3D"/>
    <w:rsid w:val="00161302"/>
    <w:rsid w:val="00164069"/>
    <w:rsid w:val="00164A8C"/>
    <w:rsid w:val="00164B1E"/>
    <w:rsid w:val="0016732F"/>
    <w:rsid w:val="00170D57"/>
    <w:rsid w:val="00171C23"/>
    <w:rsid w:val="0017392F"/>
    <w:rsid w:val="001751A4"/>
    <w:rsid w:val="00175C22"/>
    <w:rsid w:val="00183421"/>
    <w:rsid w:val="00183E07"/>
    <w:rsid w:val="00183E97"/>
    <w:rsid w:val="00184FDF"/>
    <w:rsid w:val="0018639F"/>
    <w:rsid w:val="00186528"/>
    <w:rsid w:val="001865E9"/>
    <w:rsid w:val="00190409"/>
    <w:rsid w:val="00195130"/>
    <w:rsid w:val="001968DA"/>
    <w:rsid w:val="00196B7F"/>
    <w:rsid w:val="001971FE"/>
    <w:rsid w:val="001A288A"/>
    <w:rsid w:val="001A3DAB"/>
    <w:rsid w:val="001A7D92"/>
    <w:rsid w:val="001B040A"/>
    <w:rsid w:val="001B1392"/>
    <w:rsid w:val="001B1873"/>
    <w:rsid w:val="001B209F"/>
    <w:rsid w:val="001B6065"/>
    <w:rsid w:val="001B6A4A"/>
    <w:rsid w:val="001B6A5B"/>
    <w:rsid w:val="001C03E1"/>
    <w:rsid w:val="001C074E"/>
    <w:rsid w:val="001C12EF"/>
    <w:rsid w:val="001C295A"/>
    <w:rsid w:val="001C410F"/>
    <w:rsid w:val="001C5FEB"/>
    <w:rsid w:val="001D2418"/>
    <w:rsid w:val="001D4604"/>
    <w:rsid w:val="001D49AB"/>
    <w:rsid w:val="001D5440"/>
    <w:rsid w:val="001D5F1C"/>
    <w:rsid w:val="001D67CF"/>
    <w:rsid w:val="001D6CE2"/>
    <w:rsid w:val="001D790F"/>
    <w:rsid w:val="001D7ACC"/>
    <w:rsid w:val="001E0402"/>
    <w:rsid w:val="001E13A5"/>
    <w:rsid w:val="001E2F6B"/>
    <w:rsid w:val="001E3952"/>
    <w:rsid w:val="001E41B5"/>
    <w:rsid w:val="001E4213"/>
    <w:rsid w:val="001E793D"/>
    <w:rsid w:val="001E79DB"/>
    <w:rsid w:val="001F02B5"/>
    <w:rsid w:val="001F2C19"/>
    <w:rsid w:val="001F369A"/>
    <w:rsid w:val="001F37A3"/>
    <w:rsid w:val="001F3FDD"/>
    <w:rsid w:val="001F4DB0"/>
    <w:rsid w:val="001F5D53"/>
    <w:rsid w:val="001F62F3"/>
    <w:rsid w:val="001F70E7"/>
    <w:rsid w:val="00201CBD"/>
    <w:rsid w:val="002022BC"/>
    <w:rsid w:val="00206BDD"/>
    <w:rsid w:val="002124D4"/>
    <w:rsid w:val="00213012"/>
    <w:rsid w:val="002131C6"/>
    <w:rsid w:val="0021437D"/>
    <w:rsid w:val="002156DA"/>
    <w:rsid w:val="00217519"/>
    <w:rsid w:val="0021772A"/>
    <w:rsid w:val="00220E39"/>
    <w:rsid w:val="002215A4"/>
    <w:rsid w:val="0022452F"/>
    <w:rsid w:val="002278E0"/>
    <w:rsid w:val="00230002"/>
    <w:rsid w:val="00230BD8"/>
    <w:rsid w:val="00230DC5"/>
    <w:rsid w:val="002311B0"/>
    <w:rsid w:val="002321C3"/>
    <w:rsid w:val="00233DEC"/>
    <w:rsid w:val="002352D8"/>
    <w:rsid w:val="002371BE"/>
    <w:rsid w:val="00242016"/>
    <w:rsid w:val="00243A9F"/>
    <w:rsid w:val="00245D78"/>
    <w:rsid w:val="00245E06"/>
    <w:rsid w:val="002477EA"/>
    <w:rsid w:val="00251BE4"/>
    <w:rsid w:val="00252F16"/>
    <w:rsid w:val="002531EC"/>
    <w:rsid w:val="00253588"/>
    <w:rsid w:val="002563C8"/>
    <w:rsid w:val="002577C1"/>
    <w:rsid w:val="00260030"/>
    <w:rsid w:val="002611F1"/>
    <w:rsid w:val="002616DF"/>
    <w:rsid w:val="00262B78"/>
    <w:rsid w:val="00263695"/>
    <w:rsid w:val="00263D1C"/>
    <w:rsid w:val="00265155"/>
    <w:rsid w:val="002729A0"/>
    <w:rsid w:val="00273525"/>
    <w:rsid w:val="00274229"/>
    <w:rsid w:val="00275019"/>
    <w:rsid w:val="002769D2"/>
    <w:rsid w:val="00276D8C"/>
    <w:rsid w:val="002812B3"/>
    <w:rsid w:val="00287BD8"/>
    <w:rsid w:val="00287F8A"/>
    <w:rsid w:val="0029015B"/>
    <w:rsid w:val="00290907"/>
    <w:rsid w:val="00292459"/>
    <w:rsid w:val="0029292D"/>
    <w:rsid w:val="00293825"/>
    <w:rsid w:val="00293E3A"/>
    <w:rsid w:val="002942E3"/>
    <w:rsid w:val="00294A58"/>
    <w:rsid w:val="002954FC"/>
    <w:rsid w:val="002963EF"/>
    <w:rsid w:val="00296B0E"/>
    <w:rsid w:val="00296E44"/>
    <w:rsid w:val="002A4EE6"/>
    <w:rsid w:val="002A5F4F"/>
    <w:rsid w:val="002A65A0"/>
    <w:rsid w:val="002A6A94"/>
    <w:rsid w:val="002A6B34"/>
    <w:rsid w:val="002A6C07"/>
    <w:rsid w:val="002B0133"/>
    <w:rsid w:val="002B3141"/>
    <w:rsid w:val="002B3EE1"/>
    <w:rsid w:val="002B3FD2"/>
    <w:rsid w:val="002B4F8E"/>
    <w:rsid w:val="002B509C"/>
    <w:rsid w:val="002C0857"/>
    <w:rsid w:val="002C2007"/>
    <w:rsid w:val="002C207C"/>
    <w:rsid w:val="002C340A"/>
    <w:rsid w:val="002C3672"/>
    <w:rsid w:val="002C4A79"/>
    <w:rsid w:val="002C4BA9"/>
    <w:rsid w:val="002C5034"/>
    <w:rsid w:val="002C50FC"/>
    <w:rsid w:val="002C5CEC"/>
    <w:rsid w:val="002C7E4C"/>
    <w:rsid w:val="002E01C8"/>
    <w:rsid w:val="002E0B5F"/>
    <w:rsid w:val="002E1D65"/>
    <w:rsid w:val="002E2156"/>
    <w:rsid w:val="002E27E2"/>
    <w:rsid w:val="002E3602"/>
    <w:rsid w:val="002E3972"/>
    <w:rsid w:val="002E6779"/>
    <w:rsid w:val="002E6E06"/>
    <w:rsid w:val="002E7737"/>
    <w:rsid w:val="002F128A"/>
    <w:rsid w:val="002F3740"/>
    <w:rsid w:val="002F41E0"/>
    <w:rsid w:val="002F5F1D"/>
    <w:rsid w:val="002F7655"/>
    <w:rsid w:val="0030042D"/>
    <w:rsid w:val="003004CF"/>
    <w:rsid w:val="003005E6"/>
    <w:rsid w:val="003007D7"/>
    <w:rsid w:val="003008E7"/>
    <w:rsid w:val="00301250"/>
    <w:rsid w:val="003042CD"/>
    <w:rsid w:val="00304886"/>
    <w:rsid w:val="00305761"/>
    <w:rsid w:val="00306963"/>
    <w:rsid w:val="00307A62"/>
    <w:rsid w:val="00307CBF"/>
    <w:rsid w:val="00311BF5"/>
    <w:rsid w:val="003152DB"/>
    <w:rsid w:val="00322CB0"/>
    <w:rsid w:val="00324841"/>
    <w:rsid w:val="00326C32"/>
    <w:rsid w:val="003329A0"/>
    <w:rsid w:val="0033338B"/>
    <w:rsid w:val="00333401"/>
    <w:rsid w:val="0033783E"/>
    <w:rsid w:val="003427EE"/>
    <w:rsid w:val="00344161"/>
    <w:rsid w:val="00350CAC"/>
    <w:rsid w:val="0035610A"/>
    <w:rsid w:val="00357DAD"/>
    <w:rsid w:val="00357DC2"/>
    <w:rsid w:val="00361AFA"/>
    <w:rsid w:val="00364154"/>
    <w:rsid w:val="00365DA9"/>
    <w:rsid w:val="00365FC9"/>
    <w:rsid w:val="00366314"/>
    <w:rsid w:val="003667E5"/>
    <w:rsid w:val="00371454"/>
    <w:rsid w:val="00371936"/>
    <w:rsid w:val="00373164"/>
    <w:rsid w:val="00373DD2"/>
    <w:rsid w:val="00374580"/>
    <w:rsid w:val="00376B01"/>
    <w:rsid w:val="00376FC8"/>
    <w:rsid w:val="00381371"/>
    <w:rsid w:val="00382739"/>
    <w:rsid w:val="00382C38"/>
    <w:rsid w:val="0038348C"/>
    <w:rsid w:val="0038371D"/>
    <w:rsid w:val="00383A35"/>
    <w:rsid w:val="00386105"/>
    <w:rsid w:val="003862BF"/>
    <w:rsid w:val="0039100A"/>
    <w:rsid w:val="003923A2"/>
    <w:rsid w:val="003940C1"/>
    <w:rsid w:val="00394564"/>
    <w:rsid w:val="003945AD"/>
    <w:rsid w:val="00395D9D"/>
    <w:rsid w:val="0039789E"/>
    <w:rsid w:val="003A28A3"/>
    <w:rsid w:val="003A2AA5"/>
    <w:rsid w:val="003A3989"/>
    <w:rsid w:val="003A4C27"/>
    <w:rsid w:val="003A56B4"/>
    <w:rsid w:val="003A5708"/>
    <w:rsid w:val="003A590F"/>
    <w:rsid w:val="003A6234"/>
    <w:rsid w:val="003A7831"/>
    <w:rsid w:val="003B042B"/>
    <w:rsid w:val="003B1323"/>
    <w:rsid w:val="003B1402"/>
    <w:rsid w:val="003B32BD"/>
    <w:rsid w:val="003C243B"/>
    <w:rsid w:val="003C562D"/>
    <w:rsid w:val="003C76C3"/>
    <w:rsid w:val="003D1312"/>
    <w:rsid w:val="003D7028"/>
    <w:rsid w:val="003E24F6"/>
    <w:rsid w:val="003E2A36"/>
    <w:rsid w:val="003E35A2"/>
    <w:rsid w:val="003E35E9"/>
    <w:rsid w:val="003E570D"/>
    <w:rsid w:val="003E593E"/>
    <w:rsid w:val="003E5B1A"/>
    <w:rsid w:val="003E6D86"/>
    <w:rsid w:val="003E7872"/>
    <w:rsid w:val="003F01B1"/>
    <w:rsid w:val="003F28A1"/>
    <w:rsid w:val="003F294C"/>
    <w:rsid w:val="003F3BC0"/>
    <w:rsid w:val="003F4494"/>
    <w:rsid w:val="003F4D96"/>
    <w:rsid w:val="003F50AC"/>
    <w:rsid w:val="003F51E7"/>
    <w:rsid w:val="003F57E5"/>
    <w:rsid w:val="004005DC"/>
    <w:rsid w:val="00400DB6"/>
    <w:rsid w:val="00401391"/>
    <w:rsid w:val="004015BC"/>
    <w:rsid w:val="004023ED"/>
    <w:rsid w:val="00402404"/>
    <w:rsid w:val="00402B27"/>
    <w:rsid w:val="00402E43"/>
    <w:rsid w:val="0040315B"/>
    <w:rsid w:val="004031FC"/>
    <w:rsid w:val="0040344A"/>
    <w:rsid w:val="00406F39"/>
    <w:rsid w:val="0041172C"/>
    <w:rsid w:val="00413DC3"/>
    <w:rsid w:val="00414EAB"/>
    <w:rsid w:val="004177B1"/>
    <w:rsid w:val="00420E1D"/>
    <w:rsid w:val="00423779"/>
    <w:rsid w:val="004268EF"/>
    <w:rsid w:val="00427013"/>
    <w:rsid w:val="0042725A"/>
    <w:rsid w:val="00431868"/>
    <w:rsid w:val="00431FE9"/>
    <w:rsid w:val="00433292"/>
    <w:rsid w:val="0043433E"/>
    <w:rsid w:val="00434721"/>
    <w:rsid w:val="004365E6"/>
    <w:rsid w:val="00436941"/>
    <w:rsid w:val="00436FAC"/>
    <w:rsid w:val="00440731"/>
    <w:rsid w:val="004407FA"/>
    <w:rsid w:val="00441F95"/>
    <w:rsid w:val="00445061"/>
    <w:rsid w:val="004506F1"/>
    <w:rsid w:val="00450823"/>
    <w:rsid w:val="00456C40"/>
    <w:rsid w:val="00457AEC"/>
    <w:rsid w:val="0046103F"/>
    <w:rsid w:val="00462A5A"/>
    <w:rsid w:val="00464651"/>
    <w:rsid w:val="004648B8"/>
    <w:rsid w:val="00466A62"/>
    <w:rsid w:val="00472D9C"/>
    <w:rsid w:val="00477CB2"/>
    <w:rsid w:val="004809FF"/>
    <w:rsid w:val="004818E6"/>
    <w:rsid w:val="00481A5B"/>
    <w:rsid w:val="0048284E"/>
    <w:rsid w:val="00486BDD"/>
    <w:rsid w:val="004873C3"/>
    <w:rsid w:val="00487CA9"/>
    <w:rsid w:val="00495A0F"/>
    <w:rsid w:val="00495E9A"/>
    <w:rsid w:val="00496608"/>
    <w:rsid w:val="004A062D"/>
    <w:rsid w:val="004A2429"/>
    <w:rsid w:val="004A2EC9"/>
    <w:rsid w:val="004A2F5D"/>
    <w:rsid w:val="004A36C5"/>
    <w:rsid w:val="004A36CF"/>
    <w:rsid w:val="004A375C"/>
    <w:rsid w:val="004A6E8E"/>
    <w:rsid w:val="004A783D"/>
    <w:rsid w:val="004A7E1A"/>
    <w:rsid w:val="004A7EEB"/>
    <w:rsid w:val="004B06D9"/>
    <w:rsid w:val="004B0958"/>
    <w:rsid w:val="004B31EB"/>
    <w:rsid w:val="004B5F34"/>
    <w:rsid w:val="004B5FF8"/>
    <w:rsid w:val="004B64C7"/>
    <w:rsid w:val="004B7720"/>
    <w:rsid w:val="004C14AD"/>
    <w:rsid w:val="004C14B1"/>
    <w:rsid w:val="004C1A9F"/>
    <w:rsid w:val="004C2D98"/>
    <w:rsid w:val="004C4C97"/>
    <w:rsid w:val="004C5CF2"/>
    <w:rsid w:val="004C5E51"/>
    <w:rsid w:val="004C7304"/>
    <w:rsid w:val="004D093E"/>
    <w:rsid w:val="004D3AB3"/>
    <w:rsid w:val="004D3EB7"/>
    <w:rsid w:val="004D6DA2"/>
    <w:rsid w:val="004D7691"/>
    <w:rsid w:val="004D79CF"/>
    <w:rsid w:val="004E1DB5"/>
    <w:rsid w:val="004E1DFB"/>
    <w:rsid w:val="004E465C"/>
    <w:rsid w:val="004E53DD"/>
    <w:rsid w:val="004E71EA"/>
    <w:rsid w:val="004E742F"/>
    <w:rsid w:val="004F00A2"/>
    <w:rsid w:val="004F07C6"/>
    <w:rsid w:val="004F117C"/>
    <w:rsid w:val="004F2010"/>
    <w:rsid w:val="004F2D60"/>
    <w:rsid w:val="004F3CB5"/>
    <w:rsid w:val="004F5796"/>
    <w:rsid w:val="004F62E4"/>
    <w:rsid w:val="00500513"/>
    <w:rsid w:val="00500A4A"/>
    <w:rsid w:val="005010D5"/>
    <w:rsid w:val="005024FA"/>
    <w:rsid w:val="005028FC"/>
    <w:rsid w:val="00504BD4"/>
    <w:rsid w:val="00505A90"/>
    <w:rsid w:val="00505C4E"/>
    <w:rsid w:val="005065BA"/>
    <w:rsid w:val="00507071"/>
    <w:rsid w:val="0051062C"/>
    <w:rsid w:val="00510FEF"/>
    <w:rsid w:val="005160C1"/>
    <w:rsid w:val="0051773A"/>
    <w:rsid w:val="00521AA5"/>
    <w:rsid w:val="00522550"/>
    <w:rsid w:val="00522DE3"/>
    <w:rsid w:val="00524490"/>
    <w:rsid w:val="00525111"/>
    <w:rsid w:val="00531BF6"/>
    <w:rsid w:val="005324F1"/>
    <w:rsid w:val="0053322E"/>
    <w:rsid w:val="00533249"/>
    <w:rsid w:val="00540429"/>
    <w:rsid w:val="005429D1"/>
    <w:rsid w:val="00542B1F"/>
    <w:rsid w:val="00545831"/>
    <w:rsid w:val="0055029D"/>
    <w:rsid w:val="00550AE8"/>
    <w:rsid w:val="0055422E"/>
    <w:rsid w:val="00554F0D"/>
    <w:rsid w:val="00556803"/>
    <w:rsid w:val="00556E89"/>
    <w:rsid w:val="005640B8"/>
    <w:rsid w:val="00564358"/>
    <w:rsid w:val="005643CA"/>
    <w:rsid w:val="00571958"/>
    <w:rsid w:val="00572900"/>
    <w:rsid w:val="00573FDD"/>
    <w:rsid w:val="00575DF2"/>
    <w:rsid w:val="005762C1"/>
    <w:rsid w:val="00577466"/>
    <w:rsid w:val="0058010A"/>
    <w:rsid w:val="0058126E"/>
    <w:rsid w:val="005812DB"/>
    <w:rsid w:val="005815E4"/>
    <w:rsid w:val="00586793"/>
    <w:rsid w:val="00587874"/>
    <w:rsid w:val="00590CA7"/>
    <w:rsid w:val="00592157"/>
    <w:rsid w:val="005921AB"/>
    <w:rsid w:val="00593A2D"/>
    <w:rsid w:val="00594CAA"/>
    <w:rsid w:val="005A1884"/>
    <w:rsid w:val="005A2144"/>
    <w:rsid w:val="005A2225"/>
    <w:rsid w:val="005A256A"/>
    <w:rsid w:val="005A3D61"/>
    <w:rsid w:val="005A426B"/>
    <w:rsid w:val="005A4D7E"/>
    <w:rsid w:val="005B0134"/>
    <w:rsid w:val="005B0989"/>
    <w:rsid w:val="005B3A41"/>
    <w:rsid w:val="005B4614"/>
    <w:rsid w:val="005B4901"/>
    <w:rsid w:val="005B54F4"/>
    <w:rsid w:val="005B587E"/>
    <w:rsid w:val="005C0286"/>
    <w:rsid w:val="005C119A"/>
    <w:rsid w:val="005C355E"/>
    <w:rsid w:val="005C4FAF"/>
    <w:rsid w:val="005C5B3E"/>
    <w:rsid w:val="005C6525"/>
    <w:rsid w:val="005C6F79"/>
    <w:rsid w:val="005C7EB1"/>
    <w:rsid w:val="005D065D"/>
    <w:rsid w:val="005D0EE4"/>
    <w:rsid w:val="005D11E3"/>
    <w:rsid w:val="005D17F9"/>
    <w:rsid w:val="005D188C"/>
    <w:rsid w:val="005D2C45"/>
    <w:rsid w:val="005D2DE3"/>
    <w:rsid w:val="005D4848"/>
    <w:rsid w:val="005D640B"/>
    <w:rsid w:val="005D7A01"/>
    <w:rsid w:val="005D7E88"/>
    <w:rsid w:val="005E2E0B"/>
    <w:rsid w:val="005E42FE"/>
    <w:rsid w:val="005E5303"/>
    <w:rsid w:val="005E5E07"/>
    <w:rsid w:val="005E64F3"/>
    <w:rsid w:val="005F0EE3"/>
    <w:rsid w:val="005F2574"/>
    <w:rsid w:val="005F396E"/>
    <w:rsid w:val="005F5255"/>
    <w:rsid w:val="005F6A5F"/>
    <w:rsid w:val="005F6BBE"/>
    <w:rsid w:val="00605C11"/>
    <w:rsid w:val="006063C7"/>
    <w:rsid w:val="0061025F"/>
    <w:rsid w:val="00610C91"/>
    <w:rsid w:val="00611A58"/>
    <w:rsid w:val="00611AA7"/>
    <w:rsid w:val="00613B72"/>
    <w:rsid w:val="00614322"/>
    <w:rsid w:val="006152C1"/>
    <w:rsid w:val="00616821"/>
    <w:rsid w:val="00617CEB"/>
    <w:rsid w:val="00620A93"/>
    <w:rsid w:val="006210E8"/>
    <w:rsid w:val="00632477"/>
    <w:rsid w:val="0063435B"/>
    <w:rsid w:val="00635365"/>
    <w:rsid w:val="00637206"/>
    <w:rsid w:val="00640825"/>
    <w:rsid w:val="00641181"/>
    <w:rsid w:val="00641790"/>
    <w:rsid w:val="00642E0A"/>
    <w:rsid w:val="00643836"/>
    <w:rsid w:val="00647B9B"/>
    <w:rsid w:val="00647CCF"/>
    <w:rsid w:val="00650C57"/>
    <w:rsid w:val="00651742"/>
    <w:rsid w:val="006519DA"/>
    <w:rsid w:val="00654438"/>
    <w:rsid w:val="006554DE"/>
    <w:rsid w:val="00656969"/>
    <w:rsid w:val="006572DE"/>
    <w:rsid w:val="00657657"/>
    <w:rsid w:val="00657F31"/>
    <w:rsid w:val="00660F37"/>
    <w:rsid w:val="006630E6"/>
    <w:rsid w:val="006648FE"/>
    <w:rsid w:val="006656D6"/>
    <w:rsid w:val="0067190F"/>
    <w:rsid w:val="00671930"/>
    <w:rsid w:val="00671B55"/>
    <w:rsid w:val="0067242D"/>
    <w:rsid w:val="00672685"/>
    <w:rsid w:val="00673878"/>
    <w:rsid w:val="00673BDA"/>
    <w:rsid w:val="00673C55"/>
    <w:rsid w:val="006746D7"/>
    <w:rsid w:val="0067472F"/>
    <w:rsid w:val="00680291"/>
    <w:rsid w:val="00680EE9"/>
    <w:rsid w:val="00681055"/>
    <w:rsid w:val="00681622"/>
    <w:rsid w:val="006818EA"/>
    <w:rsid w:val="00682923"/>
    <w:rsid w:val="00682C55"/>
    <w:rsid w:val="00684D39"/>
    <w:rsid w:val="00686364"/>
    <w:rsid w:val="00687FDD"/>
    <w:rsid w:val="00690735"/>
    <w:rsid w:val="00693A00"/>
    <w:rsid w:val="00696147"/>
    <w:rsid w:val="0069724B"/>
    <w:rsid w:val="006A241F"/>
    <w:rsid w:val="006A5F3A"/>
    <w:rsid w:val="006A6A83"/>
    <w:rsid w:val="006B2758"/>
    <w:rsid w:val="006B3FFE"/>
    <w:rsid w:val="006B4C17"/>
    <w:rsid w:val="006B5D6E"/>
    <w:rsid w:val="006C06CA"/>
    <w:rsid w:val="006C0FD5"/>
    <w:rsid w:val="006D27C1"/>
    <w:rsid w:val="006D3CE3"/>
    <w:rsid w:val="006D5C1A"/>
    <w:rsid w:val="006D636D"/>
    <w:rsid w:val="006D72DD"/>
    <w:rsid w:val="006D7D34"/>
    <w:rsid w:val="006D7FD4"/>
    <w:rsid w:val="006E0D72"/>
    <w:rsid w:val="006E1327"/>
    <w:rsid w:val="006E26A3"/>
    <w:rsid w:val="006E3032"/>
    <w:rsid w:val="006E319A"/>
    <w:rsid w:val="006E4B91"/>
    <w:rsid w:val="006E5BE1"/>
    <w:rsid w:val="006F0A4C"/>
    <w:rsid w:val="006F14F7"/>
    <w:rsid w:val="006F1BD8"/>
    <w:rsid w:val="006F2825"/>
    <w:rsid w:val="006F2D25"/>
    <w:rsid w:val="006F2FC3"/>
    <w:rsid w:val="006F2FFF"/>
    <w:rsid w:val="006F31A5"/>
    <w:rsid w:val="006F41EA"/>
    <w:rsid w:val="006F539C"/>
    <w:rsid w:val="006F6710"/>
    <w:rsid w:val="006F7774"/>
    <w:rsid w:val="0070009A"/>
    <w:rsid w:val="0070017A"/>
    <w:rsid w:val="00701F8B"/>
    <w:rsid w:val="00702FCE"/>
    <w:rsid w:val="00703348"/>
    <w:rsid w:val="007037B3"/>
    <w:rsid w:val="007045F4"/>
    <w:rsid w:val="00704FE7"/>
    <w:rsid w:val="00705DA1"/>
    <w:rsid w:val="0071010C"/>
    <w:rsid w:val="00710E03"/>
    <w:rsid w:val="00710F95"/>
    <w:rsid w:val="00711CCE"/>
    <w:rsid w:val="00712493"/>
    <w:rsid w:val="00713C00"/>
    <w:rsid w:val="00715B76"/>
    <w:rsid w:val="00715E5A"/>
    <w:rsid w:val="007166D1"/>
    <w:rsid w:val="00717EF6"/>
    <w:rsid w:val="0072025D"/>
    <w:rsid w:val="007203B6"/>
    <w:rsid w:val="00724A68"/>
    <w:rsid w:val="00724F42"/>
    <w:rsid w:val="00725717"/>
    <w:rsid w:val="007260D8"/>
    <w:rsid w:val="007271BC"/>
    <w:rsid w:val="007332BF"/>
    <w:rsid w:val="007352BA"/>
    <w:rsid w:val="00735C76"/>
    <w:rsid w:val="0074150A"/>
    <w:rsid w:val="0074447D"/>
    <w:rsid w:val="00744839"/>
    <w:rsid w:val="007502C1"/>
    <w:rsid w:val="00750490"/>
    <w:rsid w:val="007505CB"/>
    <w:rsid w:val="00750BAE"/>
    <w:rsid w:val="00750ECF"/>
    <w:rsid w:val="00751432"/>
    <w:rsid w:val="00751D70"/>
    <w:rsid w:val="00752BA3"/>
    <w:rsid w:val="0075318C"/>
    <w:rsid w:val="0075324F"/>
    <w:rsid w:val="00753D8C"/>
    <w:rsid w:val="00753F01"/>
    <w:rsid w:val="007546E2"/>
    <w:rsid w:val="00755A70"/>
    <w:rsid w:val="00757C4C"/>
    <w:rsid w:val="007600C3"/>
    <w:rsid w:val="00763C30"/>
    <w:rsid w:val="00770BD5"/>
    <w:rsid w:val="0077164E"/>
    <w:rsid w:val="00772547"/>
    <w:rsid w:val="00772922"/>
    <w:rsid w:val="007731E1"/>
    <w:rsid w:val="00774904"/>
    <w:rsid w:val="00774CA7"/>
    <w:rsid w:val="0077557C"/>
    <w:rsid w:val="00776065"/>
    <w:rsid w:val="00777CA0"/>
    <w:rsid w:val="00783B3E"/>
    <w:rsid w:val="00783E06"/>
    <w:rsid w:val="00784C03"/>
    <w:rsid w:val="007864FF"/>
    <w:rsid w:val="007901D0"/>
    <w:rsid w:val="007909CA"/>
    <w:rsid w:val="00792DBF"/>
    <w:rsid w:val="0079345C"/>
    <w:rsid w:val="00793E9F"/>
    <w:rsid w:val="007A19E5"/>
    <w:rsid w:val="007A1B05"/>
    <w:rsid w:val="007A1B9C"/>
    <w:rsid w:val="007A2C7A"/>
    <w:rsid w:val="007A57F4"/>
    <w:rsid w:val="007A69A2"/>
    <w:rsid w:val="007A701A"/>
    <w:rsid w:val="007A71E0"/>
    <w:rsid w:val="007B4BD4"/>
    <w:rsid w:val="007B5E5D"/>
    <w:rsid w:val="007B6B69"/>
    <w:rsid w:val="007B72FF"/>
    <w:rsid w:val="007B74E4"/>
    <w:rsid w:val="007C2CBD"/>
    <w:rsid w:val="007D1D4F"/>
    <w:rsid w:val="007D29B7"/>
    <w:rsid w:val="007D3B4C"/>
    <w:rsid w:val="007D6DBC"/>
    <w:rsid w:val="007D6F26"/>
    <w:rsid w:val="007D77E4"/>
    <w:rsid w:val="007E0EF5"/>
    <w:rsid w:val="007E1571"/>
    <w:rsid w:val="007E23D3"/>
    <w:rsid w:val="007E4553"/>
    <w:rsid w:val="007E559F"/>
    <w:rsid w:val="007E751D"/>
    <w:rsid w:val="007E7856"/>
    <w:rsid w:val="007F150F"/>
    <w:rsid w:val="007F6275"/>
    <w:rsid w:val="007F6FBE"/>
    <w:rsid w:val="0080218A"/>
    <w:rsid w:val="008076A5"/>
    <w:rsid w:val="00814233"/>
    <w:rsid w:val="0081583D"/>
    <w:rsid w:val="008204C3"/>
    <w:rsid w:val="0083291F"/>
    <w:rsid w:val="00832C49"/>
    <w:rsid w:val="00833451"/>
    <w:rsid w:val="00834E3C"/>
    <w:rsid w:val="00835908"/>
    <w:rsid w:val="008359E7"/>
    <w:rsid w:val="00836F0F"/>
    <w:rsid w:val="00836F98"/>
    <w:rsid w:val="00837868"/>
    <w:rsid w:val="00837D96"/>
    <w:rsid w:val="008414E9"/>
    <w:rsid w:val="008428E3"/>
    <w:rsid w:val="00842FDA"/>
    <w:rsid w:val="00843C5B"/>
    <w:rsid w:val="00845A01"/>
    <w:rsid w:val="00846871"/>
    <w:rsid w:val="008528FF"/>
    <w:rsid w:val="00852950"/>
    <w:rsid w:val="00853D05"/>
    <w:rsid w:val="00854EC5"/>
    <w:rsid w:val="00855387"/>
    <w:rsid w:val="008558A5"/>
    <w:rsid w:val="00855FBF"/>
    <w:rsid w:val="00860E41"/>
    <w:rsid w:val="008619D6"/>
    <w:rsid w:val="0086519B"/>
    <w:rsid w:val="008659CB"/>
    <w:rsid w:val="008703C0"/>
    <w:rsid w:val="008718E9"/>
    <w:rsid w:val="00872459"/>
    <w:rsid w:val="0087374E"/>
    <w:rsid w:val="00874BF1"/>
    <w:rsid w:val="008754E3"/>
    <w:rsid w:val="00875687"/>
    <w:rsid w:val="00877BCE"/>
    <w:rsid w:val="00877F5F"/>
    <w:rsid w:val="00880648"/>
    <w:rsid w:val="0088369E"/>
    <w:rsid w:val="00883EAE"/>
    <w:rsid w:val="00884214"/>
    <w:rsid w:val="00884804"/>
    <w:rsid w:val="00887579"/>
    <w:rsid w:val="00890335"/>
    <w:rsid w:val="008905D2"/>
    <w:rsid w:val="00892D9D"/>
    <w:rsid w:val="00895852"/>
    <w:rsid w:val="00896496"/>
    <w:rsid w:val="00897ECB"/>
    <w:rsid w:val="008A0F61"/>
    <w:rsid w:val="008A1321"/>
    <w:rsid w:val="008A2BE7"/>
    <w:rsid w:val="008A398C"/>
    <w:rsid w:val="008A398D"/>
    <w:rsid w:val="008A3BA6"/>
    <w:rsid w:val="008B2DD8"/>
    <w:rsid w:val="008B5545"/>
    <w:rsid w:val="008B60A7"/>
    <w:rsid w:val="008B6E4F"/>
    <w:rsid w:val="008C1280"/>
    <w:rsid w:val="008C13DD"/>
    <w:rsid w:val="008C335C"/>
    <w:rsid w:val="008C653C"/>
    <w:rsid w:val="008C74CB"/>
    <w:rsid w:val="008D51AB"/>
    <w:rsid w:val="008E08DC"/>
    <w:rsid w:val="008E31AD"/>
    <w:rsid w:val="008E3B46"/>
    <w:rsid w:val="008E3D00"/>
    <w:rsid w:val="008E5038"/>
    <w:rsid w:val="008E58F4"/>
    <w:rsid w:val="008E6AEF"/>
    <w:rsid w:val="008F0C9E"/>
    <w:rsid w:val="008F0D6F"/>
    <w:rsid w:val="008F23B5"/>
    <w:rsid w:val="008F2B62"/>
    <w:rsid w:val="008F301A"/>
    <w:rsid w:val="008F4551"/>
    <w:rsid w:val="008F657D"/>
    <w:rsid w:val="0090027D"/>
    <w:rsid w:val="009008CD"/>
    <w:rsid w:val="00900D56"/>
    <w:rsid w:val="00900DCB"/>
    <w:rsid w:val="00901A3B"/>
    <w:rsid w:val="0090246C"/>
    <w:rsid w:val="00903D9C"/>
    <w:rsid w:val="00905B0A"/>
    <w:rsid w:val="00906EA8"/>
    <w:rsid w:val="00913F0A"/>
    <w:rsid w:val="009158E2"/>
    <w:rsid w:val="00916AA9"/>
    <w:rsid w:val="0091726A"/>
    <w:rsid w:val="0092016E"/>
    <w:rsid w:val="009217CA"/>
    <w:rsid w:val="00921879"/>
    <w:rsid w:val="00922568"/>
    <w:rsid w:val="0092282B"/>
    <w:rsid w:val="00922BA7"/>
    <w:rsid w:val="00923830"/>
    <w:rsid w:val="0092432B"/>
    <w:rsid w:val="00924BD8"/>
    <w:rsid w:val="00927EFA"/>
    <w:rsid w:val="00932E18"/>
    <w:rsid w:val="00936910"/>
    <w:rsid w:val="00936DEB"/>
    <w:rsid w:val="00937461"/>
    <w:rsid w:val="0093773A"/>
    <w:rsid w:val="00937FC8"/>
    <w:rsid w:val="0094047B"/>
    <w:rsid w:val="00942C4C"/>
    <w:rsid w:val="00945F9E"/>
    <w:rsid w:val="009478CD"/>
    <w:rsid w:val="009500BC"/>
    <w:rsid w:val="00951CF7"/>
    <w:rsid w:val="00953C02"/>
    <w:rsid w:val="00953F7B"/>
    <w:rsid w:val="00954F14"/>
    <w:rsid w:val="00960B80"/>
    <w:rsid w:val="00960DB7"/>
    <w:rsid w:val="00961687"/>
    <w:rsid w:val="009632C0"/>
    <w:rsid w:val="00963AA7"/>
    <w:rsid w:val="009646F8"/>
    <w:rsid w:val="0096483E"/>
    <w:rsid w:val="00965F78"/>
    <w:rsid w:val="00967A1E"/>
    <w:rsid w:val="00973C3B"/>
    <w:rsid w:val="009741A4"/>
    <w:rsid w:val="009749FB"/>
    <w:rsid w:val="00976EF1"/>
    <w:rsid w:val="00977073"/>
    <w:rsid w:val="009773F6"/>
    <w:rsid w:val="00981FFB"/>
    <w:rsid w:val="00983C90"/>
    <w:rsid w:val="0098504D"/>
    <w:rsid w:val="009864CD"/>
    <w:rsid w:val="009935FA"/>
    <w:rsid w:val="00997219"/>
    <w:rsid w:val="009A28FC"/>
    <w:rsid w:val="009A2D4B"/>
    <w:rsid w:val="009A4782"/>
    <w:rsid w:val="009A6792"/>
    <w:rsid w:val="009A6E79"/>
    <w:rsid w:val="009A7A13"/>
    <w:rsid w:val="009B0403"/>
    <w:rsid w:val="009B0BBC"/>
    <w:rsid w:val="009B12DD"/>
    <w:rsid w:val="009B185A"/>
    <w:rsid w:val="009B2E4C"/>
    <w:rsid w:val="009B51F8"/>
    <w:rsid w:val="009C173A"/>
    <w:rsid w:val="009C1FFD"/>
    <w:rsid w:val="009C21CC"/>
    <w:rsid w:val="009C3256"/>
    <w:rsid w:val="009C3A71"/>
    <w:rsid w:val="009C45F1"/>
    <w:rsid w:val="009C5B7A"/>
    <w:rsid w:val="009C6D86"/>
    <w:rsid w:val="009C7540"/>
    <w:rsid w:val="009D0CF9"/>
    <w:rsid w:val="009D1C6C"/>
    <w:rsid w:val="009D2097"/>
    <w:rsid w:val="009D6E8C"/>
    <w:rsid w:val="009D71CD"/>
    <w:rsid w:val="009E2E18"/>
    <w:rsid w:val="009E485A"/>
    <w:rsid w:val="009E5E07"/>
    <w:rsid w:val="009E799D"/>
    <w:rsid w:val="009F0216"/>
    <w:rsid w:val="009F084B"/>
    <w:rsid w:val="009F13B4"/>
    <w:rsid w:val="009F1CAC"/>
    <w:rsid w:val="009F35C3"/>
    <w:rsid w:val="009F3A83"/>
    <w:rsid w:val="00A00D2C"/>
    <w:rsid w:val="00A07363"/>
    <w:rsid w:val="00A07928"/>
    <w:rsid w:val="00A120EA"/>
    <w:rsid w:val="00A12577"/>
    <w:rsid w:val="00A12AC0"/>
    <w:rsid w:val="00A12E16"/>
    <w:rsid w:val="00A15B00"/>
    <w:rsid w:val="00A1672B"/>
    <w:rsid w:val="00A1675B"/>
    <w:rsid w:val="00A210F7"/>
    <w:rsid w:val="00A23CE5"/>
    <w:rsid w:val="00A247F6"/>
    <w:rsid w:val="00A24C00"/>
    <w:rsid w:val="00A2624F"/>
    <w:rsid w:val="00A3192B"/>
    <w:rsid w:val="00A320FF"/>
    <w:rsid w:val="00A32836"/>
    <w:rsid w:val="00A3344D"/>
    <w:rsid w:val="00A33515"/>
    <w:rsid w:val="00A33EE3"/>
    <w:rsid w:val="00A33EEF"/>
    <w:rsid w:val="00A369E3"/>
    <w:rsid w:val="00A37DA4"/>
    <w:rsid w:val="00A40D47"/>
    <w:rsid w:val="00A4244D"/>
    <w:rsid w:val="00A42682"/>
    <w:rsid w:val="00A449E1"/>
    <w:rsid w:val="00A4546B"/>
    <w:rsid w:val="00A46A5D"/>
    <w:rsid w:val="00A50484"/>
    <w:rsid w:val="00A513F8"/>
    <w:rsid w:val="00A52DC1"/>
    <w:rsid w:val="00A536F6"/>
    <w:rsid w:val="00A54ACC"/>
    <w:rsid w:val="00A55E36"/>
    <w:rsid w:val="00A57C02"/>
    <w:rsid w:val="00A61FE1"/>
    <w:rsid w:val="00A62166"/>
    <w:rsid w:val="00A62220"/>
    <w:rsid w:val="00A6225E"/>
    <w:rsid w:val="00A62F23"/>
    <w:rsid w:val="00A63A39"/>
    <w:rsid w:val="00A650A1"/>
    <w:rsid w:val="00A65E8D"/>
    <w:rsid w:val="00A672B9"/>
    <w:rsid w:val="00A7195C"/>
    <w:rsid w:val="00A72528"/>
    <w:rsid w:val="00A74760"/>
    <w:rsid w:val="00A74820"/>
    <w:rsid w:val="00A74B2D"/>
    <w:rsid w:val="00A75304"/>
    <w:rsid w:val="00A8062E"/>
    <w:rsid w:val="00A82C0D"/>
    <w:rsid w:val="00A82C98"/>
    <w:rsid w:val="00A8340D"/>
    <w:rsid w:val="00A83ADD"/>
    <w:rsid w:val="00A83C52"/>
    <w:rsid w:val="00A903AD"/>
    <w:rsid w:val="00A906F3"/>
    <w:rsid w:val="00A90D73"/>
    <w:rsid w:val="00A90E71"/>
    <w:rsid w:val="00A91514"/>
    <w:rsid w:val="00A93B5E"/>
    <w:rsid w:val="00A94DDE"/>
    <w:rsid w:val="00A96577"/>
    <w:rsid w:val="00A96D95"/>
    <w:rsid w:val="00A9728C"/>
    <w:rsid w:val="00AA1C2F"/>
    <w:rsid w:val="00AA1C60"/>
    <w:rsid w:val="00AA20AC"/>
    <w:rsid w:val="00AA3011"/>
    <w:rsid w:val="00AA7DE5"/>
    <w:rsid w:val="00AB18B3"/>
    <w:rsid w:val="00AB30CD"/>
    <w:rsid w:val="00AB4065"/>
    <w:rsid w:val="00AB514D"/>
    <w:rsid w:val="00AB7066"/>
    <w:rsid w:val="00AC0A32"/>
    <w:rsid w:val="00AC1E67"/>
    <w:rsid w:val="00AC29EB"/>
    <w:rsid w:val="00AC40FC"/>
    <w:rsid w:val="00AC4562"/>
    <w:rsid w:val="00AC4D28"/>
    <w:rsid w:val="00AC5476"/>
    <w:rsid w:val="00AC5569"/>
    <w:rsid w:val="00AC6D2C"/>
    <w:rsid w:val="00AC77FE"/>
    <w:rsid w:val="00AC7DB6"/>
    <w:rsid w:val="00AD0051"/>
    <w:rsid w:val="00AD1B64"/>
    <w:rsid w:val="00AD49F9"/>
    <w:rsid w:val="00AD50AC"/>
    <w:rsid w:val="00AD5BCB"/>
    <w:rsid w:val="00AD7005"/>
    <w:rsid w:val="00AE070B"/>
    <w:rsid w:val="00AE0A9A"/>
    <w:rsid w:val="00AE123F"/>
    <w:rsid w:val="00AE1C39"/>
    <w:rsid w:val="00AE398A"/>
    <w:rsid w:val="00AE3CCC"/>
    <w:rsid w:val="00AF0672"/>
    <w:rsid w:val="00AF17D1"/>
    <w:rsid w:val="00AF1FB8"/>
    <w:rsid w:val="00AF2588"/>
    <w:rsid w:val="00AF3382"/>
    <w:rsid w:val="00AF386D"/>
    <w:rsid w:val="00AF4B62"/>
    <w:rsid w:val="00AF4C08"/>
    <w:rsid w:val="00B01077"/>
    <w:rsid w:val="00B010D2"/>
    <w:rsid w:val="00B01282"/>
    <w:rsid w:val="00B014DE"/>
    <w:rsid w:val="00B0162E"/>
    <w:rsid w:val="00B01C08"/>
    <w:rsid w:val="00B0292A"/>
    <w:rsid w:val="00B029DF"/>
    <w:rsid w:val="00B03271"/>
    <w:rsid w:val="00B04905"/>
    <w:rsid w:val="00B04FE9"/>
    <w:rsid w:val="00B05E6D"/>
    <w:rsid w:val="00B06D28"/>
    <w:rsid w:val="00B0705D"/>
    <w:rsid w:val="00B0727B"/>
    <w:rsid w:val="00B07D9E"/>
    <w:rsid w:val="00B113B8"/>
    <w:rsid w:val="00B11BB9"/>
    <w:rsid w:val="00B13676"/>
    <w:rsid w:val="00B164D3"/>
    <w:rsid w:val="00B21EC6"/>
    <w:rsid w:val="00B31406"/>
    <w:rsid w:val="00B31AC2"/>
    <w:rsid w:val="00B3278B"/>
    <w:rsid w:val="00B34BC6"/>
    <w:rsid w:val="00B35B6E"/>
    <w:rsid w:val="00B36780"/>
    <w:rsid w:val="00B3733E"/>
    <w:rsid w:val="00B40C4E"/>
    <w:rsid w:val="00B44B7A"/>
    <w:rsid w:val="00B465C3"/>
    <w:rsid w:val="00B47543"/>
    <w:rsid w:val="00B52E52"/>
    <w:rsid w:val="00B532A4"/>
    <w:rsid w:val="00B53574"/>
    <w:rsid w:val="00B5701F"/>
    <w:rsid w:val="00B5707F"/>
    <w:rsid w:val="00B604CC"/>
    <w:rsid w:val="00B635CE"/>
    <w:rsid w:val="00B641F0"/>
    <w:rsid w:val="00B64653"/>
    <w:rsid w:val="00B647A5"/>
    <w:rsid w:val="00B7106F"/>
    <w:rsid w:val="00B717D6"/>
    <w:rsid w:val="00B72618"/>
    <w:rsid w:val="00B731F5"/>
    <w:rsid w:val="00B73702"/>
    <w:rsid w:val="00B73B73"/>
    <w:rsid w:val="00B743EC"/>
    <w:rsid w:val="00B74EC3"/>
    <w:rsid w:val="00B76D1F"/>
    <w:rsid w:val="00B82D8B"/>
    <w:rsid w:val="00B84258"/>
    <w:rsid w:val="00B86587"/>
    <w:rsid w:val="00B8704F"/>
    <w:rsid w:val="00B874F0"/>
    <w:rsid w:val="00B87D45"/>
    <w:rsid w:val="00B926F5"/>
    <w:rsid w:val="00B92EF6"/>
    <w:rsid w:val="00B96E0A"/>
    <w:rsid w:val="00BA132B"/>
    <w:rsid w:val="00BA2188"/>
    <w:rsid w:val="00BA26A9"/>
    <w:rsid w:val="00BA27AB"/>
    <w:rsid w:val="00BA4119"/>
    <w:rsid w:val="00BA7A72"/>
    <w:rsid w:val="00BB160A"/>
    <w:rsid w:val="00BB1CD5"/>
    <w:rsid w:val="00BB57CE"/>
    <w:rsid w:val="00BC0FAD"/>
    <w:rsid w:val="00BC154B"/>
    <w:rsid w:val="00BC1707"/>
    <w:rsid w:val="00BC278D"/>
    <w:rsid w:val="00BC2DF2"/>
    <w:rsid w:val="00BC4575"/>
    <w:rsid w:val="00BC4C16"/>
    <w:rsid w:val="00BC6CFE"/>
    <w:rsid w:val="00BC7757"/>
    <w:rsid w:val="00BD148C"/>
    <w:rsid w:val="00BD2E7D"/>
    <w:rsid w:val="00BD2F1F"/>
    <w:rsid w:val="00BD3292"/>
    <w:rsid w:val="00BD3BB9"/>
    <w:rsid w:val="00BD49C2"/>
    <w:rsid w:val="00BD6B25"/>
    <w:rsid w:val="00BD7322"/>
    <w:rsid w:val="00BE25D7"/>
    <w:rsid w:val="00BE4C3F"/>
    <w:rsid w:val="00BF18EA"/>
    <w:rsid w:val="00BF5D66"/>
    <w:rsid w:val="00BF6DDD"/>
    <w:rsid w:val="00C0022E"/>
    <w:rsid w:val="00C005DF"/>
    <w:rsid w:val="00C01A50"/>
    <w:rsid w:val="00C03204"/>
    <w:rsid w:val="00C03D90"/>
    <w:rsid w:val="00C065D5"/>
    <w:rsid w:val="00C06652"/>
    <w:rsid w:val="00C06728"/>
    <w:rsid w:val="00C070A7"/>
    <w:rsid w:val="00C11AAD"/>
    <w:rsid w:val="00C12604"/>
    <w:rsid w:val="00C12EA0"/>
    <w:rsid w:val="00C1374F"/>
    <w:rsid w:val="00C142A6"/>
    <w:rsid w:val="00C177C1"/>
    <w:rsid w:val="00C17B54"/>
    <w:rsid w:val="00C17DF1"/>
    <w:rsid w:val="00C20317"/>
    <w:rsid w:val="00C211AF"/>
    <w:rsid w:val="00C234F1"/>
    <w:rsid w:val="00C2646E"/>
    <w:rsid w:val="00C26855"/>
    <w:rsid w:val="00C27A36"/>
    <w:rsid w:val="00C27C1A"/>
    <w:rsid w:val="00C31289"/>
    <w:rsid w:val="00C32955"/>
    <w:rsid w:val="00C33ECB"/>
    <w:rsid w:val="00C40041"/>
    <w:rsid w:val="00C417BC"/>
    <w:rsid w:val="00C43716"/>
    <w:rsid w:val="00C44044"/>
    <w:rsid w:val="00C443B9"/>
    <w:rsid w:val="00C45C62"/>
    <w:rsid w:val="00C50EA3"/>
    <w:rsid w:val="00C5101C"/>
    <w:rsid w:val="00C53AB0"/>
    <w:rsid w:val="00C5404B"/>
    <w:rsid w:val="00C54892"/>
    <w:rsid w:val="00C5575E"/>
    <w:rsid w:val="00C56878"/>
    <w:rsid w:val="00C5724F"/>
    <w:rsid w:val="00C607C7"/>
    <w:rsid w:val="00C633D5"/>
    <w:rsid w:val="00C6345E"/>
    <w:rsid w:val="00C666E2"/>
    <w:rsid w:val="00C67870"/>
    <w:rsid w:val="00C705B4"/>
    <w:rsid w:val="00C70FA9"/>
    <w:rsid w:val="00C71BAB"/>
    <w:rsid w:val="00C71DC2"/>
    <w:rsid w:val="00C7256B"/>
    <w:rsid w:val="00C76D70"/>
    <w:rsid w:val="00C80C66"/>
    <w:rsid w:val="00C81678"/>
    <w:rsid w:val="00C81714"/>
    <w:rsid w:val="00C82AD6"/>
    <w:rsid w:val="00C83399"/>
    <w:rsid w:val="00C847AE"/>
    <w:rsid w:val="00C854A4"/>
    <w:rsid w:val="00C858C5"/>
    <w:rsid w:val="00C87C7A"/>
    <w:rsid w:val="00C9160D"/>
    <w:rsid w:val="00C92DE6"/>
    <w:rsid w:val="00C9329D"/>
    <w:rsid w:val="00C94FF2"/>
    <w:rsid w:val="00CA1D28"/>
    <w:rsid w:val="00CA3B71"/>
    <w:rsid w:val="00CA4F23"/>
    <w:rsid w:val="00CA528C"/>
    <w:rsid w:val="00CA59A3"/>
    <w:rsid w:val="00CA6DDA"/>
    <w:rsid w:val="00CA7057"/>
    <w:rsid w:val="00CA7DAB"/>
    <w:rsid w:val="00CB0FB5"/>
    <w:rsid w:val="00CB202F"/>
    <w:rsid w:val="00CB41C1"/>
    <w:rsid w:val="00CC0D38"/>
    <w:rsid w:val="00CC4967"/>
    <w:rsid w:val="00CC6AEE"/>
    <w:rsid w:val="00CD0A43"/>
    <w:rsid w:val="00CD16A7"/>
    <w:rsid w:val="00CD399F"/>
    <w:rsid w:val="00CD3A3A"/>
    <w:rsid w:val="00CD3EB2"/>
    <w:rsid w:val="00CD44B8"/>
    <w:rsid w:val="00CD4611"/>
    <w:rsid w:val="00CE0DCF"/>
    <w:rsid w:val="00CE15E2"/>
    <w:rsid w:val="00CE222F"/>
    <w:rsid w:val="00CE252F"/>
    <w:rsid w:val="00CE49BF"/>
    <w:rsid w:val="00CE5487"/>
    <w:rsid w:val="00CE6A32"/>
    <w:rsid w:val="00CE77FE"/>
    <w:rsid w:val="00CF2B8B"/>
    <w:rsid w:val="00CF34F0"/>
    <w:rsid w:val="00CF72FC"/>
    <w:rsid w:val="00D0044A"/>
    <w:rsid w:val="00D008C7"/>
    <w:rsid w:val="00D013CA"/>
    <w:rsid w:val="00D02240"/>
    <w:rsid w:val="00D028E8"/>
    <w:rsid w:val="00D02B41"/>
    <w:rsid w:val="00D02E8E"/>
    <w:rsid w:val="00D050D5"/>
    <w:rsid w:val="00D05726"/>
    <w:rsid w:val="00D07745"/>
    <w:rsid w:val="00D07C58"/>
    <w:rsid w:val="00D07E96"/>
    <w:rsid w:val="00D07FBA"/>
    <w:rsid w:val="00D10BF6"/>
    <w:rsid w:val="00D13B25"/>
    <w:rsid w:val="00D13B39"/>
    <w:rsid w:val="00D14464"/>
    <w:rsid w:val="00D154B6"/>
    <w:rsid w:val="00D2136B"/>
    <w:rsid w:val="00D21F47"/>
    <w:rsid w:val="00D22A5B"/>
    <w:rsid w:val="00D22CA2"/>
    <w:rsid w:val="00D23988"/>
    <w:rsid w:val="00D2544F"/>
    <w:rsid w:val="00D25F35"/>
    <w:rsid w:val="00D26142"/>
    <w:rsid w:val="00D30C49"/>
    <w:rsid w:val="00D30ED9"/>
    <w:rsid w:val="00D31ADF"/>
    <w:rsid w:val="00D32AA6"/>
    <w:rsid w:val="00D3313F"/>
    <w:rsid w:val="00D33D23"/>
    <w:rsid w:val="00D34EE3"/>
    <w:rsid w:val="00D35DB6"/>
    <w:rsid w:val="00D40C7E"/>
    <w:rsid w:val="00D44AFC"/>
    <w:rsid w:val="00D47D81"/>
    <w:rsid w:val="00D52284"/>
    <w:rsid w:val="00D55223"/>
    <w:rsid w:val="00D553D6"/>
    <w:rsid w:val="00D56CD8"/>
    <w:rsid w:val="00D603DE"/>
    <w:rsid w:val="00D61255"/>
    <w:rsid w:val="00D6175F"/>
    <w:rsid w:val="00D61C90"/>
    <w:rsid w:val="00D62A8C"/>
    <w:rsid w:val="00D63472"/>
    <w:rsid w:val="00D63A90"/>
    <w:rsid w:val="00D64254"/>
    <w:rsid w:val="00D65E61"/>
    <w:rsid w:val="00D66D31"/>
    <w:rsid w:val="00D67C15"/>
    <w:rsid w:val="00D72B23"/>
    <w:rsid w:val="00D7798E"/>
    <w:rsid w:val="00D80443"/>
    <w:rsid w:val="00D81180"/>
    <w:rsid w:val="00D82610"/>
    <w:rsid w:val="00D84C24"/>
    <w:rsid w:val="00D84D68"/>
    <w:rsid w:val="00D85060"/>
    <w:rsid w:val="00D86326"/>
    <w:rsid w:val="00D878AB"/>
    <w:rsid w:val="00D90975"/>
    <w:rsid w:val="00D916A2"/>
    <w:rsid w:val="00D9267D"/>
    <w:rsid w:val="00D92771"/>
    <w:rsid w:val="00D9469A"/>
    <w:rsid w:val="00D94DE4"/>
    <w:rsid w:val="00D9656D"/>
    <w:rsid w:val="00D96B96"/>
    <w:rsid w:val="00D97E7E"/>
    <w:rsid w:val="00DA0D64"/>
    <w:rsid w:val="00DA13E5"/>
    <w:rsid w:val="00DA1513"/>
    <w:rsid w:val="00DA1FC7"/>
    <w:rsid w:val="00DA2A83"/>
    <w:rsid w:val="00DA4EA8"/>
    <w:rsid w:val="00DA6D7E"/>
    <w:rsid w:val="00DB0B0A"/>
    <w:rsid w:val="00DB146E"/>
    <w:rsid w:val="00DB4556"/>
    <w:rsid w:val="00DC0BFE"/>
    <w:rsid w:val="00DC12FA"/>
    <w:rsid w:val="00DC2002"/>
    <w:rsid w:val="00DC23F5"/>
    <w:rsid w:val="00DC25E6"/>
    <w:rsid w:val="00DC3EEF"/>
    <w:rsid w:val="00DC40D6"/>
    <w:rsid w:val="00DC4201"/>
    <w:rsid w:val="00DC466A"/>
    <w:rsid w:val="00DC5026"/>
    <w:rsid w:val="00DC5C8F"/>
    <w:rsid w:val="00DC7ABC"/>
    <w:rsid w:val="00DD07B8"/>
    <w:rsid w:val="00DD265E"/>
    <w:rsid w:val="00DD2C55"/>
    <w:rsid w:val="00DD3D14"/>
    <w:rsid w:val="00DD4F76"/>
    <w:rsid w:val="00DD4FB0"/>
    <w:rsid w:val="00DD76D2"/>
    <w:rsid w:val="00DE0C92"/>
    <w:rsid w:val="00DE2768"/>
    <w:rsid w:val="00DE5303"/>
    <w:rsid w:val="00DE57BF"/>
    <w:rsid w:val="00DE5A5A"/>
    <w:rsid w:val="00DE632E"/>
    <w:rsid w:val="00DE7B82"/>
    <w:rsid w:val="00DF0A6E"/>
    <w:rsid w:val="00DF1C03"/>
    <w:rsid w:val="00DF2958"/>
    <w:rsid w:val="00DF2D76"/>
    <w:rsid w:val="00DF5950"/>
    <w:rsid w:val="00DF5EBF"/>
    <w:rsid w:val="00DF769F"/>
    <w:rsid w:val="00E02E83"/>
    <w:rsid w:val="00E031FC"/>
    <w:rsid w:val="00E03957"/>
    <w:rsid w:val="00E0472D"/>
    <w:rsid w:val="00E05D93"/>
    <w:rsid w:val="00E06F92"/>
    <w:rsid w:val="00E075EC"/>
    <w:rsid w:val="00E1157A"/>
    <w:rsid w:val="00E126BC"/>
    <w:rsid w:val="00E15351"/>
    <w:rsid w:val="00E15558"/>
    <w:rsid w:val="00E17CD3"/>
    <w:rsid w:val="00E20599"/>
    <w:rsid w:val="00E20FBE"/>
    <w:rsid w:val="00E211F0"/>
    <w:rsid w:val="00E21ECE"/>
    <w:rsid w:val="00E21F45"/>
    <w:rsid w:val="00E2289D"/>
    <w:rsid w:val="00E244FD"/>
    <w:rsid w:val="00E263A7"/>
    <w:rsid w:val="00E266DE"/>
    <w:rsid w:val="00E275DF"/>
    <w:rsid w:val="00E3147A"/>
    <w:rsid w:val="00E32E5A"/>
    <w:rsid w:val="00E33C4D"/>
    <w:rsid w:val="00E35585"/>
    <w:rsid w:val="00E358B8"/>
    <w:rsid w:val="00E35F3A"/>
    <w:rsid w:val="00E36552"/>
    <w:rsid w:val="00E36572"/>
    <w:rsid w:val="00E4139B"/>
    <w:rsid w:val="00E42DC9"/>
    <w:rsid w:val="00E44979"/>
    <w:rsid w:val="00E44C48"/>
    <w:rsid w:val="00E45470"/>
    <w:rsid w:val="00E47401"/>
    <w:rsid w:val="00E506A3"/>
    <w:rsid w:val="00E51489"/>
    <w:rsid w:val="00E519B2"/>
    <w:rsid w:val="00E54239"/>
    <w:rsid w:val="00E54282"/>
    <w:rsid w:val="00E54411"/>
    <w:rsid w:val="00E570DD"/>
    <w:rsid w:val="00E5718A"/>
    <w:rsid w:val="00E60392"/>
    <w:rsid w:val="00E61F60"/>
    <w:rsid w:val="00E626D2"/>
    <w:rsid w:val="00E67212"/>
    <w:rsid w:val="00E7063E"/>
    <w:rsid w:val="00E710F8"/>
    <w:rsid w:val="00E71A99"/>
    <w:rsid w:val="00E729F9"/>
    <w:rsid w:val="00E756D2"/>
    <w:rsid w:val="00E77A48"/>
    <w:rsid w:val="00E8027B"/>
    <w:rsid w:val="00E82858"/>
    <w:rsid w:val="00E82E2A"/>
    <w:rsid w:val="00E838FF"/>
    <w:rsid w:val="00E840D9"/>
    <w:rsid w:val="00E84846"/>
    <w:rsid w:val="00E85450"/>
    <w:rsid w:val="00E863EE"/>
    <w:rsid w:val="00E86EDD"/>
    <w:rsid w:val="00E925A5"/>
    <w:rsid w:val="00E94527"/>
    <w:rsid w:val="00E9470C"/>
    <w:rsid w:val="00E95E1F"/>
    <w:rsid w:val="00E96467"/>
    <w:rsid w:val="00EA04C1"/>
    <w:rsid w:val="00EA127C"/>
    <w:rsid w:val="00EA2DE4"/>
    <w:rsid w:val="00EA3F77"/>
    <w:rsid w:val="00EA4119"/>
    <w:rsid w:val="00EA41F5"/>
    <w:rsid w:val="00EA4ABD"/>
    <w:rsid w:val="00EA4AEC"/>
    <w:rsid w:val="00EA7015"/>
    <w:rsid w:val="00EB085E"/>
    <w:rsid w:val="00EB1E6C"/>
    <w:rsid w:val="00EB3978"/>
    <w:rsid w:val="00EB46E6"/>
    <w:rsid w:val="00EB52CE"/>
    <w:rsid w:val="00EB55F4"/>
    <w:rsid w:val="00EB6994"/>
    <w:rsid w:val="00EC0D41"/>
    <w:rsid w:val="00EC2FAC"/>
    <w:rsid w:val="00ED0346"/>
    <w:rsid w:val="00ED063D"/>
    <w:rsid w:val="00ED0A83"/>
    <w:rsid w:val="00ED1B0B"/>
    <w:rsid w:val="00ED1F56"/>
    <w:rsid w:val="00ED25F6"/>
    <w:rsid w:val="00ED27EA"/>
    <w:rsid w:val="00EE1519"/>
    <w:rsid w:val="00EE1E03"/>
    <w:rsid w:val="00EE245B"/>
    <w:rsid w:val="00EE4B28"/>
    <w:rsid w:val="00EE4C75"/>
    <w:rsid w:val="00EE539B"/>
    <w:rsid w:val="00EE5A09"/>
    <w:rsid w:val="00EE6A02"/>
    <w:rsid w:val="00EF200F"/>
    <w:rsid w:val="00EF2838"/>
    <w:rsid w:val="00EF5E48"/>
    <w:rsid w:val="00F01527"/>
    <w:rsid w:val="00F0188F"/>
    <w:rsid w:val="00F02FB4"/>
    <w:rsid w:val="00F036BC"/>
    <w:rsid w:val="00F04D1C"/>
    <w:rsid w:val="00F05786"/>
    <w:rsid w:val="00F05F77"/>
    <w:rsid w:val="00F06400"/>
    <w:rsid w:val="00F1185E"/>
    <w:rsid w:val="00F148B8"/>
    <w:rsid w:val="00F14B86"/>
    <w:rsid w:val="00F1501F"/>
    <w:rsid w:val="00F1574A"/>
    <w:rsid w:val="00F158BF"/>
    <w:rsid w:val="00F168E7"/>
    <w:rsid w:val="00F215D3"/>
    <w:rsid w:val="00F2363C"/>
    <w:rsid w:val="00F3156B"/>
    <w:rsid w:val="00F3378E"/>
    <w:rsid w:val="00F33CC6"/>
    <w:rsid w:val="00F40386"/>
    <w:rsid w:val="00F4139A"/>
    <w:rsid w:val="00F41CE4"/>
    <w:rsid w:val="00F42D94"/>
    <w:rsid w:val="00F42EA0"/>
    <w:rsid w:val="00F44DA6"/>
    <w:rsid w:val="00F44DC6"/>
    <w:rsid w:val="00F45468"/>
    <w:rsid w:val="00F4623F"/>
    <w:rsid w:val="00F47665"/>
    <w:rsid w:val="00F47686"/>
    <w:rsid w:val="00F513BB"/>
    <w:rsid w:val="00F52A69"/>
    <w:rsid w:val="00F53BD3"/>
    <w:rsid w:val="00F546ED"/>
    <w:rsid w:val="00F54F30"/>
    <w:rsid w:val="00F56184"/>
    <w:rsid w:val="00F603C4"/>
    <w:rsid w:val="00F61AA5"/>
    <w:rsid w:val="00F62799"/>
    <w:rsid w:val="00F67972"/>
    <w:rsid w:val="00F71FEB"/>
    <w:rsid w:val="00F72AA0"/>
    <w:rsid w:val="00F76214"/>
    <w:rsid w:val="00F76D1A"/>
    <w:rsid w:val="00F803ED"/>
    <w:rsid w:val="00F8081B"/>
    <w:rsid w:val="00F808D2"/>
    <w:rsid w:val="00F8143B"/>
    <w:rsid w:val="00F81E56"/>
    <w:rsid w:val="00F82B46"/>
    <w:rsid w:val="00F8392C"/>
    <w:rsid w:val="00F84769"/>
    <w:rsid w:val="00F85BAC"/>
    <w:rsid w:val="00F865A5"/>
    <w:rsid w:val="00F86701"/>
    <w:rsid w:val="00F910C1"/>
    <w:rsid w:val="00F918CE"/>
    <w:rsid w:val="00F920B0"/>
    <w:rsid w:val="00F94139"/>
    <w:rsid w:val="00F948E7"/>
    <w:rsid w:val="00F952A7"/>
    <w:rsid w:val="00F95962"/>
    <w:rsid w:val="00F95C31"/>
    <w:rsid w:val="00F95D9C"/>
    <w:rsid w:val="00F96A0B"/>
    <w:rsid w:val="00F97024"/>
    <w:rsid w:val="00F97298"/>
    <w:rsid w:val="00F975FC"/>
    <w:rsid w:val="00FA16D9"/>
    <w:rsid w:val="00FA2F1B"/>
    <w:rsid w:val="00FA4CB9"/>
    <w:rsid w:val="00FA648B"/>
    <w:rsid w:val="00FA64A9"/>
    <w:rsid w:val="00FB2B24"/>
    <w:rsid w:val="00FB2F1C"/>
    <w:rsid w:val="00FB2F56"/>
    <w:rsid w:val="00FB53C8"/>
    <w:rsid w:val="00FB6D7E"/>
    <w:rsid w:val="00FB7237"/>
    <w:rsid w:val="00FB76E5"/>
    <w:rsid w:val="00FC1234"/>
    <w:rsid w:val="00FC2F3F"/>
    <w:rsid w:val="00FC6CF9"/>
    <w:rsid w:val="00FC6E34"/>
    <w:rsid w:val="00FD00FC"/>
    <w:rsid w:val="00FD0B2C"/>
    <w:rsid w:val="00FD0DFD"/>
    <w:rsid w:val="00FD2B58"/>
    <w:rsid w:val="00FD45F2"/>
    <w:rsid w:val="00FD4A62"/>
    <w:rsid w:val="00FD58A4"/>
    <w:rsid w:val="00FD5A44"/>
    <w:rsid w:val="00FD6A44"/>
    <w:rsid w:val="00FE0495"/>
    <w:rsid w:val="00FE221D"/>
    <w:rsid w:val="00FE332A"/>
    <w:rsid w:val="00FF59A4"/>
    <w:rsid w:val="00FF5CA6"/>
  </w:rsids>
  <m:mathPr>
    <m:mathFont m:val="Cambria Math"/>
    <m:brkBin m:val="before"/>
    <m:brkBinSub m:val="--"/>
    <m:smallFrac m:val="0"/>
    <m:dispDef m:val="0"/>
    <m:lMargin m:val="0"/>
    <m:rMargin m:val="0"/>
    <m:defJc m:val="centerGroup"/>
    <m:wrapRight/>
    <m:intLim m:val="subSup"/>
    <m:naryLim m:val="subSup"/>
  </m:mathPr>
  <w:themeFontLang w:val="en-N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FC92F7"/>
  <w15:docId w15:val="{D3C18F5C-229B-45D8-BE48-3C29062B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NZ" w:eastAsia="en-NZ"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toc 1" w:uiPriority="39"/>
    <w:lsdException w:name="toc 2" w:uiPriority="39"/>
    <w:lsdException w:name="footnote text" w:uiPriority="99"/>
    <w:lsdException w:name="header" w:uiPriority="99"/>
    <w:lsdException w:name="footnote reference" w:uiPriority="99"/>
    <w:lsdException w:name="Hyperlink" w:uiPriority="99"/>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50E7"/>
    <w:pPr>
      <w:spacing w:before="120"/>
    </w:pPr>
    <w:rPr>
      <w:rFonts w:ascii="Arial" w:hAnsi="Arial"/>
      <w:sz w:val="22"/>
      <w:szCs w:val="24"/>
      <w:lang w:val="en-GB" w:eastAsia="en-US"/>
    </w:rPr>
  </w:style>
  <w:style w:type="paragraph" w:styleId="Heading1">
    <w:name w:val="heading 1"/>
    <w:basedOn w:val="Normal"/>
    <w:next w:val="Normal"/>
    <w:link w:val="Heading1Char"/>
    <w:autoRedefine/>
    <w:qFormat/>
    <w:rsid w:val="00A536F6"/>
    <w:pPr>
      <w:ind w:right="-96"/>
      <w:outlineLvl w:val="0"/>
    </w:pPr>
    <w:rPr>
      <w:rFonts w:ascii="Calibri" w:hAnsi="Calibri"/>
      <w:b/>
      <w:color w:val="FF0000"/>
      <w:sz w:val="28"/>
      <w:szCs w:val="28"/>
      <w:lang w:eastAsia="x-none"/>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val="x-none"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val="x-none" w:eastAsia="en-GB"/>
    </w:rPr>
  </w:style>
  <w:style w:type="paragraph" w:styleId="Heading4">
    <w:name w:val="heading 4"/>
    <w:basedOn w:val="Normal"/>
    <w:next w:val="Normal"/>
    <w:link w:val="Heading4Char"/>
    <w:qFormat/>
    <w:rsid w:val="00CB46EE"/>
    <w:pPr>
      <w:ind w:right="-96"/>
      <w:outlineLvl w:val="3"/>
    </w:pPr>
    <w:rPr>
      <w:rFonts w:ascii="Arial Bold" w:hAnsi="Arial Bold"/>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36F6"/>
    <w:rPr>
      <w:rFonts w:ascii="Calibri" w:hAnsi="Calibri"/>
      <w:b/>
      <w:color w:val="FF0000"/>
      <w:sz w:val="28"/>
      <w:szCs w:val="28"/>
      <w:lang w:eastAsia="x-none"/>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uiPriority w:val="99"/>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link w:val="BalloonText"/>
    <w:rsid w:val="00B8704F"/>
    <w:rPr>
      <w:rFonts w:ascii="Lucida Grande" w:hAnsi="Lucida Grande" w:cs="Lucida Grande"/>
      <w:sz w:val="18"/>
      <w:szCs w:val="18"/>
    </w:rPr>
  </w:style>
  <w:style w:type="paragraph" w:styleId="ListNumber">
    <w:name w:val="List Number"/>
    <w:basedOn w:val="Normal"/>
    <w:rsid w:val="002B3141"/>
    <w:pPr>
      <w:numPr>
        <w:numId w:val="3"/>
      </w:numPr>
      <w:spacing w:before="0"/>
      <w:ind w:left="0" w:firstLine="0"/>
      <w:jc w:val="both"/>
    </w:pPr>
    <w:rPr>
      <w:rFonts w:ascii="Times New Roman" w:eastAsia="Times New Roman" w:hAnsi="Times New Roman"/>
      <w:sz w:val="24"/>
    </w:rPr>
  </w:style>
  <w:style w:type="paragraph" w:styleId="FootnoteText">
    <w:name w:val="footnote text"/>
    <w:basedOn w:val="Normal"/>
    <w:link w:val="FootnoteTextChar"/>
    <w:uiPriority w:val="99"/>
    <w:rsid w:val="00E15351"/>
    <w:pPr>
      <w:spacing w:before="0"/>
      <w:jc w:val="both"/>
    </w:pPr>
    <w:rPr>
      <w:rFonts w:ascii="Times New Roman" w:eastAsia="Times New Roman" w:hAnsi="Times New Roman"/>
      <w:sz w:val="20"/>
      <w:szCs w:val="20"/>
    </w:rPr>
  </w:style>
  <w:style w:type="character" w:customStyle="1" w:styleId="FootnoteTextChar">
    <w:name w:val="Footnote Text Char"/>
    <w:link w:val="FootnoteText"/>
    <w:uiPriority w:val="99"/>
    <w:rsid w:val="00E15351"/>
    <w:rPr>
      <w:rFonts w:ascii="Times New Roman" w:eastAsia="Times New Roman" w:hAnsi="Times New Roman"/>
      <w:lang w:val="en-GB"/>
    </w:rPr>
  </w:style>
  <w:style w:type="paragraph" w:styleId="ListParagraph">
    <w:name w:val="List Paragraph"/>
    <w:basedOn w:val="Normal"/>
    <w:link w:val="ListParagraphChar"/>
    <w:uiPriority w:val="34"/>
    <w:qFormat/>
    <w:rsid w:val="00E15351"/>
    <w:pPr>
      <w:ind w:left="720"/>
    </w:pPr>
  </w:style>
  <w:style w:type="character" w:styleId="CommentReference">
    <w:name w:val="annotation reference"/>
    <w:rsid w:val="00ED1B0B"/>
    <w:rPr>
      <w:sz w:val="16"/>
      <w:szCs w:val="16"/>
    </w:rPr>
  </w:style>
  <w:style w:type="paragraph" w:styleId="CommentText">
    <w:name w:val="annotation text"/>
    <w:basedOn w:val="Normal"/>
    <w:link w:val="CommentTextChar"/>
    <w:rsid w:val="00ED1B0B"/>
    <w:rPr>
      <w:sz w:val="20"/>
      <w:szCs w:val="20"/>
    </w:rPr>
  </w:style>
  <w:style w:type="character" w:customStyle="1" w:styleId="CommentTextChar">
    <w:name w:val="Comment Text Char"/>
    <w:link w:val="CommentText"/>
    <w:rsid w:val="00ED1B0B"/>
    <w:rPr>
      <w:rFonts w:ascii="Arial" w:hAnsi="Arial"/>
      <w:lang w:val="en-GB"/>
    </w:rPr>
  </w:style>
  <w:style w:type="paragraph" w:styleId="CommentSubject">
    <w:name w:val="annotation subject"/>
    <w:basedOn w:val="CommentText"/>
    <w:next w:val="CommentText"/>
    <w:link w:val="CommentSubjectChar"/>
    <w:rsid w:val="00ED1B0B"/>
    <w:rPr>
      <w:b/>
      <w:bCs/>
    </w:rPr>
  </w:style>
  <w:style w:type="character" w:customStyle="1" w:styleId="CommentSubjectChar">
    <w:name w:val="Comment Subject Char"/>
    <w:link w:val="CommentSubject"/>
    <w:rsid w:val="00ED1B0B"/>
    <w:rPr>
      <w:rFonts w:ascii="Arial" w:hAnsi="Arial"/>
      <w:b/>
      <w:bCs/>
      <w:lang w:val="en-GB"/>
    </w:rPr>
  </w:style>
  <w:style w:type="paragraph" w:customStyle="1" w:styleId="ListBullet1">
    <w:name w:val="List Bullet 1"/>
    <w:basedOn w:val="Normal"/>
    <w:rsid w:val="00125A5C"/>
    <w:pPr>
      <w:numPr>
        <w:numId w:val="4"/>
      </w:numPr>
      <w:spacing w:after="120"/>
      <w:jc w:val="both"/>
    </w:pPr>
    <w:rPr>
      <w:rFonts w:ascii="Times New Roman" w:eastAsia="Times New Roman" w:hAnsi="Times New Roman"/>
      <w:sz w:val="24"/>
    </w:rPr>
  </w:style>
  <w:style w:type="paragraph" w:styleId="NoSpacing">
    <w:name w:val="No Spacing"/>
    <w:uiPriority w:val="1"/>
    <w:qFormat/>
    <w:rsid w:val="00400DB6"/>
    <w:rPr>
      <w:rFonts w:ascii="Arial" w:hAnsi="Arial"/>
      <w:sz w:val="22"/>
      <w:szCs w:val="24"/>
      <w:lang w:val="en-GB" w:eastAsia="en-US"/>
    </w:rPr>
  </w:style>
  <w:style w:type="table" w:styleId="TableGrid">
    <w:name w:val="Table Grid"/>
    <w:basedOn w:val="TableNormal"/>
    <w:rsid w:val="005C355E"/>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355E"/>
    <w:pPr>
      <w:autoSpaceDE w:val="0"/>
      <w:autoSpaceDN w:val="0"/>
      <w:adjustRightInd w:val="0"/>
    </w:pPr>
    <w:rPr>
      <w:rFonts w:ascii="Arial" w:eastAsia="Times New Roman" w:hAnsi="Arial" w:cs="Arial"/>
      <w:color w:val="000000"/>
      <w:sz w:val="24"/>
      <w:szCs w:val="24"/>
      <w:lang w:val="en-GB" w:eastAsia="zh-CN"/>
    </w:rPr>
  </w:style>
  <w:style w:type="paragraph" w:styleId="TOCHeading">
    <w:name w:val="TOC Heading"/>
    <w:basedOn w:val="Heading1"/>
    <w:next w:val="Normal"/>
    <w:uiPriority w:val="39"/>
    <w:unhideWhenUsed/>
    <w:qFormat/>
    <w:rsid w:val="00D25F35"/>
    <w:pPr>
      <w:keepNext/>
      <w:keepLines/>
      <w:spacing w:before="480" w:line="276" w:lineRule="auto"/>
      <w:ind w:right="0"/>
      <w:outlineLvl w:val="9"/>
    </w:pPr>
    <w:rPr>
      <w:rFonts w:eastAsia="Times New Roman" w:cs="Vrinda"/>
      <w:bCs/>
      <w:color w:val="365F91"/>
      <w:lang w:val="en-US"/>
    </w:rPr>
  </w:style>
  <w:style w:type="paragraph" w:styleId="TOC1">
    <w:name w:val="toc 1"/>
    <w:basedOn w:val="Normal"/>
    <w:next w:val="Normal"/>
    <w:autoRedefine/>
    <w:uiPriority w:val="39"/>
    <w:rsid w:val="00D25F35"/>
    <w:pPr>
      <w:spacing w:before="360"/>
    </w:pPr>
    <w:rPr>
      <w:rFonts w:ascii="Calibri" w:hAnsi="Calibri"/>
      <w:b/>
      <w:bCs/>
      <w:caps/>
      <w:sz w:val="24"/>
    </w:rPr>
  </w:style>
  <w:style w:type="paragraph" w:styleId="TOC2">
    <w:name w:val="toc 2"/>
    <w:basedOn w:val="Normal"/>
    <w:next w:val="Normal"/>
    <w:autoRedefine/>
    <w:uiPriority w:val="39"/>
    <w:rsid w:val="00AC0A32"/>
    <w:pPr>
      <w:tabs>
        <w:tab w:val="right" w:leader="dot" w:pos="9622"/>
      </w:tabs>
      <w:spacing w:before="240"/>
    </w:pPr>
    <w:rPr>
      <w:rFonts w:ascii="Calibri" w:hAnsi="Calibri"/>
      <w:b/>
      <w:bCs/>
      <w:noProof/>
      <w:color w:val="FF0000"/>
      <w:sz w:val="24"/>
    </w:rPr>
  </w:style>
  <w:style w:type="paragraph" w:styleId="TOC3">
    <w:name w:val="toc 3"/>
    <w:basedOn w:val="Normal"/>
    <w:next w:val="Normal"/>
    <w:autoRedefine/>
    <w:rsid w:val="00D25F35"/>
    <w:pPr>
      <w:spacing w:before="0"/>
      <w:ind w:left="220"/>
    </w:pPr>
    <w:rPr>
      <w:rFonts w:ascii="Cambria" w:hAnsi="Cambria"/>
      <w:sz w:val="20"/>
      <w:szCs w:val="20"/>
    </w:rPr>
  </w:style>
  <w:style w:type="paragraph" w:styleId="TOC4">
    <w:name w:val="toc 4"/>
    <w:basedOn w:val="Normal"/>
    <w:next w:val="Normal"/>
    <w:autoRedefine/>
    <w:rsid w:val="00D25F35"/>
    <w:pPr>
      <w:spacing w:before="0"/>
      <w:ind w:left="440"/>
    </w:pPr>
    <w:rPr>
      <w:rFonts w:ascii="Cambria" w:hAnsi="Cambria"/>
      <w:sz w:val="20"/>
      <w:szCs w:val="20"/>
    </w:rPr>
  </w:style>
  <w:style w:type="paragraph" w:styleId="TOC5">
    <w:name w:val="toc 5"/>
    <w:basedOn w:val="Normal"/>
    <w:next w:val="Normal"/>
    <w:autoRedefine/>
    <w:rsid w:val="00D25F35"/>
    <w:pPr>
      <w:spacing w:before="0"/>
      <w:ind w:left="660"/>
    </w:pPr>
    <w:rPr>
      <w:rFonts w:ascii="Cambria" w:hAnsi="Cambria"/>
      <w:sz w:val="20"/>
      <w:szCs w:val="20"/>
    </w:rPr>
  </w:style>
  <w:style w:type="paragraph" w:styleId="TOC6">
    <w:name w:val="toc 6"/>
    <w:basedOn w:val="Normal"/>
    <w:next w:val="Normal"/>
    <w:autoRedefine/>
    <w:rsid w:val="00D25F35"/>
    <w:pPr>
      <w:spacing w:before="0"/>
      <w:ind w:left="880"/>
    </w:pPr>
    <w:rPr>
      <w:rFonts w:ascii="Cambria" w:hAnsi="Cambria"/>
      <w:sz w:val="20"/>
      <w:szCs w:val="20"/>
    </w:rPr>
  </w:style>
  <w:style w:type="paragraph" w:styleId="TOC7">
    <w:name w:val="toc 7"/>
    <w:basedOn w:val="Normal"/>
    <w:next w:val="Normal"/>
    <w:autoRedefine/>
    <w:rsid w:val="00D25F35"/>
    <w:pPr>
      <w:spacing w:before="0"/>
      <w:ind w:left="1100"/>
    </w:pPr>
    <w:rPr>
      <w:rFonts w:ascii="Cambria" w:hAnsi="Cambria"/>
      <w:sz w:val="20"/>
      <w:szCs w:val="20"/>
    </w:rPr>
  </w:style>
  <w:style w:type="paragraph" w:styleId="TOC8">
    <w:name w:val="toc 8"/>
    <w:basedOn w:val="Normal"/>
    <w:next w:val="Normal"/>
    <w:autoRedefine/>
    <w:rsid w:val="00D25F35"/>
    <w:pPr>
      <w:spacing w:before="0"/>
      <w:ind w:left="1320"/>
    </w:pPr>
    <w:rPr>
      <w:rFonts w:ascii="Cambria" w:hAnsi="Cambria"/>
      <w:sz w:val="20"/>
      <w:szCs w:val="20"/>
    </w:rPr>
  </w:style>
  <w:style w:type="paragraph" w:styleId="TOC9">
    <w:name w:val="toc 9"/>
    <w:basedOn w:val="Normal"/>
    <w:next w:val="Normal"/>
    <w:autoRedefine/>
    <w:rsid w:val="00D25F35"/>
    <w:pPr>
      <w:spacing w:before="0"/>
      <w:ind w:left="1540"/>
    </w:pPr>
    <w:rPr>
      <w:rFonts w:ascii="Cambria" w:hAnsi="Cambria"/>
      <w:sz w:val="20"/>
      <w:szCs w:val="20"/>
    </w:rPr>
  </w:style>
  <w:style w:type="paragraph" w:styleId="BodyText">
    <w:name w:val="Body Text"/>
    <w:basedOn w:val="Normal"/>
    <w:link w:val="BodyTextChar"/>
    <w:rsid w:val="00B11BB9"/>
    <w:pPr>
      <w:overflowPunct w:val="0"/>
      <w:autoSpaceDE w:val="0"/>
      <w:autoSpaceDN w:val="0"/>
      <w:adjustRightInd w:val="0"/>
      <w:spacing w:before="0"/>
      <w:textAlignment w:val="baseline"/>
    </w:pPr>
    <w:rPr>
      <w:rFonts w:ascii="Times New Roman" w:eastAsia="Times New Roman" w:hAnsi="Times New Roman"/>
      <w:color w:val="000000"/>
      <w:sz w:val="20"/>
      <w:szCs w:val="20"/>
      <w:lang w:eastAsia="zh-CN"/>
    </w:rPr>
  </w:style>
  <w:style w:type="character" w:customStyle="1" w:styleId="BodyTextChar">
    <w:name w:val="Body Text Char"/>
    <w:link w:val="BodyText"/>
    <w:rsid w:val="00B11BB9"/>
    <w:rPr>
      <w:rFonts w:ascii="Times New Roman" w:eastAsia="Times New Roman" w:hAnsi="Times New Roman"/>
      <w:color w:val="000000"/>
      <w:lang w:val="en-GB" w:eastAsia="zh-CN"/>
    </w:rPr>
  </w:style>
  <w:style w:type="paragraph" w:customStyle="1" w:styleId="DefaultText">
    <w:name w:val="Default Text"/>
    <w:basedOn w:val="Normal"/>
    <w:rsid w:val="00B11BB9"/>
    <w:pPr>
      <w:overflowPunct w:val="0"/>
      <w:autoSpaceDE w:val="0"/>
      <w:autoSpaceDN w:val="0"/>
      <w:adjustRightInd w:val="0"/>
      <w:spacing w:before="0"/>
      <w:textAlignment w:val="baseline"/>
    </w:pPr>
    <w:rPr>
      <w:rFonts w:ascii="Times New Roman" w:eastAsia="Times New Roman" w:hAnsi="Times New Roman"/>
      <w:color w:val="000000"/>
      <w:sz w:val="24"/>
      <w:lang w:eastAsia="zh-CN"/>
    </w:rPr>
  </w:style>
  <w:style w:type="paragraph" w:styleId="NormalWeb">
    <w:name w:val="Normal (Web)"/>
    <w:basedOn w:val="Normal"/>
    <w:uiPriority w:val="99"/>
    <w:unhideWhenUsed/>
    <w:rsid w:val="00A906F3"/>
    <w:pPr>
      <w:spacing w:before="100" w:beforeAutospacing="1" w:after="100" w:afterAutospacing="1"/>
    </w:pPr>
    <w:rPr>
      <w:rFonts w:ascii="Times New Roman" w:eastAsia="Times New Roman" w:hAnsi="Times New Roman"/>
      <w:sz w:val="24"/>
      <w:lang w:eastAsia="en-GB"/>
    </w:rPr>
  </w:style>
  <w:style w:type="character" w:customStyle="1" w:styleId="apple-converted-space">
    <w:name w:val="apple-converted-space"/>
    <w:rsid w:val="00D47D81"/>
  </w:style>
  <w:style w:type="character" w:styleId="Emphasis">
    <w:name w:val="Emphasis"/>
    <w:uiPriority w:val="20"/>
    <w:qFormat/>
    <w:rsid w:val="00A74760"/>
    <w:rPr>
      <w:i/>
      <w:iCs/>
    </w:rPr>
  </w:style>
  <w:style w:type="paragraph" w:styleId="Caption">
    <w:name w:val="caption"/>
    <w:basedOn w:val="Normal"/>
    <w:next w:val="Normal"/>
    <w:rsid w:val="004015BC"/>
    <w:rPr>
      <w:b/>
      <w:bCs/>
      <w:sz w:val="20"/>
      <w:szCs w:val="20"/>
    </w:rPr>
  </w:style>
  <w:style w:type="paragraph" w:styleId="Revision">
    <w:name w:val="Revision"/>
    <w:hidden/>
    <w:rsid w:val="000F58F0"/>
    <w:rPr>
      <w:rFonts w:ascii="Arial" w:hAnsi="Arial"/>
      <w:sz w:val="22"/>
      <w:szCs w:val="24"/>
      <w:lang w:val="en-GB" w:eastAsia="en-US"/>
    </w:rPr>
  </w:style>
  <w:style w:type="paragraph" w:customStyle="1" w:styleId="Pa6">
    <w:name w:val="Pa6"/>
    <w:basedOn w:val="Default"/>
    <w:next w:val="Default"/>
    <w:uiPriority w:val="99"/>
    <w:rsid w:val="00AC6D2C"/>
    <w:pPr>
      <w:spacing w:line="221" w:lineRule="atLeast"/>
    </w:pPr>
    <w:rPr>
      <w:rFonts w:ascii="Calibri" w:eastAsia="Cambria" w:hAnsi="Calibri" w:cs="Calibri"/>
      <w:color w:val="auto"/>
      <w:lang w:val="en-NZ" w:eastAsia="en-NZ"/>
    </w:rPr>
  </w:style>
  <w:style w:type="paragraph" w:customStyle="1" w:styleId="Pa7">
    <w:name w:val="Pa7"/>
    <w:basedOn w:val="Default"/>
    <w:next w:val="Default"/>
    <w:uiPriority w:val="99"/>
    <w:rsid w:val="009B51F8"/>
    <w:pPr>
      <w:spacing w:line="221" w:lineRule="atLeast"/>
    </w:pPr>
    <w:rPr>
      <w:rFonts w:ascii="Calibri" w:eastAsia="Cambria" w:hAnsi="Calibri" w:cs="Calibri"/>
      <w:color w:val="auto"/>
      <w:lang w:val="en-NZ" w:eastAsia="en-NZ"/>
    </w:rPr>
  </w:style>
  <w:style w:type="character" w:customStyle="1" w:styleId="A1">
    <w:name w:val="A1"/>
    <w:uiPriority w:val="99"/>
    <w:rsid w:val="009B51F8"/>
    <w:rPr>
      <w:b/>
      <w:bCs/>
      <w:color w:val="000000"/>
      <w:sz w:val="26"/>
      <w:szCs w:val="26"/>
    </w:rPr>
  </w:style>
  <w:style w:type="character" w:customStyle="1" w:styleId="ListParagraphChar">
    <w:name w:val="List Paragraph Char"/>
    <w:basedOn w:val="DefaultParagraphFont"/>
    <w:link w:val="ListParagraph"/>
    <w:uiPriority w:val="34"/>
    <w:rsid w:val="00431868"/>
    <w:rPr>
      <w:rFonts w:ascii="Arial" w:hAnsi="Arial"/>
      <w:sz w:val="22"/>
      <w:szCs w:val="24"/>
      <w:lang w:val="en-GB" w:eastAsia="en-US"/>
    </w:rPr>
  </w:style>
  <w:style w:type="character" w:customStyle="1" w:styleId="UnresolvedMention1">
    <w:name w:val="Unresolved Mention1"/>
    <w:basedOn w:val="DefaultParagraphFont"/>
    <w:uiPriority w:val="99"/>
    <w:semiHidden/>
    <w:unhideWhenUsed/>
    <w:rsid w:val="00647B9B"/>
    <w:rPr>
      <w:color w:val="605E5C"/>
      <w:shd w:val="clear" w:color="auto" w:fill="E1DFDD"/>
    </w:rPr>
  </w:style>
  <w:style w:type="character" w:styleId="FollowedHyperlink">
    <w:name w:val="FollowedHyperlink"/>
    <w:basedOn w:val="DefaultParagraphFont"/>
    <w:rsid w:val="00E36572"/>
    <w:rPr>
      <w:color w:val="954F72" w:themeColor="followedHyperlink"/>
      <w:u w:val="single"/>
    </w:rPr>
  </w:style>
  <w:style w:type="character" w:customStyle="1" w:styleId="UnresolvedMention2">
    <w:name w:val="Unresolved Mention2"/>
    <w:basedOn w:val="DefaultParagraphFont"/>
    <w:rsid w:val="00875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5391">
      <w:bodyDiv w:val="1"/>
      <w:marLeft w:val="0"/>
      <w:marRight w:val="0"/>
      <w:marTop w:val="0"/>
      <w:marBottom w:val="0"/>
      <w:divBdr>
        <w:top w:val="none" w:sz="0" w:space="0" w:color="auto"/>
        <w:left w:val="none" w:sz="0" w:space="0" w:color="auto"/>
        <w:bottom w:val="none" w:sz="0" w:space="0" w:color="auto"/>
        <w:right w:val="none" w:sz="0" w:space="0" w:color="auto"/>
      </w:divBdr>
      <w:divsChild>
        <w:div w:id="644164990">
          <w:marLeft w:val="432"/>
          <w:marRight w:val="0"/>
          <w:marTop w:val="106"/>
          <w:marBottom w:val="0"/>
          <w:divBdr>
            <w:top w:val="none" w:sz="0" w:space="0" w:color="auto"/>
            <w:left w:val="none" w:sz="0" w:space="0" w:color="auto"/>
            <w:bottom w:val="none" w:sz="0" w:space="0" w:color="auto"/>
            <w:right w:val="none" w:sz="0" w:space="0" w:color="auto"/>
          </w:divBdr>
        </w:div>
        <w:div w:id="680546544">
          <w:marLeft w:val="432"/>
          <w:marRight w:val="0"/>
          <w:marTop w:val="106"/>
          <w:marBottom w:val="0"/>
          <w:divBdr>
            <w:top w:val="none" w:sz="0" w:space="0" w:color="auto"/>
            <w:left w:val="none" w:sz="0" w:space="0" w:color="auto"/>
            <w:bottom w:val="none" w:sz="0" w:space="0" w:color="auto"/>
            <w:right w:val="none" w:sz="0" w:space="0" w:color="auto"/>
          </w:divBdr>
        </w:div>
        <w:div w:id="1314917561">
          <w:marLeft w:val="432"/>
          <w:marRight w:val="0"/>
          <w:marTop w:val="106"/>
          <w:marBottom w:val="0"/>
          <w:divBdr>
            <w:top w:val="none" w:sz="0" w:space="0" w:color="auto"/>
            <w:left w:val="none" w:sz="0" w:space="0" w:color="auto"/>
            <w:bottom w:val="none" w:sz="0" w:space="0" w:color="auto"/>
            <w:right w:val="none" w:sz="0" w:space="0" w:color="auto"/>
          </w:divBdr>
        </w:div>
        <w:div w:id="1647276370">
          <w:marLeft w:val="706"/>
          <w:marRight w:val="0"/>
          <w:marTop w:val="96"/>
          <w:marBottom w:val="0"/>
          <w:divBdr>
            <w:top w:val="none" w:sz="0" w:space="0" w:color="auto"/>
            <w:left w:val="none" w:sz="0" w:space="0" w:color="auto"/>
            <w:bottom w:val="none" w:sz="0" w:space="0" w:color="auto"/>
            <w:right w:val="none" w:sz="0" w:space="0" w:color="auto"/>
          </w:divBdr>
        </w:div>
        <w:div w:id="1767572456">
          <w:marLeft w:val="432"/>
          <w:marRight w:val="0"/>
          <w:marTop w:val="106"/>
          <w:marBottom w:val="0"/>
          <w:divBdr>
            <w:top w:val="none" w:sz="0" w:space="0" w:color="auto"/>
            <w:left w:val="none" w:sz="0" w:space="0" w:color="auto"/>
            <w:bottom w:val="none" w:sz="0" w:space="0" w:color="auto"/>
            <w:right w:val="none" w:sz="0" w:space="0" w:color="auto"/>
          </w:divBdr>
        </w:div>
        <w:div w:id="1803770813">
          <w:marLeft w:val="432"/>
          <w:marRight w:val="0"/>
          <w:marTop w:val="106"/>
          <w:marBottom w:val="0"/>
          <w:divBdr>
            <w:top w:val="none" w:sz="0" w:space="0" w:color="auto"/>
            <w:left w:val="none" w:sz="0" w:space="0" w:color="auto"/>
            <w:bottom w:val="none" w:sz="0" w:space="0" w:color="auto"/>
            <w:right w:val="none" w:sz="0" w:space="0" w:color="auto"/>
          </w:divBdr>
        </w:div>
      </w:divsChild>
    </w:div>
    <w:div w:id="115950775">
      <w:bodyDiv w:val="1"/>
      <w:marLeft w:val="0"/>
      <w:marRight w:val="0"/>
      <w:marTop w:val="0"/>
      <w:marBottom w:val="0"/>
      <w:divBdr>
        <w:top w:val="none" w:sz="0" w:space="0" w:color="auto"/>
        <w:left w:val="none" w:sz="0" w:space="0" w:color="auto"/>
        <w:bottom w:val="none" w:sz="0" w:space="0" w:color="auto"/>
        <w:right w:val="none" w:sz="0" w:space="0" w:color="auto"/>
      </w:divBdr>
    </w:div>
    <w:div w:id="122240123">
      <w:bodyDiv w:val="1"/>
      <w:marLeft w:val="0"/>
      <w:marRight w:val="0"/>
      <w:marTop w:val="0"/>
      <w:marBottom w:val="0"/>
      <w:divBdr>
        <w:top w:val="none" w:sz="0" w:space="0" w:color="auto"/>
        <w:left w:val="none" w:sz="0" w:space="0" w:color="auto"/>
        <w:bottom w:val="none" w:sz="0" w:space="0" w:color="auto"/>
        <w:right w:val="none" w:sz="0" w:space="0" w:color="auto"/>
      </w:divBdr>
    </w:div>
    <w:div w:id="125245872">
      <w:bodyDiv w:val="1"/>
      <w:marLeft w:val="0"/>
      <w:marRight w:val="0"/>
      <w:marTop w:val="0"/>
      <w:marBottom w:val="0"/>
      <w:divBdr>
        <w:top w:val="none" w:sz="0" w:space="0" w:color="auto"/>
        <w:left w:val="none" w:sz="0" w:space="0" w:color="auto"/>
        <w:bottom w:val="none" w:sz="0" w:space="0" w:color="auto"/>
        <w:right w:val="none" w:sz="0" w:space="0" w:color="auto"/>
      </w:divBdr>
      <w:divsChild>
        <w:div w:id="879786780">
          <w:marLeft w:val="994"/>
          <w:marRight w:val="0"/>
          <w:marTop w:val="106"/>
          <w:marBottom w:val="0"/>
          <w:divBdr>
            <w:top w:val="none" w:sz="0" w:space="0" w:color="auto"/>
            <w:left w:val="none" w:sz="0" w:space="0" w:color="auto"/>
            <w:bottom w:val="none" w:sz="0" w:space="0" w:color="auto"/>
            <w:right w:val="none" w:sz="0" w:space="0" w:color="auto"/>
          </w:divBdr>
        </w:div>
        <w:div w:id="932933887">
          <w:marLeft w:val="994"/>
          <w:marRight w:val="0"/>
          <w:marTop w:val="106"/>
          <w:marBottom w:val="0"/>
          <w:divBdr>
            <w:top w:val="none" w:sz="0" w:space="0" w:color="auto"/>
            <w:left w:val="none" w:sz="0" w:space="0" w:color="auto"/>
            <w:bottom w:val="none" w:sz="0" w:space="0" w:color="auto"/>
            <w:right w:val="none" w:sz="0" w:space="0" w:color="auto"/>
          </w:divBdr>
        </w:div>
        <w:div w:id="1160774153">
          <w:marLeft w:val="994"/>
          <w:marRight w:val="0"/>
          <w:marTop w:val="106"/>
          <w:marBottom w:val="0"/>
          <w:divBdr>
            <w:top w:val="none" w:sz="0" w:space="0" w:color="auto"/>
            <w:left w:val="none" w:sz="0" w:space="0" w:color="auto"/>
            <w:bottom w:val="none" w:sz="0" w:space="0" w:color="auto"/>
            <w:right w:val="none" w:sz="0" w:space="0" w:color="auto"/>
          </w:divBdr>
        </w:div>
        <w:div w:id="1661695157">
          <w:marLeft w:val="994"/>
          <w:marRight w:val="0"/>
          <w:marTop w:val="106"/>
          <w:marBottom w:val="0"/>
          <w:divBdr>
            <w:top w:val="none" w:sz="0" w:space="0" w:color="auto"/>
            <w:left w:val="none" w:sz="0" w:space="0" w:color="auto"/>
            <w:bottom w:val="none" w:sz="0" w:space="0" w:color="auto"/>
            <w:right w:val="none" w:sz="0" w:space="0" w:color="auto"/>
          </w:divBdr>
        </w:div>
      </w:divsChild>
    </w:div>
    <w:div w:id="148789585">
      <w:bodyDiv w:val="1"/>
      <w:marLeft w:val="0"/>
      <w:marRight w:val="0"/>
      <w:marTop w:val="0"/>
      <w:marBottom w:val="0"/>
      <w:divBdr>
        <w:top w:val="none" w:sz="0" w:space="0" w:color="auto"/>
        <w:left w:val="none" w:sz="0" w:space="0" w:color="auto"/>
        <w:bottom w:val="none" w:sz="0" w:space="0" w:color="auto"/>
        <w:right w:val="none" w:sz="0" w:space="0" w:color="auto"/>
      </w:divBdr>
    </w:div>
    <w:div w:id="149758345">
      <w:bodyDiv w:val="1"/>
      <w:marLeft w:val="0"/>
      <w:marRight w:val="0"/>
      <w:marTop w:val="0"/>
      <w:marBottom w:val="0"/>
      <w:divBdr>
        <w:top w:val="none" w:sz="0" w:space="0" w:color="auto"/>
        <w:left w:val="none" w:sz="0" w:space="0" w:color="auto"/>
        <w:bottom w:val="none" w:sz="0" w:space="0" w:color="auto"/>
        <w:right w:val="none" w:sz="0" w:space="0" w:color="auto"/>
      </w:divBdr>
    </w:div>
    <w:div w:id="242374322">
      <w:bodyDiv w:val="1"/>
      <w:marLeft w:val="0"/>
      <w:marRight w:val="0"/>
      <w:marTop w:val="0"/>
      <w:marBottom w:val="0"/>
      <w:divBdr>
        <w:top w:val="none" w:sz="0" w:space="0" w:color="auto"/>
        <w:left w:val="none" w:sz="0" w:space="0" w:color="auto"/>
        <w:bottom w:val="none" w:sz="0" w:space="0" w:color="auto"/>
        <w:right w:val="none" w:sz="0" w:space="0" w:color="auto"/>
      </w:divBdr>
    </w:div>
    <w:div w:id="257718008">
      <w:bodyDiv w:val="1"/>
      <w:marLeft w:val="0"/>
      <w:marRight w:val="0"/>
      <w:marTop w:val="0"/>
      <w:marBottom w:val="0"/>
      <w:divBdr>
        <w:top w:val="none" w:sz="0" w:space="0" w:color="auto"/>
        <w:left w:val="none" w:sz="0" w:space="0" w:color="auto"/>
        <w:bottom w:val="none" w:sz="0" w:space="0" w:color="auto"/>
        <w:right w:val="none" w:sz="0" w:space="0" w:color="auto"/>
      </w:divBdr>
      <w:divsChild>
        <w:div w:id="61831807">
          <w:marLeft w:val="432"/>
          <w:marRight w:val="0"/>
          <w:marTop w:val="106"/>
          <w:marBottom w:val="0"/>
          <w:divBdr>
            <w:top w:val="none" w:sz="0" w:space="0" w:color="auto"/>
            <w:left w:val="none" w:sz="0" w:space="0" w:color="auto"/>
            <w:bottom w:val="none" w:sz="0" w:space="0" w:color="auto"/>
            <w:right w:val="none" w:sz="0" w:space="0" w:color="auto"/>
          </w:divBdr>
        </w:div>
        <w:div w:id="1980648017">
          <w:marLeft w:val="432"/>
          <w:marRight w:val="0"/>
          <w:marTop w:val="106"/>
          <w:marBottom w:val="0"/>
          <w:divBdr>
            <w:top w:val="none" w:sz="0" w:space="0" w:color="auto"/>
            <w:left w:val="none" w:sz="0" w:space="0" w:color="auto"/>
            <w:bottom w:val="none" w:sz="0" w:space="0" w:color="auto"/>
            <w:right w:val="none" w:sz="0" w:space="0" w:color="auto"/>
          </w:divBdr>
        </w:div>
        <w:div w:id="2026395897">
          <w:marLeft w:val="432"/>
          <w:marRight w:val="0"/>
          <w:marTop w:val="106"/>
          <w:marBottom w:val="0"/>
          <w:divBdr>
            <w:top w:val="none" w:sz="0" w:space="0" w:color="auto"/>
            <w:left w:val="none" w:sz="0" w:space="0" w:color="auto"/>
            <w:bottom w:val="none" w:sz="0" w:space="0" w:color="auto"/>
            <w:right w:val="none" w:sz="0" w:space="0" w:color="auto"/>
          </w:divBdr>
        </w:div>
      </w:divsChild>
    </w:div>
    <w:div w:id="260844259">
      <w:bodyDiv w:val="1"/>
      <w:marLeft w:val="0"/>
      <w:marRight w:val="0"/>
      <w:marTop w:val="0"/>
      <w:marBottom w:val="0"/>
      <w:divBdr>
        <w:top w:val="none" w:sz="0" w:space="0" w:color="auto"/>
        <w:left w:val="none" w:sz="0" w:space="0" w:color="auto"/>
        <w:bottom w:val="none" w:sz="0" w:space="0" w:color="auto"/>
        <w:right w:val="none" w:sz="0" w:space="0" w:color="auto"/>
      </w:divBdr>
    </w:div>
    <w:div w:id="281957392">
      <w:bodyDiv w:val="1"/>
      <w:marLeft w:val="0"/>
      <w:marRight w:val="0"/>
      <w:marTop w:val="0"/>
      <w:marBottom w:val="0"/>
      <w:divBdr>
        <w:top w:val="none" w:sz="0" w:space="0" w:color="auto"/>
        <w:left w:val="none" w:sz="0" w:space="0" w:color="auto"/>
        <w:bottom w:val="none" w:sz="0" w:space="0" w:color="auto"/>
        <w:right w:val="none" w:sz="0" w:space="0" w:color="auto"/>
      </w:divBdr>
    </w:div>
    <w:div w:id="311300900">
      <w:bodyDiv w:val="1"/>
      <w:marLeft w:val="0"/>
      <w:marRight w:val="0"/>
      <w:marTop w:val="0"/>
      <w:marBottom w:val="0"/>
      <w:divBdr>
        <w:top w:val="none" w:sz="0" w:space="0" w:color="auto"/>
        <w:left w:val="none" w:sz="0" w:space="0" w:color="auto"/>
        <w:bottom w:val="none" w:sz="0" w:space="0" w:color="auto"/>
        <w:right w:val="none" w:sz="0" w:space="0" w:color="auto"/>
      </w:divBdr>
    </w:div>
    <w:div w:id="351567341">
      <w:bodyDiv w:val="1"/>
      <w:marLeft w:val="0"/>
      <w:marRight w:val="0"/>
      <w:marTop w:val="0"/>
      <w:marBottom w:val="0"/>
      <w:divBdr>
        <w:top w:val="none" w:sz="0" w:space="0" w:color="auto"/>
        <w:left w:val="none" w:sz="0" w:space="0" w:color="auto"/>
        <w:bottom w:val="none" w:sz="0" w:space="0" w:color="auto"/>
        <w:right w:val="none" w:sz="0" w:space="0" w:color="auto"/>
      </w:divBdr>
    </w:div>
    <w:div w:id="362559774">
      <w:bodyDiv w:val="1"/>
      <w:marLeft w:val="0"/>
      <w:marRight w:val="0"/>
      <w:marTop w:val="0"/>
      <w:marBottom w:val="0"/>
      <w:divBdr>
        <w:top w:val="none" w:sz="0" w:space="0" w:color="auto"/>
        <w:left w:val="none" w:sz="0" w:space="0" w:color="auto"/>
        <w:bottom w:val="none" w:sz="0" w:space="0" w:color="auto"/>
        <w:right w:val="none" w:sz="0" w:space="0" w:color="auto"/>
      </w:divBdr>
    </w:div>
    <w:div w:id="386997939">
      <w:bodyDiv w:val="1"/>
      <w:marLeft w:val="0"/>
      <w:marRight w:val="0"/>
      <w:marTop w:val="0"/>
      <w:marBottom w:val="0"/>
      <w:divBdr>
        <w:top w:val="none" w:sz="0" w:space="0" w:color="auto"/>
        <w:left w:val="none" w:sz="0" w:space="0" w:color="auto"/>
        <w:bottom w:val="none" w:sz="0" w:space="0" w:color="auto"/>
        <w:right w:val="none" w:sz="0" w:space="0" w:color="auto"/>
      </w:divBdr>
    </w:div>
    <w:div w:id="392705740">
      <w:bodyDiv w:val="1"/>
      <w:marLeft w:val="0"/>
      <w:marRight w:val="0"/>
      <w:marTop w:val="0"/>
      <w:marBottom w:val="0"/>
      <w:divBdr>
        <w:top w:val="none" w:sz="0" w:space="0" w:color="auto"/>
        <w:left w:val="none" w:sz="0" w:space="0" w:color="auto"/>
        <w:bottom w:val="none" w:sz="0" w:space="0" w:color="auto"/>
        <w:right w:val="none" w:sz="0" w:space="0" w:color="auto"/>
      </w:divBdr>
    </w:div>
    <w:div w:id="416094637">
      <w:bodyDiv w:val="1"/>
      <w:marLeft w:val="0"/>
      <w:marRight w:val="0"/>
      <w:marTop w:val="0"/>
      <w:marBottom w:val="0"/>
      <w:divBdr>
        <w:top w:val="none" w:sz="0" w:space="0" w:color="auto"/>
        <w:left w:val="none" w:sz="0" w:space="0" w:color="auto"/>
        <w:bottom w:val="none" w:sz="0" w:space="0" w:color="auto"/>
        <w:right w:val="none" w:sz="0" w:space="0" w:color="auto"/>
      </w:divBdr>
    </w:div>
    <w:div w:id="429282095">
      <w:bodyDiv w:val="1"/>
      <w:marLeft w:val="0"/>
      <w:marRight w:val="0"/>
      <w:marTop w:val="0"/>
      <w:marBottom w:val="0"/>
      <w:divBdr>
        <w:top w:val="none" w:sz="0" w:space="0" w:color="auto"/>
        <w:left w:val="none" w:sz="0" w:space="0" w:color="auto"/>
        <w:bottom w:val="none" w:sz="0" w:space="0" w:color="auto"/>
        <w:right w:val="none" w:sz="0" w:space="0" w:color="auto"/>
      </w:divBdr>
    </w:div>
    <w:div w:id="429857324">
      <w:bodyDiv w:val="1"/>
      <w:marLeft w:val="0"/>
      <w:marRight w:val="0"/>
      <w:marTop w:val="0"/>
      <w:marBottom w:val="0"/>
      <w:divBdr>
        <w:top w:val="none" w:sz="0" w:space="0" w:color="auto"/>
        <w:left w:val="none" w:sz="0" w:space="0" w:color="auto"/>
        <w:bottom w:val="none" w:sz="0" w:space="0" w:color="auto"/>
        <w:right w:val="none" w:sz="0" w:space="0" w:color="auto"/>
      </w:divBdr>
    </w:div>
    <w:div w:id="437220773">
      <w:bodyDiv w:val="1"/>
      <w:marLeft w:val="0"/>
      <w:marRight w:val="0"/>
      <w:marTop w:val="0"/>
      <w:marBottom w:val="0"/>
      <w:divBdr>
        <w:top w:val="none" w:sz="0" w:space="0" w:color="auto"/>
        <w:left w:val="none" w:sz="0" w:space="0" w:color="auto"/>
        <w:bottom w:val="none" w:sz="0" w:space="0" w:color="auto"/>
        <w:right w:val="none" w:sz="0" w:space="0" w:color="auto"/>
      </w:divBdr>
    </w:div>
    <w:div w:id="440926326">
      <w:bodyDiv w:val="1"/>
      <w:marLeft w:val="0"/>
      <w:marRight w:val="0"/>
      <w:marTop w:val="0"/>
      <w:marBottom w:val="0"/>
      <w:divBdr>
        <w:top w:val="none" w:sz="0" w:space="0" w:color="auto"/>
        <w:left w:val="none" w:sz="0" w:space="0" w:color="auto"/>
        <w:bottom w:val="none" w:sz="0" w:space="0" w:color="auto"/>
        <w:right w:val="none" w:sz="0" w:space="0" w:color="auto"/>
      </w:divBdr>
    </w:div>
    <w:div w:id="481310212">
      <w:bodyDiv w:val="1"/>
      <w:marLeft w:val="0"/>
      <w:marRight w:val="0"/>
      <w:marTop w:val="0"/>
      <w:marBottom w:val="0"/>
      <w:divBdr>
        <w:top w:val="none" w:sz="0" w:space="0" w:color="auto"/>
        <w:left w:val="none" w:sz="0" w:space="0" w:color="auto"/>
        <w:bottom w:val="none" w:sz="0" w:space="0" w:color="auto"/>
        <w:right w:val="none" w:sz="0" w:space="0" w:color="auto"/>
      </w:divBdr>
    </w:div>
    <w:div w:id="510342885">
      <w:bodyDiv w:val="1"/>
      <w:marLeft w:val="0"/>
      <w:marRight w:val="0"/>
      <w:marTop w:val="0"/>
      <w:marBottom w:val="0"/>
      <w:divBdr>
        <w:top w:val="none" w:sz="0" w:space="0" w:color="auto"/>
        <w:left w:val="none" w:sz="0" w:space="0" w:color="auto"/>
        <w:bottom w:val="none" w:sz="0" w:space="0" w:color="auto"/>
        <w:right w:val="none" w:sz="0" w:space="0" w:color="auto"/>
      </w:divBdr>
    </w:div>
    <w:div w:id="518740463">
      <w:bodyDiv w:val="1"/>
      <w:marLeft w:val="0"/>
      <w:marRight w:val="0"/>
      <w:marTop w:val="0"/>
      <w:marBottom w:val="0"/>
      <w:divBdr>
        <w:top w:val="none" w:sz="0" w:space="0" w:color="auto"/>
        <w:left w:val="none" w:sz="0" w:space="0" w:color="auto"/>
        <w:bottom w:val="none" w:sz="0" w:space="0" w:color="auto"/>
        <w:right w:val="none" w:sz="0" w:space="0" w:color="auto"/>
      </w:divBdr>
    </w:div>
    <w:div w:id="527985410">
      <w:bodyDiv w:val="1"/>
      <w:marLeft w:val="0"/>
      <w:marRight w:val="0"/>
      <w:marTop w:val="0"/>
      <w:marBottom w:val="0"/>
      <w:divBdr>
        <w:top w:val="none" w:sz="0" w:space="0" w:color="auto"/>
        <w:left w:val="none" w:sz="0" w:space="0" w:color="auto"/>
        <w:bottom w:val="none" w:sz="0" w:space="0" w:color="auto"/>
        <w:right w:val="none" w:sz="0" w:space="0" w:color="auto"/>
      </w:divBdr>
    </w:div>
    <w:div w:id="547108331">
      <w:bodyDiv w:val="1"/>
      <w:marLeft w:val="0"/>
      <w:marRight w:val="0"/>
      <w:marTop w:val="0"/>
      <w:marBottom w:val="0"/>
      <w:divBdr>
        <w:top w:val="none" w:sz="0" w:space="0" w:color="auto"/>
        <w:left w:val="none" w:sz="0" w:space="0" w:color="auto"/>
        <w:bottom w:val="none" w:sz="0" w:space="0" w:color="auto"/>
        <w:right w:val="none" w:sz="0" w:space="0" w:color="auto"/>
      </w:divBdr>
    </w:div>
    <w:div w:id="569776593">
      <w:bodyDiv w:val="1"/>
      <w:marLeft w:val="0"/>
      <w:marRight w:val="0"/>
      <w:marTop w:val="0"/>
      <w:marBottom w:val="0"/>
      <w:divBdr>
        <w:top w:val="none" w:sz="0" w:space="0" w:color="auto"/>
        <w:left w:val="none" w:sz="0" w:space="0" w:color="auto"/>
        <w:bottom w:val="none" w:sz="0" w:space="0" w:color="auto"/>
        <w:right w:val="none" w:sz="0" w:space="0" w:color="auto"/>
      </w:divBdr>
    </w:div>
    <w:div w:id="572280309">
      <w:bodyDiv w:val="1"/>
      <w:marLeft w:val="0"/>
      <w:marRight w:val="0"/>
      <w:marTop w:val="0"/>
      <w:marBottom w:val="0"/>
      <w:divBdr>
        <w:top w:val="none" w:sz="0" w:space="0" w:color="auto"/>
        <w:left w:val="none" w:sz="0" w:space="0" w:color="auto"/>
        <w:bottom w:val="none" w:sz="0" w:space="0" w:color="auto"/>
        <w:right w:val="none" w:sz="0" w:space="0" w:color="auto"/>
      </w:divBdr>
    </w:div>
    <w:div w:id="621036488">
      <w:bodyDiv w:val="1"/>
      <w:marLeft w:val="0"/>
      <w:marRight w:val="0"/>
      <w:marTop w:val="0"/>
      <w:marBottom w:val="0"/>
      <w:divBdr>
        <w:top w:val="none" w:sz="0" w:space="0" w:color="auto"/>
        <w:left w:val="none" w:sz="0" w:space="0" w:color="auto"/>
        <w:bottom w:val="none" w:sz="0" w:space="0" w:color="auto"/>
        <w:right w:val="none" w:sz="0" w:space="0" w:color="auto"/>
      </w:divBdr>
    </w:div>
    <w:div w:id="675227174">
      <w:bodyDiv w:val="1"/>
      <w:marLeft w:val="0"/>
      <w:marRight w:val="0"/>
      <w:marTop w:val="0"/>
      <w:marBottom w:val="0"/>
      <w:divBdr>
        <w:top w:val="none" w:sz="0" w:space="0" w:color="auto"/>
        <w:left w:val="none" w:sz="0" w:space="0" w:color="auto"/>
        <w:bottom w:val="none" w:sz="0" w:space="0" w:color="auto"/>
        <w:right w:val="none" w:sz="0" w:space="0" w:color="auto"/>
      </w:divBdr>
      <w:divsChild>
        <w:div w:id="631131675">
          <w:marLeft w:val="706"/>
          <w:marRight w:val="0"/>
          <w:marTop w:val="96"/>
          <w:marBottom w:val="0"/>
          <w:divBdr>
            <w:top w:val="none" w:sz="0" w:space="0" w:color="auto"/>
            <w:left w:val="none" w:sz="0" w:space="0" w:color="auto"/>
            <w:bottom w:val="none" w:sz="0" w:space="0" w:color="auto"/>
            <w:right w:val="none" w:sz="0" w:space="0" w:color="auto"/>
          </w:divBdr>
        </w:div>
        <w:div w:id="768699083">
          <w:marLeft w:val="706"/>
          <w:marRight w:val="0"/>
          <w:marTop w:val="96"/>
          <w:marBottom w:val="0"/>
          <w:divBdr>
            <w:top w:val="none" w:sz="0" w:space="0" w:color="auto"/>
            <w:left w:val="none" w:sz="0" w:space="0" w:color="auto"/>
            <w:bottom w:val="none" w:sz="0" w:space="0" w:color="auto"/>
            <w:right w:val="none" w:sz="0" w:space="0" w:color="auto"/>
          </w:divBdr>
        </w:div>
        <w:div w:id="820586698">
          <w:marLeft w:val="706"/>
          <w:marRight w:val="0"/>
          <w:marTop w:val="96"/>
          <w:marBottom w:val="0"/>
          <w:divBdr>
            <w:top w:val="none" w:sz="0" w:space="0" w:color="auto"/>
            <w:left w:val="none" w:sz="0" w:space="0" w:color="auto"/>
            <w:bottom w:val="none" w:sz="0" w:space="0" w:color="auto"/>
            <w:right w:val="none" w:sz="0" w:space="0" w:color="auto"/>
          </w:divBdr>
        </w:div>
        <w:div w:id="1868563734">
          <w:marLeft w:val="706"/>
          <w:marRight w:val="0"/>
          <w:marTop w:val="96"/>
          <w:marBottom w:val="0"/>
          <w:divBdr>
            <w:top w:val="none" w:sz="0" w:space="0" w:color="auto"/>
            <w:left w:val="none" w:sz="0" w:space="0" w:color="auto"/>
            <w:bottom w:val="none" w:sz="0" w:space="0" w:color="auto"/>
            <w:right w:val="none" w:sz="0" w:space="0" w:color="auto"/>
          </w:divBdr>
        </w:div>
        <w:div w:id="1920944414">
          <w:marLeft w:val="706"/>
          <w:marRight w:val="0"/>
          <w:marTop w:val="96"/>
          <w:marBottom w:val="0"/>
          <w:divBdr>
            <w:top w:val="none" w:sz="0" w:space="0" w:color="auto"/>
            <w:left w:val="none" w:sz="0" w:space="0" w:color="auto"/>
            <w:bottom w:val="none" w:sz="0" w:space="0" w:color="auto"/>
            <w:right w:val="none" w:sz="0" w:space="0" w:color="auto"/>
          </w:divBdr>
        </w:div>
        <w:div w:id="1993410759">
          <w:marLeft w:val="706"/>
          <w:marRight w:val="0"/>
          <w:marTop w:val="96"/>
          <w:marBottom w:val="0"/>
          <w:divBdr>
            <w:top w:val="none" w:sz="0" w:space="0" w:color="auto"/>
            <w:left w:val="none" w:sz="0" w:space="0" w:color="auto"/>
            <w:bottom w:val="none" w:sz="0" w:space="0" w:color="auto"/>
            <w:right w:val="none" w:sz="0" w:space="0" w:color="auto"/>
          </w:divBdr>
        </w:div>
      </w:divsChild>
    </w:div>
    <w:div w:id="683940193">
      <w:bodyDiv w:val="1"/>
      <w:marLeft w:val="0"/>
      <w:marRight w:val="0"/>
      <w:marTop w:val="0"/>
      <w:marBottom w:val="0"/>
      <w:divBdr>
        <w:top w:val="none" w:sz="0" w:space="0" w:color="auto"/>
        <w:left w:val="none" w:sz="0" w:space="0" w:color="auto"/>
        <w:bottom w:val="none" w:sz="0" w:space="0" w:color="auto"/>
        <w:right w:val="none" w:sz="0" w:space="0" w:color="auto"/>
      </w:divBdr>
    </w:div>
    <w:div w:id="710694359">
      <w:bodyDiv w:val="1"/>
      <w:marLeft w:val="0"/>
      <w:marRight w:val="0"/>
      <w:marTop w:val="0"/>
      <w:marBottom w:val="0"/>
      <w:divBdr>
        <w:top w:val="none" w:sz="0" w:space="0" w:color="auto"/>
        <w:left w:val="none" w:sz="0" w:space="0" w:color="auto"/>
        <w:bottom w:val="none" w:sz="0" w:space="0" w:color="auto"/>
        <w:right w:val="none" w:sz="0" w:space="0" w:color="auto"/>
      </w:divBdr>
      <w:divsChild>
        <w:div w:id="91364341">
          <w:marLeft w:val="144"/>
          <w:marRight w:val="0"/>
          <w:marTop w:val="101"/>
          <w:marBottom w:val="0"/>
          <w:divBdr>
            <w:top w:val="none" w:sz="0" w:space="0" w:color="auto"/>
            <w:left w:val="none" w:sz="0" w:space="0" w:color="auto"/>
            <w:bottom w:val="none" w:sz="0" w:space="0" w:color="auto"/>
            <w:right w:val="none" w:sz="0" w:space="0" w:color="auto"/>
          </w:divBdr>
        </w:div>
        <w:div w:id="696540285">
          <w:marLeft w:val="144"/>
          <w:marRight w:val="0"/>
          <w:marTop w:val="101"/>
          <w:marBottom w:val="0"/>
          <w:divBdr>
            <w:top w:val="none" w:sz="0" w:space="0" w:color="auto"/>
            <w:left w:val="none" w:sz="0" w:space="0" w:color="auto"/>
            <w:bottom w:val="none" w:sz="0" w:space="0" w:color="auto"/>
            <w:right w:val="none" w:sz="0" w:space="0" w:color="auto"/>
          </w:divBdr>
        </w:div>
        <w:div w:id="1131048727">
          <w:marLeft w:val="144"/>
          <w:marRight w:val="0"/>
          <w:marTop w:val="101"/>
          <w:marBottom w:val="0"/>
          <w:divBdr>
            <w:top w:val="none" w:sz="0" w:space="0" w:color="auto"/>
            <w:left w:val="none" w:sz="0" w:space="0" w:color="auto"/>
            <w:bottom w:val="none" w:sz="0" w:space="0" w:color="auto"/>
            <w:right w:val="none" w:sz="0" w:space="0" w:color="auto"/>
          </w:divBdr>
        </w:div>
        <w:div w:id="1817411477">
          <w:marLeft w:val="144"/>
          <w:marRight w:val="0"/>
          <w:marTop w:val="101"/>
          <w:marBottom w:val="0"/>
          <w:divBdr>
            <w:top w:val="none" w:sz="0" w:space="0" w:color="auto"/>
            <w:left w:val="none" w:sz="0" w:space="0" w:color="auto"/>
            <w:bottom w:val="none" w:sz="0" w:space="0" w:color="auto"/>
            <w:right w:val="none" w:sz="0" w:space="0" w:color="auto"/>
          </w:divBdr>
        </w:div>
        <w:div w:id="2086106408">
          <w:marLeft w:val="144"/>
          <w:marRight w:val="0"/>
          <w:marTop w:val="101"/>
          <w:marBottom w:val="0"/>
          <w:divBdr>
            <w:top w:val="none" w:sz="0" w:space="0" w:color="auto"/>
            <w:left w:val="none" w:sz="0" w:space="0" w:color="auto"/>
            <w:bottom w:val="none" w:sz="0" w:space="0" w:color="auto"/>
            <w:right w:val="none" w:sz="0" w:space="0" w:color="auto"/>
          </w:divBdr>
        </w:div>
      </w:divsChild>
    </w:div>
    <w:div w:id="724526962">
      <w:bodyDiv w:val="1"/>
      <w:marLeft w:val="0"/>
      <w:marRight w:val="0"/>
      <w:marTop w:val="0"/>
      <w:marBottom w:val="0"/>
      <w:divBdr>
        <w:top w:val="none" w:sz="0" w:space="0" w:color="auto"/>
        <w:left w:val="none" w:sz="0" w:space="0" w:color="auto"/>
        <w:bottom w:val="none" w:sz="0" w:space="0" w:color="auto"/>
        <w:right w:val="none" w:sz="0" w:space="0" w:color="auto"/>
      </w:divBdr>
    </w:div>
    <w:div w:id="739861433">
      <w:bodyDiv w:val="1"/>
      <w:marLeft w:val="0"/>
      <w:marRight w:val="0"/>
      <w:marTop w:val="0"/>
      <w:marBottom w:val="0"/>
      <w:divBdr>
        <w:top w:val="none" w:sz="0" w:space="0" w:color="auto"/>
        <w:left w:val="none" w:sz="0" w:space="0" w:color="auto"/>
        <w:bottom w:val="none" w:sz="0" w:space="0" w:color="auto"/>
        <w:right w:val="none" w:sz="0" w:space="0" w:color="auto"/>
      </w:divBdr>
      <w:divsChild>
        <w:div w:id="472870070">
          <w:marLeft w:val="706"/>
          <w:marRight w:val="0"/>
          <w:marTop w:val="240"/>
          <w:marBottom w:val="0"/>
          <w:divBdr>
            <w:top w:val="none" w:sz="0" w:space="0" w:color="auto"/>
            <w:left w:val="none" w:sz="0" w:space="0" w:color="auto"/>
            <w:bottom w:val="none" w:sz="0" w:space="0" w:color="auto"/>
            <w:right w:val="none" w:sz="0" w:space="0" w:color="auto"/>
          </w:divBdr>
        </w:div>
        <w:div w:id="494348120">
          <w:marLeft w:val="706"/>
          <w:marRight w:val="0"/>
          <w:marTop w:val="240"/>
          <w:marBottom w:val="0"/>
          <w:divBdr>
            <w:top w:val="none" w:sz="0" w:space="0" w:color="auto"/>
            <w:left w:val="none" w:sz="0" w:space="0" w:color="auto"/>
            <w:bottom w:val="none" w:sz="0" w:space="0" w:color="auto"/>
            <w:right w:val="none" w:sz="0" w:space="0" w:color="auto"/>
          </w:divBdr>
        </w:div>
        <w:div w:id="590091655">
          <w:marLeft w:val="432"/>
          <w:marRight w:val="0"/>
          <w:marTop w:val="240"/>
          <w:marBottom w:val="0"/>
          <w:divBdr>
            <w:top w:val="none" w:sz="0" w:space="0" w:color="auto"/>
            <w:left w:val="none" w:sz="0" w:space="0" w:color="auto"/>
            <w:bottom w:val="none" w:sz="0" w:space="0" w:color="auto"/>
            <w:right w:val="none" w:sz="0" w:space="0" w:color="auto"/>
          </w:divBdr>
        </w:div>
        <w:div w:id="753666425">
          <w:marLeft w:val="432"/>
          <w:marRight w:val="0"/>
          <w:marTop w:val="240"/>
          <w:marBottom w:val="0"/>
          <w:divBdr>
            <w:top w:val="none" w:sz="0" w:space="0" w:color="auto"/>
            <w:left w:val="none" w:sz="0" w:space="0" w:color="auto"/>
            <w:bottom w:val="none" w:sz="0" w:space="0" w:color="auto"/>
            <w:right w:val="none" w:sz="0" w:space="0" w:color="auto"/>
          </w:divBdr>
        </w:div>
        <w:div w:id="780225831">
          <w:marLeft w:val="432"/>
          <w:marRight w:val="0"/>
          <w:marTop w:val="240"/>
          <w:marBottom w:val="0"/>
          <w:divBdr>
            <w:top w:val="none" w:sz="0" w:space="0" w:color="auto"/>
            <w:left w:val="none" w:sz="0" w:space="0" w:color="auto"/>
            <w:bottom w:val="none" w:sz="0" w:space="0" w:color="auto"/>
            <w:right w:val="none" w:sz="0" w:space="0" w:color="auto"/>
          </w:divBdr>
        </w:div>
        <w:div w:id="827089481">
          <w:marLeft w:val="706"/>
          <w:marRight w:val="0"/>
          <w:marTop w:val="240"/>
          <w:marBottom w:val="0"/>
          <w:divBdr>
            <w:top w:val="none" w:sz="0" w:space="0" w:color="auto"/>
            <w:left w:val="none" w:sz="0" w:space="0" w:color="auto"/>
            <w:bottom w:val="none" w:sz="0" w:space="0" w:color="auto"/>
            <w:right w:val="none" w:sz="0" w:space="0" w:color="auto"/>
          </w:divBdr>
        </w:div>
        <w:div w:id="1071806243">
          <w:marLeft w:val="432"/>
          <w:marRight w:val="0"/>
          <w:marTop w:val="240"/>
          <w:marBottom w:val="0"/>
          <w:divBdr>
            <w:top w:val="none" w:sz="0" w:space="0" w:color="auto"/>
            <w:left w:val="none" w:sz="0" w:space="0" w:color="auto"/>
            <w:bottom w:val="none" w:sz="0" w:space="0" w:color="auto"/>
            <w:right w:val="none" w:sz="0" w:space="0" w:color="auto"/>
          </w:divBdr>
        </w:div>
        <w:div w:id="1678536310">
          <w:marLeft w:val="706"/>
          <w:marRight w:val="0"/>
          <w:marTop w:val="240"/>
          <w:marBottom w:val="0"/>
          <w:divBdr>
            <w:top w:val="none" w:sz="0" w:space="0" w:color="auto"/>
            <w:left w:val="none" w:sz="0" w:space="0" w:color="auto"/>
            <w:bottom w:val="none" w:sz="0" w:space="0" w:color="auto"/>
            <w:right w:val="none" w:sz="0" w:space="0" w:color="auto"/>
          </w:divBdr>
        </w:div>
        <w:div w:id="1740519421">
          <w:marLeft w:val="706"/>
          <w:marRight w:val="0"/>
          <w:marTop w:val="240"/>
          <w:marBottom w:val="0"/>
          <w:divBdr>
            <w:top w:val="none" w:sz="0" w:space="0" w:color="auto"/>
            <w:left w:val="none" w:sz="0" w:space="0" w:color="auto"/>
            <w:bottom w:val="none" w:sz="0" w:space="0" w:color="auto"/>
            <w:right w:val="none" w:sz="0" w:space="0" w:color="auto"/>
          </w:divBdr>
        </w:div>
      </w:divsChild>
    </w:div>
    <w:div w:id="765927021">
      <w:bodyDiv w:val="1"/>
      <w:marLeft w:val="0"/>
      <w:marRight w:val="0"/>
      <w:marTop w:val="0"/>
      <w:marBottom w:val="0"/>
      <w:divBdr>
        <w:top w:val="none" w:sz="0" w:space="0" w:color="auto"/>
        <w:left w:val="none" w:sz="0" w:space="0" w:color="auto"/>
        <w:bottom w:val="none" w:sz="0" w:space="0" w:color="auto"/>
        <w:right w:val="none" w:sz="0" w:space="0" w:color="auto"/>
      </w:divBdr>
      <w:divsChild>
        <w:div w:id="1979798311">
          <w:marLeft w:val="432"/>
          <w:marRight w:val="0"/>
          <w:marTop w:val="0"/>
          <w:marBottom w:val="0"/>
          <w:divBdr>
            <w:top w:val="none" w:sz="0" w:space="0" w:color="auto"/>
            <w:left w:val="none" w:sz="0" w:space="0" w:color="auto"/>
            <w:bottom w:val="none" w:sz="0" w:space="0" w:color="auto"/>
            <w:right w:val="none" w:sz="0" w:space="0" w:color="auto"/>
          </w:divBdr>
        </w:div>
      </w:divsChild>
    </w:div>
    <w:div w:id="768040329">
      <w:bodyDiv w:val="1"/>
      <w:marLeft w:val="0"/>
      <w:marRight w:val="0"/>
      <w:marTop w:val="0"/>
      <w:marBottom w:val="0"/>
      <w:divBdr>
        <w:top w:val="none" w:sz="0" w:space="0" w:color="auto"/>
        <w:left w:val="none" w:sz="0" w:space="0" w:color="auto"/>
        <w:bottom w:val="none" w:sz="0" w:space="0" w:color="auto"/>
        <w:right w:val="none" w:sz="0" w:space="0" w:color="auto"/>
      </w:divBdr>
    </w:div>
    <w:div w:id="771628799">
      <w:bodyDiv w:val="1"/>
      <w:marLeft w:val="0"/>
      <w:marRight w:val="0"/>
      <w:marTop w:val="0"/>
      <w:marBottom w:val="0"/>
      <w:divBdr>
        <w:top w:val="none" w:sz="0" w:space="0" w:color="auto"/>
        <w:left w:val="none" w:sz="0" w:space="0" w:color="auto"/>
        <w:bottom w:val="none" w:sz="0" w:space="0" w:color="auto"/>
        <w:right w:val="none" w:sz="0" w:space="0" w:color="auto"/>
      </w:divBdr>
    </w:div>
    <w:div w:id="802309872">
      <w:bodyDiv w:val="1"/>
      <w:marLeft w:val="0"/>
      <w:marRight w:val="0"/>
      <w:marTop w:val="0"/>
      <w:marBottom w:val="0"/>
      <w:divBdr>
        <w:top w:val="none" w:sz="0" w:space="0" w:color="auto"/>
        <w:left w:val="none" w:sz="0" w:space="0" w:color="auto"/>
        <w:bottom w:val="none" w:sz="0" w:space="0" w:color="auto"/>
        <w:right w:val="none" w:sz="0" w:space="0" w:color="auto"/>
      </w:divBdr>
      <w:divsChild>
        <w:div w:id="73405309">
          <w:marLeft w:val="720"/>
          <w:marRight w:val="0"/>
          <w:marTop w:val="106"/>
          <w:marBottom w:val="0"/>
          <w:divBdr>
            <w:top w:val="none" w:sz="0" w:space="0" w:color="auto"/>
            <w:left w:val="none" w:sz="0" w:space="0" w:color="auto"/>
            <w:bottom w:val="none" w:sz="0" w:space="0" w:color="auto"/>
            <w:right w:val="none" w:sz="0" w:space="0" w:color="auto"/>
          </w:divBdr>
        </w:div>
        <w:div w:id="508837579">
          <w:marLeft w:val="720"/>
          <w:marRight w:val="0"/>
          <w:marTop w:val="106"/>
          <w:marBottom w:val="0"/>
          <w:divBdr>
            <w:top w:val="none" w:sz="0" w:space="0" w:color="auto"/>
            <w:left w:val="none" w:sz="0" w:space="0" w:color="auto"/>
            <w:bottom w:val="none" w:sz="0" w:space="0" w:color="auto"/>
            <w:right w:val="none" w:sz="0" w:space="0" w:color="auto"/>
          </w:divBdr>
        </w:div>
        <w:div w:id="1322347211">
          <w:marLeft w:val="720"/>
          <w:marRight w:val="0"/>
          <w:marTop w:val="106"/>
          <w:marBottom w:val="0"/>
          <w:divBdr>
            <w:top w:val="none" w:sz="0" w:space="0" w:color="auto"/>
            <w:left w:val="none" w:sz="0" w:space="0" w:color="auto"/>
            <w:bottom w:val="none" w:sz="0" w:space="0" w:color="auto"/>
            <w:right w:val="none" w:sz="0" w:space="0" w:color="auto"/>
          </w:divBdr>
        </w:div>
      </w:divsChild>
    </w:div>
    <w:div w:id="802964557">
      <w:bodyDiv w:val="1"/>
      <w:marLeft w:val="0"/>
      <w:marRight w:val="0"/>
      <w:marTop w:val="0"/>
      <w:marBottom w:val="0"/>
      <w:divBdr>
        <w:top w:val="none" w:sz="0" w:space="0" w:color="auto"/>
        <w:left w:val="none" w:sz="0" w:space="0" w:color="auto"/>
        <w:bottom w:val="none" w:sz="0" w:space="0" w:color="auto"/>
        <w:right w:val="none" w:sz="0" w:space="0" w:color="auto"/>
      </w:divBdr>
    </w:div>
    <w:div w:id="852500773">
      <w:bodyDiv w:val="1"/>
      <w:marLeft w:val="0"/>
      <w:marRight w:val="0"/>
      <w:marTop w:val="0"/>
      <w:marBottom w:val="0"/>
      <w:divBdr>
        <w:top w:val="none" w:sz="0" w:space="0" w:color="auto"/>
        <w:left w:val="none" w:sz="0" w:space="0" w:color="auto"/>
        <w:bottom w:val="none" w:sz="0" w:space="0" w:color="auto"/>
        <w:right w:val="none" w:sz="0" w:space="0" w:color="auto"/>
      </w:divBdr>
    </w:div>
    <w:div w:id="854921393">
      <w:bodyDiv w:val="1"/>
      <w:marLeft w:val="0"/>
      <w:marRight w:val="0"/>
      <w:marTop w:val="0"/>
      <w:marBottom w:val="0"/>
      <w:divBdr>
        <w:top w:val="none" w:sz="0" w:space="0" w:color="auto"/>
        <w:left w:val="none" w:sz="0" w:space="0" w:color="auto"/>
        <w:bottom w:val="none" w:sz="0" w:space="0" w:color="auto"/>
        <w:right w:val="none" w:sz="0" w:space="0" w:color="auto"/>
      </w:divBdr>
    </w:div>
    <w:div w:id="858858699">
      <w:bodyDiv w:val="1"/>
      <w:marLeft w:val="0"/>
      <w:marRight w:val="0"/>
      <w:marTop w:val="0"/>
      <w:marBottom w:val="0"/>
      <w:divBdr>
        <w:top w:val="none" w:sz="0" w:space="0" w:color="auto"/>
        <w:left w:val="none" w:sz="0" w:space="0" w:color="auto"/>
        <w:bottom w:val="none" w:sz="0" w:space="0" w:color="auto"/>
        <w:right w:val="none" w:sz="0" w:space="0" w:color="auto"/>
      </w:divBdr>
    </w:div>
    <w:div w:id="862939537">
      <w:bodyDiv w:val="1"/>
      <w:marLeft w:val="0"/>
      <w:marRight w:val="0"/>
      <w:marTop w:val="0"/>
      <w:marBottom w:val="0"/>
      <w:divBdr>
        <w:top w:val="none" w:sz="0" w:space="0" w:color="auto"/>
        <w:left w:val="none" w:sz="0" w:space="0" w:color="auto"/>
        <w:bottom w:val="none" w:sz="0" w:space="0" w:color="auto"/>
        <w:right w:val="none" w:sz="0" w:space="0" w:color="auto"/>
      </w:divBdr>
      <w:divsChild>
        <w:div w:id="7754632">
          <w:marLeft w:val="432"/>
          <w:marRight w:val="0"/>
          <w:marTop w:val="106"/>
          <w:marBottom w:val="0"/>
          <w:divBdr>
            <w:top w:val="none" w:sz="0" w:space="0" w:color="auto"/>
            <w:left w:val="none" w:sz="0" w:space="0" w:color="auto"/>
            <w:bottom w:val="none" w:sz="0" w:space="0" w:color="auto"/>
            <w:right w:val="none" w:sz="0" w:space="0" w:color="auto"/>
          </w:divBdr>
        </w:div>
        <w:div w:id="90125882">
          <w:marLeft w:val="432"/>
          <w:marRight w:val="0"/>
          <w:marTop w:val="106"/>
          <w:marBottom w:val="0"/>
          <w:divBdr>
            <w:top w:val="none" w:sz="0" w:space="0" w:color="auto"/>
            <w:left w:val="none" w:sz="0" w:space="0" w:color="auto"/>
            <w:bottom w:val="none" w:sz="0" w:space="0" w:color="auto"/>
            <w:right w:val="none" w:sz="0" w:space="0" w:color="auto"/>
          </w:divBdr>
        </w:div>
        <w:div w:id="718867449">
          <w:marLeft w:val="432"/>
          <w:marRight w:val="0"/>
          <w:marTop w:val="106"/>
          <w:marBottom w:val="0"/>
          <w:divBdr>
            <w:top w:val="none" w:sz="0" w:space="0" w:color="auto"/>
            <w:left w:val="none" w:sz="0" w:space="0" w:color="auto"/>
            <w:bottom w:val="none" w:sz="0" w:space="0" w:color="auto"/>
            <w:right w:val="none" w:sz="0" w:space="0" w:color="auto"/>
          </w:divBdr>
        </w:div>
        <w:div w:id="827284661">
          <w:marLeft w:val="432"/>
          <w:marRight w:val="0"/>
          <w:marTop w:val="106"/>
          <w:marBottom w:val="0"/>
          <w:divBdr>
            <w:top w:val="none" w:sz="0" w:space="0" w:color="auto"/>
            <w:left w:val="none" w:sz="0" w:space="0" w:color="auto"/>
            <w:bottom w:val="none" w:sz="0" w:space="0" w:color="auto"/>
            <w:right w:val="none" w:sz="0" w:space="0" w:color="auto"/>
          </w:divBdr>
        </w:div>
        <w:div w:id="1792702912">
          <w:marLeft w:val="994"/>
          <w:marRight w:val="0"/>
          <w:marTop w:val="96"/>
          <w:marBottom w:val="0"/>
          <w:divBdr>
            <w:top w:val="none" w:sz="0" w:space="0" w:color="auto"/>
            <w:left w:val="none" w:sz="0" w:space="0" w:color="auto"/>
            <w:bottom w:val="none" w:sz="0" w:space="0" w:color="auto"/>
            <w:right w:val="none" w:sz="0" w:space="0" w:color="auto"/>
          </w:divBdr>
        </w:div>
        <w:div w:id="2127767690">
          <w:marLeft w:val="994"/>
          <w:marRight w:val="0"/>
          <w:marTop w:val="96"/>
          <w:marBottom w:val="0"/>
          <w:divBdr>
            <w:top w:val="none" w:sz="0" w:space="0" w:color="auto"/>
            <w:left w:val="none" w:sz="0" w:space="0" w:color="auto"/>
            <w:bottom w:val="none" w:sz="0" w:space="0" w:color="auto"/>
            <w:right w:val="none" w:sz="0" w:space="0" w:color="auto"/>
          </w:divBdr>
        </w:div>
      </w:divsChild>
    </w:div>
    <w:div w:id="867258570">
      <w:bodyDiv w:val="1"/>
      <w:marLeft w:val="0"/>
      <w:marRight w:val="0"/>
      <w:marTop w:val="0"/>
      <w:marBottom w:val="0"/>
      <w:divBdr>
        <w:top w:val="none" w:sz="0" w:space="0" w:color="auto"/>
        <w:left w:val="none" w:sz="0" w:space="0" w:color="auto"/>
        <w:bottom w:val="none" w:sz="0" w:space="0" w:color="auto"/>
        <w:right w:val="none" w:sz="0" w:space="0" w:color="auto"/>
      </w:divBdr>
    </w:div>
    <w:div w:id="875002493">
      <w:bodyDiv w:val="1"/>
      <w:marLeft w:val="0"/>
      <w:marRight w:val="0"/>
      <w:marTop w:val="0"/>
      <w:marBottom w:val="0"/>
      <w:divBdr>
        <w:top w:val="none" w:sz="0" w:space="0" w:color="auto"/>
        <w:left w:val="none" w:sz="0" w:space="0" w:color="auto"/>
        <w:bottom w:val="none" w:sz="0" w:space="0" w:color="auto"/>
        <w:right w:val="none" w:sz="0" w:space="0" w:color="auto"/>
      </w:divBdr>
    </w:div>
    <w:div w:id="879822529">
      <w:bodyDiv w:val="1"/>
      <w:marLeft w:val="0"/>
      <w:marRight w:val="0"/>
      <w:marTop w:val="0"/>
      <w:marBottom w:val="0"/>
      <w:divBdr>
        <w:top w:val="none" w:sz="0" w:space="0" w:color="auto"/>
        <w:left w:val="none" w:sz="0" w:space="0" w:color="auto"/>
        <w:bottom w:val="none" w:sz="0" w:space="0" w:color="auto"/>
        <w:right w:val="none" w:sz="0" w:space="0" w:color="auto"/>
      </w:divBdr>
      <w:divsChild>
        <w:div w:id="1201091504">
          <w:marLeft w:val="144"/>
          <w:marRight w:val="0"/>
          <w:marTop w:val="134"/>
          <w:marBottom w:val="0"/>
          <w:divBdr>
            <w:top w:val="none" w:sz="0" w:space="0" w:color="auto"/>
            <w:left w:val="none" w:sz="0" w:space="0" w:color="auto"/>
            <w:bottom w:val="none" w:sz="0" w:space="0" w:color="auto"/>
            <w:right w:val="none" w:sz="0" w:space="0" w:color="auto"/>
          </w:divBdr>
        </w:div>
        <w:div w:id="1327900960">
          <w:marLeft w:val="144"/>
          <w:marRight w:val="0"/>
          <w:marTop w:val="134"/>
          <w:marBottom w:val="0"/>
          <w:divBdr>
            <w:top w:val="none" w:sz="0" w:space="0" w:color="auto"/>
            <w:left w:val="none" w:sz="0" w:space="0" w:color="auto"/>
            <w:bottom w:val="none" w:sz="0" w:space="0" w:color="auto"/>
            <w:right w:val="none" w:sz="0" w:space="0" w:color="auto"/>
          </w:divBdr>
        </w:div>
      </w:divsChild>
    </w:div>
    <w:div w:id="1065565589">
      <w:bodyDiv w:val="1"/>
      <w:marLeft w:val="0"/>
      <w:marRight w:val="0"/>
      <w:marTop w:val="0"/>
      <w:marBottom w:val="0"/>
      <w:divBdr>
        <w:top w:val="none" w:sz="0" w:space="0" w:color="auto"/>
        <w:left w:val="none" w:sz="0" w:space="0" w:color="auto"/>
        <w:bottom w:val="none" w:sz="0" w:space="0" w:color="auto"/>
        <w:right w:val="none" w:sz="0" w:space="0" w:color="auto"/>
      </w:divBdr>
    </w:div>
    <w:div w:id="1113089584">
      <w:bodyDiv w:val="1"/>
      <w:marLeft w:val="0"/>
      <w:marRight w:val="0"/>
      <w:marTop w:val="0"/>
      <w:marBottom w:val="0"/>
      <w:divBdr>
        <w:top w:val="none" w:sz="0" w:space="0" w:color="auto"/>
        <w:left w:val="none" w:sz="0" w:space="0" w:color="auto"/>
        <w:bottom w:val="none" w:sz="0" w:space="0" w:color="auto"/>
        <w:right w:val="none" w:sz="0" w:space="0" w:color="auto"/>
      </w:divBdr>
    </w:div>
    <w:div w:id="1159464484">
      <w:bodyDiv w:val="1"/>
      <w:marLeft w:val="0"/>
      <w:marRight w:val="0"/>
      <w:marTop w:val="0"/>
      <w:marBottom w:val="0"/>
      <w:divBdr>
        <w:top w:val="none" w:sz="0" w:space="0" w:color="auto"/>
        <w:left w:val="none" w:sz="0" w:space="0" w:color="auto"/>
        <w:bottom w:val="none" w:sz="0" w:space="0" w:color="auto"/>
        <w:right w:val="none" w:sz="0" w:space="0" w:color="auto"/>
      </w:divBdr>
      <w:divsChild>
        <w:div w:id="1833176053">
          <w:marLeft w:val="432"/>
          <w:marRight w:val="0"/>
          <w:marTop w:val="115"/>
          <w:marBottom w:val="0"/>
          <w:divBdr>
            <w:top w:val="none" w:sz="0" w:space="0" w:color="auto"/>
            <w:left w:val="none" w:sz="0" w:space="0" w:color="auto"/>
            <w:bottom w:val="none" w:sz="0" w:space="0" w:color="auto"/>
            <w:right w:val="none" w:sz="0" w:space="0" w:color="auto"/>
          </w:divBdr>
        </w:div>
        <w:div w:id="2039744221">
          <w:marLeft w:val="432"/>
          <w:marRight w:val="0"/>
          <w:marTop w:val="115"/>
          <w:marBottom w:val="0"/>
          <w:divBdr>
            <w:top w:val="none" w:sz="0" w:space="0" w:color="auto"/>
            <w:left w:val="none" w:sz="0" w:space="0" w:color="auto"/>
            <w:bottom w:val="none" w:sz="0" w:space="0" w:color="auto"/>
            <w:right w:val="none" w:sz="0" w:space="0" w:color="auto"/>
          </w:divBdr>
        </w:div>
      </w:divsChild>
    </w:div>
    <w:div w:id="1169901406">
      <w:bodyDiv w:val="1"/>
      <w:marLeft w:val="0"/>
      <w:marRight w:val="0"/>
      <w:marTop w:val="0"/>
      <w:marBottom w:val="0"/>
      <w:divBdr>
        <w:top w:val="none" w:sz="0" w:space="0" w:color="auto"/>
        <w:left w:val="none" w:sz="0" w:space="0" w:color="auto"/>
        <w:bottom w:val="none" w:sz="0" w:space="0" w:color="auto"/>
        <w:right w:val="none" w:sz="0" w:space="0" w:color="auto"/>
      </w:divBdr>
    </w:div>
    <w:div w:id="1242058770">
      <w:bodyDiv w:val="1"/>
      <w:marLeft w:val="0"/>
      <w:marRight w:val="0"/>
      <w:marTop w:val="0"/>
      <w:marBottom w:val="0"/>
      <w:divBdr>
        <w:top w:val="none" w:sz="0" w:space="0" w:color="auto"/>
        <w:left w:val="none" w:sz="0" w:space="0" w:color="auto"/>
        <w:bottom w:val="none" w:sz="0" w:space="0" w:color="auto"/>
        <w:right w:val="none" w:sz="0" w:space="0" w:color="auto"/>
      </w:divBdr>
    </w:div>
    <w:div w:id="1310939346">
      <w:bodyDiv w:val="1"/>
      <w:marLeft w:val="0"/>
      <w:marRight w:val="0"/>
      <w:marTop w:val="0"/>
      <w:marBottom w:val="0"/>
      <w:divBdr>
        <w:top w:val="none" w:sz="0" w:space="0" w:color="auto"/>
        <w:left w:val="none" w:sz="0" w:space="0" w:color="auto"/>
        <w:bottom w:val="none" w:sz="0" w:space="0" w:color="auto"/>
        <w:right w:val="none" w:sz="0" w:space="0" w:color="auto"/>
      </w:divBdr>
    </w:div>
    <w:div w:id="1404792024">
      <w:bodyDiv w:val="1"/>
      <w:marLeft w:val="0"/>
      <w:marRight w:val="0"/>
      <w:marTop w:val="0"/>
      <w:marBottom w:val="0"/>
      <w:divBdr>
        <w:top w:val="none" w:sz="0" w:space="0" w:color="auto"/>
        <w:left w:val="none" w:sz="0" w:space="0" w:color="auto"/>
        <w:bottom w:val="none" w:sz="0" w:space="0" w:color="auto"/>
        <w:right w:val="none" w:sz="0" w:space="0" w:color="auto"/>
      </w:divBdr>
      <w:divsChild>
        <w:div w:id="116337958">
          <w:marLeft w:val="0"/>
          <w:marRight w:val="0"/>
          <w:marTop w:val="0"/>
          <w:marBottom w:val="0"/>
          <w:divBdr>
            <w:top w:val="none" w:sz="0" w:space="0" w:color="auto"/>
            <w:left w:val="none" w:sz="0" w:space="0" w:color="auto"/>
            <w:bottom w:val="none" w:sz="0" w:space="0" w:color="auto"/>
            <w:right w:val="none" w:sz="0" w:space="0" w:color="auto"/>
          </w:divBdr>
        </w:div>
        <w:div w:id="1042367088">
          <w:marLeft w:val="0"/>
          <w:marRight w:val="0"/>
          <w:marTop w:val="0"/>
          <w:marBottom w:val="0"/>
          <w:divBdr>
            <w:top w:val="none" w:sz="0" w:space="0" w:color="auto"/>
            <w:left w:val="none" w:sz="0" w:space="0" w:color="auto"/>
            <w:bottom w:val="none" w:sz="0" w:space="0" w:color="auto"/>
            <w:right w:val="none" w:sz="0" w:space="0" w:color="auto"/>
          </w:divBdr>
        </w:div>
      </w:divsChild>
    </w:div>
    <w:div w:id="1406803053">
      <w:bodyDiv w:val="1"/>
      <w:marLeft w:val="0"/>
      <w:marRight w:val="0"/>
      <w:marTop w:val="0"/>
      <w:marBottom w:val="0"/>
      <w:divBdr>
        <w:top w:val="none" w:sz="0" w:space="0" w:color="auto"/>
        <w:left w:val="none" w:sz="0" w:space="0" w:color="auto"/>
        <w:bottom w:val="none" w:sz="0" w:space="0" w:color="auto"/>
        <w:right w:val="none" w:sz="0" w:space="0" w:color="auto"/>
      </w:divBdr>
      <w:divsChild>
        <w:div w:id="1601453162">
          <w:marLeft w:val="432"/>
          <w:marRight w:val="0"/>
          <w:marTop w:val="106"/>
          <w:marBottom w:val="0"/>
          <w:divBdr>
            <w:top w:val="none" w:sz="0" w:space="0" w:color="auto"/>
            <w:left w:val="none" w:sz="0" w:space="0" w:color="auto"/>
            <w:bottom w:val="none" w:sz="0" w:space="0" w:color="auto"/>
            <w:right w:val="none" w:sz="0" w:space="0" w:color="auto"/>
          </w:divBdr>
        </w:div>
      </w:divsChild>
    </w:div>
    <w:div w:id="1467238178">
      <w:bodyDiv w:val="1"/>
      <w:marLeft w:val="0"/>
      <w:marRight w:val="0"/>
      <w:marTop w:val="0"/>
      <w:marBottom w:val="0"/>
      <w:divBdr>
        <w:top w:val="none" w:sz="0" w:space="0" w:color="auto"/>
        <w:left w:val="none" w:sz="0" w:space="0" w:color="auto"/>
        <w:bottom w:val="none" w:sz="0" w:space="0" w:color="auto"/>
        <w:right w:val="none" w:sz="0" w:space="0" w:color="auto"/>
      </w:divBdr>
    </w:div>
    <w:div w:id="1593468037">
      <w:bodyDiv w:val="1"/>
      <w:marLeft w:val="0"/>
      <w:marRight w:val="0"/>
      <w:marTop w:val="0"/>
      <w:marBottom w:val="0"/>
      <w:divBdr>
        <w:top w:val="none" w:sz="0" w:space="0" w:color="auto"/>
        <w:left w:val="none" w:sz="0" w:space="0" w:color="auto"/>
        <w:bottom w:val="none" w:sz="0" w:space="0" w:color="auto"/>
        <w:right w:val="none" w:sz="0" w:space="0" w:color="auto"/>
      </w:divBdr>
      <w:divsChild>
        <w:div w:id="655650996">
          <w:marLeft w:val="547"/>
          <w:marRight w:val="0"/>
          <w:marTop w:val="86"/>
          <w:marBottom w:val="0"/>
          <w:divBdr>
            <w:top w:val="none" w:sz="0" w:space="0" w:color="auto"/>
            <w:left w:val="none" w:sz="0" w:space="0" w:color="auto"/>
            <w:bottom w:val="none" w:sz="0" w:space="0" w:color="auto"/>
            <w:right w:val="none" w:sz="0" w:space="0" w:color="auto"/>
          </w:divBdr>
        </w:div>
        <w:div w:id="733696478">
          <w:marLeft w:val="547"/>
          <w:marRight w:val="0"/>
          <w:marTop w:val="86"/>
          <w:marBottom w:val="0"/>
          <w:divBdr>
            <w:top w:val="none" w:sz="0" w:space="0" w:color="auto"/>
            <w:left w:val="none" w:sz="0" w:space="0" w:color="auto"/>
            <w:bottom w:val="none" w:sz="0" w:space="0" w:color="auto"/>
            <w:right w:val="none" w:sz="0" w:space="0" w:color="auto"/>
          </w:divBdr>
        </w:div>
        <w:div w:id="1062828556">
          <w:marLeft w:val="547"/>
          <w:marRight w:val="0"/>
          <w:marTop w:val="86"/>
          <w:marBottom w:val="0"/>
          <w:divBdr>
            <w:top w:val="none" w:sz="0" w:space="0" w:color="auto"/>
            <w:left w:val="none" w:sz="0" w:space="0" w:color="auto"/>
            <w:bottom w:val="none" w:sz="0" w:space="0" w:color="auto"/>
            <w:right w:val="none" w:sz="0" w:space="0" w:color="auto"/>
          </w:divBdr>
        </w:div>
        <w:div w:id="1421172856">
          <w:marLeft w:val="547"/>
          <w:marRight w:val="0"/>
          <w:marTop w:val="86"/>
          <w:marBottom w:val="0"/>
          <w:divBdr>
            <w:top w:val="none" w:sz="0" w:space="0" w:color="auto"/>
            <w:left w:val="none" w:sz="0" w:space="0" w:color="auto"/>
            <w:bottom w:val="none" w:sz="0" w:space="0" w:color="auto"/>
            <w:right w:val="none" w:sz="0" w:space="0" w:color="auto"/>
          </w:divBdr>
        </w:div>
        <w:div w:id="1523204109">
          <w:marLeft w:val="547"/>
          <w:marRight w:val="0"/>
          <w:marTop w:val="86"/>
          <w:marBottom w:val="0"/>
          <w:divBdr>
            <w:top w:val="none" w:sz="0" w:space="0" w:color="auto"/>
            <w:left w:val="none" w:sz="0" w:space="0" w:color="auto"/>
            <w:bottom w:val="none" w:sz="0" w:space="0" w:color="auto"/>
            <w:right w:val="none" w:sz="0" w:space="0" w:color="auto"/>
          </w:divBdr>
        </w:div>
        <w:div w:id="1845434240">
          <w:marLeft w:val="547"/>
          <w:marRight w:val="0"/>
          <w:marTop w:val="86"/>
          <w:marBottom w:val="0"/>
          <w:divBdr>
            <w:top w:val="none" w:sz="0" w:space="0" w:color="auto"/>
            <w:left w:val="none" w:sz="0" w:space="0" w:color="auto"/>
            <w:bottom w:val="none" w:sz="0" w:space="0" w:color="auto"/>
            <w:right w:val="none" w:sz="0" w:space="0" w:color="auto"/>
          </w:divBdr>
        </w:div>
        <w:div w:id="1882092515">
          <w:marLeft w:val="547"/>
          <w:marRight w:val="0"/>
          <w:marTop w:val="86"/>
          <w:marBottom w:val="0"/>
          <w:divBdr>
            <w:top w:val="none" w:sz="0" w:space="0" w:color="auto"/>
            <w:left w:val="none" w:sz="0" w:space="0" w:color="auto"/>
            <w:bottom w:val="none" w:sz="0" w:space="0" w:color="auto"/>
            <w:right w:val="none" w:sz="0" w:space="0" w:color="auto"/>
          </w:divBdr>
        </w:div>
        <w:div w:id="2017002784">
          <w:marLeft w:val="547"/>
          <w:marRight w:val="0"/>
          <w:marTop w:val="86"/>
          <w:marBottom w:val="0"/>
          <w:divBdr>
            <w:top w:val="none" w:sz="0" w:space="0" w:color="auto"/>
            <w:left w:val="none" w:sz="0" w:space="0" w:color="auto"/>
            <w:bottom w:val="none" w:sz="0" w:space="0" w:color="auto"/>
            <w:right w:val="none" w:sz="0" w:space="0" w:color="auto"/>
          </w:divBdr>
        </w:div>
      </w:divsChild>
    </w:div>
    <w:div w:id="1626155693">
      <w:bodyDiv w:val="1"/>
      <w:marLeft w:val="0"/>
      <w:marRight w:val="0"/>
      <w:marTop w:val="0"/>
      <w:marBottom w:val="0"/>
      <w:divBdr>
        <w:top w:val="none" w:sz="0" w:space="0" w:color="auto"/>
        <w:left w:val="none" w:sz="0" w:space="0" w:color="auto"/>
        <w:bottom w:val="none" w:sz="0" w:space="0" w:color="auto"/>
        <w:right w:val="none" w:sz="0" w:space="0" w:color="auto"/>
      </w:divBdr>
    </w:div>
    <w:div w:id="1647469692">
      <w:bodyDiv w:val="1"/>
      <w:marLeft w:val="0"/>
      <w:marRight w:val="0"/>
      <w:marTop w:val="0"/>
      <w:marBottom w:val="0"/>
      <w:divBdr>
        <w:top w:val="none" w:sz="0" w:space="0" w:color="auto"/>
        <w:left w:val="none" w:sz="0" w:space="0" w:color="auto"/>
        <w:bottom w:val="none" w:sz="0" w:space="0" w:color="auto"/>
        <w:right w:val="none" w:sz="0" w:space="0" w:color="auto"/>
      </w:divBdr>
    </w:div>
    <w:div w:id="1697659433">
      <w:bodyDiv w:val="1"/>
      <w:marLeft w:val="0"/>
      <w:marRight w:val="0"/>
      <w:marTop w:val="0"/>
      <w:marBottom w:val="0"/>
      <w:divBdr>
        <w:top w:val="none" w:sz="0" w:space="0" w:color="auto"/>
        <w:left w:val="none" w:sz="0" w:space="0" w:color="auto"/>
        <w:bottom w:val="none" w:sz="0" w:space="0" w:color="auto"/>
        <w:right w:val="none" w:sz="0" w:space="0" w:color="auto"/>
      </w:divBdr>
    </w:div>
    <w:div w:id="1766414427">
      <w:bodyDiv w:val="1"/>
      <w:marLeft w:val="0"/>
      <w:marRight w:val="0"/>
      <w:marTop w:val="0"/>
      <w:marBottom w:val="0"/>
      <w:divBdr>
        <w:top w:val="none" w:sz="0" w:space="0" w:color="auto"/>
        <w:left w:val="none" w:sz="0" w:space="0" w:color="auto"/>
        <w:bottom w:val="none" w:sz="0" w:space="0" w:color="auto"/>
        <w:right w:val="none" w:sz="0" w:space="0" w:color="auto"/>
      </w:divBdr>
    </w:div>
    <w:div w:id="1783376448">
      <w:bodyDiv w:val="1"/>
      <w:marLeft w:val="0"/>
      <w:marRight w:val="0"/>
      <w:marTop w:val="0"/>
      <w:marBottom w:val="0"/>
      <w:divBdr>
        <w:top w:val="none" w:sz="0" w:space="0" w:color="auto"/>
        <w:left w:val="none" w:sz="0" w:space="0" w:color="auto"/>
        <w:bottom w:val="none" w:sz="0" w:space="0" w:color="auto"/>
        <w:right w:val="none" w:sz="0" w:space="0" w:color="auto"/>
      </w:divBdr>
    </w:div>
    <w:div w:id="1820808943">
      <w:bodyDiv w:val="1"/>
      <w:marLeft w:val="0"/>
      <w:marRight w:val="0"/>
      <w:marTop w:val="0"/>
      <w:marBottom w:val="0"/>
      <w:divBdr>
        <w:top w:val="none" w:sz="0" w:space="0" w:color="auto"/>
        <w:left w:val="none" w:sz="0" w:space="0" w:color="auto"/>
        <w:bottom w:val="none" w:sz="0" w:space="0" w:color="auto"/>
        <w:right w:val="none" w:sz="0" w:space="0" w:color="auto"/>
      </w:divBdr>
    </w:div>
    <w:div w:id="1846479458">
      <w:bodyDiv w:val="1"/>
      <w:marLeft w:val="0"/>
      <w:marRight w:val="0"/>
      <w:marTop w:val="0"/>
      <w:marBottom w:val="0"/>
      <w:divBdr>
        <w:top w:val="none" w:sz="0" w:space="0" w:color="auto"/>
        <w:left w:val="none" w:sz="0" w:space="0" w:color="auto"/>
        <w:bottom w:val="none" w:sz="0" w:space="0" w:color="auto"/>
        <w:right w:val="none" w:sz="0" w:space="0" w:color="auto"/>
      </w:divBdr>
      <w:divsChild>
        <w:div w:id="143548281">
          <w:marLeft w:val="432"/>
          <w:marRight w:val="0"/>
          <w:marTop w:val="106"/>
          <w:marBottom w:val="0"/>
          <w:divBdr>
            <w:top w:val="none" w:sz="0" w:space="0" w:color="auto"/>
            <w:left w:val="none" w:sz="0" w:space="0" w:color="auto"/>
            <w:bottom w:val="none" w:sz="0" w:space="0" w:color="auto"/>
            <w:right w:val="none" w:sz="0" w:space="0" w:color="auto"/>
          </w:divBdr>
        </w:div>
        <w:div w:id="397479138">
          <w:marLeft w:val="432"/>
          <w:marRight w:val="0"/>
          <w:marTop w:val="106"/>
          <w:marBottom w:val="0"/>
          <w:divBdr>
            <w:top w:val="none" w:sz="0" w:space="0" w:color="auto"/>
            <w:left w:val="none" w:sz="0" w:space="0" w:color="auto"/>
            <w:bottom w:val="none" w:sz="0" w:space="0" w:color="auto"/>
            <w:right w:val="none" w:sz="0" w:space="0" w:color="auto"/>
          </w:divBdr>
        </w:div>
        <w:div w:id="1232496826">
          <w:marLeft w:val="432"/>
          <w:marRight w:val="0"/>
          <w:marTop w:val="106"/>
          <w:marBottom w:val="0"/>
          <w:divBdr>
            <w:top w:val="none" w:sz="0" w:space="0" w:color="auto"/>
            <w:left w:val="none" w:sz="0" w:space="0" w:color="auto"/>
            <w:bottom w:val="none" w:sz="0" w:space="0" w:color="auto"/>
            <w:right w:val="none" w:sz="0" w:space="0" w:color="auto"/>
          </w:divBdr>
        </w:div>
        <w:div w:id="1358694387">
          <w:marLeft w:val="432"/>
          <w:marRight w:val="0"/>
          <w:marTop w:val="106"/>
          <w:marBottom w:val="0"/>
          <w:divBdr>
            <w:top w:val="none" w:sz="0" w:space="0" w:color="auto"/>
            <w:left w:val="none" w:sz="0" w:space="0" w:color="auto"/>
            <w:bottom w:val="none" w:sz="0" w:space="0" w:color="auto"/>
            <w:right w:val="none" w:sz="0" w:space="0" w:color="auto"/>
          </w:divBdr>
        </w:div>
        <w:div w:id="1425027727">
          <w:marLeft w:val="432"/>
          <w:marRight w:val="0"/>
          <w:marTop w:val="106"/>
          <w:marBottom w:val="0"/>
          <w:divBdr>
            <w:top w:val="none" w:sz="0" w:space="0" w:color="auto"/>
            <w:left w:val="none" w:sz="0" w:space="0" w:color="auto"/>
            <w:bottom w:val="none" w:sz="0" w:space="0" w:color="auto"/>
            <w:right w:val="none" w:sz="0" w:space="0" w:color="auto"/>
          </w:divBdr>
        </w:div>
        <w:div w:id="1532306138">
          <w:marLeft w:val="432"/>
          <w:marRight w:val="0"/>
          <w:marTop w:val="106"/>
          <w:marBottom w:val="0"/>
          <w:divBdr>
            <w:top w:val="none" w:sz="0" w:space="0" w:color="auto"/>
            <w:left w:val="none" w:sz="0" w:space="0" w:color="auto"/>
            <w:bottom w:val="none" w:sz="0" w:space="0" w:color="auto"/>
            <w:right w:val="none" w:sz="0" w:space="0" w:color="auto"/>
          </w:divBdr>
        </w:div>
        <w:div w:id="2110466280">
          <w:marLeft w:val="432"/>
          <w:marRight w:val="0"/>
          <w:marTop w:val="106"/>
          <w:marBottom w:val="0"/>
          <w:divBdr>
            <w:top w:val="none" w:sz="0" w:space="0" w:color="auto"/>
            <w:left w:val="none" w:sz="0" w:space="0" w:color="auto"/>
            <w:bottom w:val="none" w:sz="0" w:space="0" w:color="auto"/>
            <w:right w:val="none" w:sz="0" w:space="0" w:color="auto"/>
          </w:divBdr>
        </w:div>
      </w:divsChild>
    </w:div>
    <w:div w:id="1921060391">
      <w:bodyDiv w:val="1"/>
      <w:marLeft w:val="0"/>
      <w:marRight w:val="0"/>
      <w:marTop w:val="0"/>
      <w:marBottom w:val="0"/>
      <w:divBdr>
        <w:top w:val="none" w:sz="0" w:space="0" w:color="auto"/>
        <w:left w:val="none" w:sz="0" w:space="0" w:color="auto"/>
        <w:bottom w:val="none" w:sz="0" w:space="0" w:color="auto"/>
        <w:right w:val="none" w:sz="0" w:space="0" w:color="auto"/>
      </w:divBdr>
    </w:div>
    <w:div w:id="1931039261">
      <w:bodyDiv w:val="1"/>
      <w:marLeft w:val="0"/>
      <w:marRight w:val="0"/>
      <w:marTop w:val="0"/>
      <w:marBottom w:val="0"/>
      <w:divBdr>
        <w:top w:val="none" w:sz="0" w:space="0" w:color="auto"/>
        <w:left w:val="none" w:sz="0" w:space="0" w:color="auto"/>
        <w:bottom w:val="none" w:sz="0" w:space="0" w:color="auto"/>
        <w:right w:val="none" w:sz="0" w:space="0" w:color="auto"/>
      </w:divBdr>
    </w:div>
    <w:div w:id="1942298250">
      <w:bodyDiv w:val="1"/>
      <w:marLeft w:val="0"/>
      <w:marRight w:val="0"/>
      <w:marTop w:val="0"/>
      <w:marBottom w:val="0"/>
      <w:divBdr>
        <w:top w:val="none" w:sz="0" w:space="0" w:color="auto"/>
        <w:left w:val="none" w:sz="0" w:space="0" w:color="auto"/>
        <w:bottom w:val="none" w:sz="0" w:space="0" w:color="auto"/>
        <w:right w:val="none" w:sz="0" w:space="0" w:color="auto"/>
      </w:divBdr>
      <w:divsChild>
        <w:div w:id="924415447">
          <w:marLeft w:val="547"/>
          <w:marRight w:val="0"/>
          <w:marTop w:val="0"/>
          <w:marBottom w:val="0"/>
          <w:divBdr>
            <w:top w:val="none" w:sz="0" w:space="0" w:color="auto"/>
            <w:left w:val="none" w:sz="0" w:space="0" w:color="auto"/>
            <w:bottom w:val="none" w:sz="0" w:space="0" w:color="auto"/>
            <w:right w:val="none" w:sz="0" w:space="0" w:color="auto"/>
          </w:divBdr>
        </w:div>
      </w:divsChild>
    </w:div>
    <w:div w:id="2001493833">
      <w:bodyDiv w:val="1"/>
      <w:marLeft w:val="0"/>
      <w:marRight w:val="0"/>
      <w:marTop w:val="0"/>
      <w:marBottom w:val="0"/>
      <w:divBdr>
        <w:top w:val="none" w:sz="0" w:space="0" w:color="auto"/>
        <w:left w:val="none" w:sz="0" w:space="0" w:color="auto"/>
        <w:bottom w:val="none" w:sz="0" w:space="0" w:color="auto"/>
        <w:right w:val="none" w:sz="0" w:space="0" w:color="auto"/>
      </w:divBdr>
    </w:div>
    <w:div w:id="2013558808">
      <w:bodyDiv w:val="1"/>
      <w:marLeft w:val="0"/>
      <w:marRight w:val="0"/>
      <w:marTop w:val="0"/>
      <w:marBottom w:val="0"/>
      <w:divBdr>
        <w:top w:val="none" w:sz="0" w:space="0" w:color="auto"/>
        <w:left w:val="none" w:sz="0" w:space="0" w:color="auto"/>
        <w:bottom w:val="none" w:sz="0" w:space="0" w:color="auto"/>
        <w:right w:val="none" w:sz="0" w:space="0" w:color="auto"/>
      </w:divBdr>
    </w:div>
    <w:div w:id="2062707398">
      <w:bodyDiv w:val="1"/>
      <w:marLeft w:val="0"/>
      <w:marRight w:val="0"/>
      <w:marTop w:val="0"/>
      <w:marBottom w:val="0"/>
      <w:divBdr>
        <w:top w:val="none" w:sz="0" w:space="0" w:color="auto"/>
        <w:left w:val="none" w:sz="0" w:space="0" w:color="auto"/>
        <w:bottom w:val="none" w:sz="0" w:space="0" w:color="auto"/>
        <w:right w:val="none" w:sz="0" w:space="0" w:color="auto"/>
      </w:divBdr>
    </w:div>
    <w:div w:id="2130582902">
      <w:bodyDiv w:val="1"/>
      <w:marLeft w:val="0"/>
      <w:marRight w:val="0"/>
      <w:marTop w:val="0"/>
      <w:marBottom w:val="0"/>
      <w:divBdr>
        <w:top w:val="none" w:sz="0" w:space="0" w:color="auto"/>
        <w:left w:val="none" w:sz="0" w:space="0" w:color="auto"/>
        <w:bottom w:val="none" w:sz="0" w:space="0" w:color="auto"/>
        <w:right w:val="none" w:sz="0" w:space="0" w:color="auto"/>
      </w:divBdr>
    </w:div>
    <w:div w:id="2131433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95F0ADE9F2AD449E2722195F92FF5E" ma:contentTypeVersion="14" ma:contentTypeDescription="Create a new document." ma:contentTypeScope="" ma:versionID="38edad31fbbd458e59fcb377cf026628">
  <xsd:schema xmlns:xsd="http://www.w3.org/2001/XMLSchema" xmlns:xs="http://www.w3.org/2001/XMLSchema" xmlns:p="http://schemas.microsoft.com/office/2006/metadata/properties" xmlns:ns1="http://schemas.microsoft.com/sharepoint/v3" xmlns:ns2="1d4640d9-733a-4c6d-a542-95167bbe3566" xmlns:ns3="728a61b5-d4b1-4106-b4bc-8560b724855e" targetNamespace="http://schemas.microsoft.com/office/2006/metadata/properties" ma:root="true" ma:fieldsID="cf78f18704ed42bded54610d958084a4" ns1:_="" ns2:_="" ns3:_="">
    <xsd:import namespace="http://schemas.microsoft.com/sharepoint/v3"/>
    <xsd:import namespace="1d4640d9-733a-4c6d-a542-95167bbe3566"/>
    <xsd:import namespace="728a61b5-d4b1-4106-b4bc-8560b72485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1:_ip_UnifiedCompliancePolicyProperties" minOccurs="0"/>
                <xsd:element ref="ns1:_ip_UnifiedCompliancePolicyUIAction" minOccurs="0"/>
                <xsd:element ref="ns2:MediaServiceOCR"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4640d9-733a-4c6d-a542-95167bbe35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8a61b5-d4b1-4106-b4bc-8560b72485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6BEB61-589E-484E-8ACC-151C300DA59E}">
  <ds:schemaRefs>
    <ds:schemaRef ds:uri="http://schemas.openxmlformats.org/officeDocument/2006/bibliography"/>
  </ds:schemaRefs>
</ds:datastoreItem>
</file>

<file path=customXml/itemProps2.xml><?xml version="1.0" encoding="utf-8"?>
<ds:datastoreItem xmlns:ds="http://schemas.openxmlformats.org/officeDocument/2006/customXml" ds:itemID="{A2707B97-C1DF-4579-B131-AFD0D2364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4640d9-733a-4c6d-a542-95167bbe3566"/>
    <ds:schemaRef ds:uri="728a61b5-d4b1-4106-b4bc-8560b7248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6AABC-9602-470F-AE5A-BB0ACF7349D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38BF48-8F6B-481C-9404-70F5943016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6</Pages>
  <Words>2252</Words>
  <Characters>12842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15064</CharactersWithSpaces>
  <SharedDoc>false</SharedDoc>
  <HLinks>
    <vt:vector size="6" baseType="variant">
      <vt:variant>
        <vt:i4>3342397</vt:i4>
      </vt:variant>
      <vt:variant>
        <vt:i4>-1</vt:i4>
      </vt:variant>
      <vt:variant>
        <vt:i4>2057</vt:i4>
      </vt:variant>
      <vt:variant>
        <vt:i4>1</vt:i4>
      </vt:variant>
      <vt:variant>
        <vt:lpwstr>http://www.rodekruis.nl/siteassets/logo.png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HP</cp:lastModifiedBy>
  <cp:revision>43</cp:revision>
  <cp:lastPrinted>2018-04-05T15:07:00Z</cp:lastPrinted>
  <dcterms:created xsi:type="dcterms:W3CDTF">2021-09-02T07:24:00Z</dcterms:created>
  <dcterms:modified xsi:type="dcterms:W3CDTF">2023-11-06T12:26:00Z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ies>
</file>