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4369E" w14:textId="2C1EA590" w:rsidR="00DB0060" w:rsidRPr="00B36F7B" w:rsidRDefault="00917FC2" w:rsidP="00746283">
      <w:pPr>
        <w:spacing w:line="360" w:lineRule="auto"/>
        <w:jc w:val="right"/>
        <w:rPr>
          <w:rFonts w:cstheme="minorHAnsi"/>
          <w:bCs/>
          <w:sz w:val="24"/>
          <w:szCs w:val="24"/>
          <w:rtl/>
          <w:lang w:bidi="ar-JO"/>
        </w:rPr>
      </w:pPr>
      <w:r w:rsidRPr="00B36F7B">
        <w:rPr>
          <w:rFonts w:cstheme="minorHAnsi"/>
          <w:bCs/>
          <w:sz w:val="24"/>
          <w:szCs w:val="24"/>
          <w:rtl/>
          <w:lang w:bidi="ar-JO"/>
        </w:rPr>
        <w:t xml:space="preserve">أداة 20: إرشادات استراتيجية الخروج </w:t>
      </w:r>
    </w:p>
    <w:p w14:paraId="64B94823" w14:textId="42B55400" w:rsidR="00917FC2" w:rsidRPr="00B36F7B" w:rsidRDefault="00917FC2" w:rsidP="00746283">
      <w:pPr>
        <w:bidi/>
        <w:spacing w:line="360" w:lineRule="auto"/>
        <w:rPr>
          <w:rFonts w:cstheme="minorHAnsi"/>
          <w:bCs/>
          <w:color w:val="FF0000"/>
          <w:sz w:val="24"/>
          <w:szCs w:val="24"/>
          <w:lang w:bidi="ar-JO"/>
        </w:rPr>
      </w:pPr>
      <w:r w:rsidRPr="00B36F7B">
        <w:rPr>
          <w:rFonts w:cstheme="minorHAnsi"/>
          <w:bCs/>
          <w:color w:val="FF0000"/>
          <w:sz w:val="24"/>
          <w:szCs w:val="24"/>
          <w:rtl/>
          <w:lang w:bidi="ar-JO"/>
        </w:rPr>
        <w:t xml:space="preserve">محتويات هذه الوثيقة </w:t>
      </w:r>
    </w:p>
    <w:p w14:paraId="15A7CBAF" w14:textId="448358AD" w:rsidR="00917FC2" w:rsidRPr="00B36F7B" w:rsidRDefault="004F11C7" w:rsidP="00746283">
      <w:pPr>
        <w:pStyle w:val="ListParagraph"/>
        <w:numPr>
          <w:ilvl w:val="0"/>
          <w:numId w:val="2"/>
        </w:numPr>
        <w:bidi/>
        <w:spacing w:line="360" w:lineRule="auto"/>
        <w:rPr>
          <w:rFonts w:cstheme="minorHAnsi"/>
          <w:color w:val="FF0000"/>
          <w:sz w:val="24"/>
          <w:szCs w:val="24"/>
          <w:rtl/>
          <w:lang w:bidi="ar-JO"/>
        </w:rPr>
      </w:pPr>
      <w:r w:rsidRPr="00B36F7B">
        <w:rPr>
          <w:rFonts w:cstheme="minorHAnsi"/>
          <w:color w:val="FF0000"/>
          <w:sz w:val="24"/>
          <w:szCs w:val="24"/>
          <w:rtl/>
          <w:lang w:bidi="ar-JO"/>
        </w:rPr>
        <w:t>الغرض</w:t>
      </w:r>
      <w:r w:rsidR="00917FC2" w:rsidRPr="00B36F7B">
        <w:rPr>
          <w:rFonts w:cstheme="minorHAnsi"/>
          <w:color w:val="FF0000"/>
          <w:sz w:val="24"/>
          <w:szCs w:val="24"/>
          <w:rtl/>
          <w:lang w:bidi="ar-JO"/>
        </w:rPr>
        <w:t xml:space="preserve"> من هذه الأداة </w:t>
      </w:r>
    </w:p>
    <w:p w14:paraId="7F6C2940" w14:textId="11AE45D9" w:rsidR="00917FC2" w:rsidRPr="00B36F7B" w:rsidRDefault="00AC6811" w:rsidP="00746283">
      <w:pPr>
        <w:pStyle w:val="ListParagraph"/>
        <w:numPr>
          <w:ilvl w:val="0"/>
          <w:numId w:val="2"/>
        </w:numPr>
        <w:bidi/>
        <w:spacing w:line="360" w:lineRule="auto"/>
        <w:rPr>
          <w:rFonts w:cstheme="minorHAnsi"/>
          <w:color w:val="FF0000"/>
          <w:sz w:val="24"/>
          <w:szCs w:val="24"/>
          <w:rtl/>
          <w:lang w:bidi="ar-JO"/>
        </w:rPr>
      </w:pPr>
      <w:r w:rsidRPr="00B36F7B">
        <w:rPr>
          <w:rFonts w:cstheme="minorHAnsi"/>
          <w:color w:val="FF0000"/>
          <w:sz w:val="24"/>
          <w:szCs w:val="24"/>
          <w:rtl/>
          <w:lang w:bidi="ar-JO"/>
        </w:rPr>
        <w:t>لماذا من المهم إشراك</w:t>
      </w:r>
      <w:r w:rsidR="00917FC2" w:rsidRPr="00B36F7B">
        <w:rPr>
          <w:rFonts w:cstheme="minorHAnsi"/>
          <w:color w:val="FF0000"/>
          <w:sz w:val="24"/>
          <w:szCs w:val="24"/>
          <w:rtl/>
          <w:lang w:bidi="ar-JO"/>
        </w:rPr>
        <w:t xml:space="preserve"> </w:t>
      </w:r>
      <w:r w:rsidRPr="00B36F7B">
        <w:rPr>
          <w:rFonts w:cstheme="minorHAnsi"/>
          <w:color w:val="FF0000"/>
          <w:sz w:val="24"/>
          <w:szCs w:val="24"/>
          <w:rtl/>
          <w:lang w:bidi="ar-JO"/>
        </w:rPr>
        <w:t>المجتمعات</w:t>
      </w:r>
      <w:r w:rsidR="00917FC2" w:rsidRPr="00B36F7B">
        <w:rPr>
          <w:rFonts w:cstheme="minorHAnsi"/>
          <w:color w:val="FF0000"/>
          <w:sz w:val="24"/>
          <w:szCs w:val="24"/>
          <w:rtl/>
          <w:lang w:bidi="ar-JO"/>
        </w:rPr>
        <w:t xml:space="preserve"> في استراتيجات الخروج؟ </w:t>
      </w:r>
    </w:p>
    <w:p w14:paraId="01138D44" w14:textId="5F24FC82" w:rsidR="00917FC2" w:rsidRPr="00B36F7B" w:rsidRDefault="00917FC2" w:rsidP="001F3620">
      <w:pPr>
        <w:pStyle w:val="ListParagraph"/>
        <w:numPr>
          <w:ilvl w:val="0"/>
          <w:numId w:val="2"/>
        </w:numPr>
        <w:bidi/>
        <w:spacing w:line="360" w:lineRule="auto"/>
        <w:rPr>
          <w:rFonts w:cstheme="minorHAnsi"/>
          <w:color w:val="FF0000"/>
          <w:sz w:val="24"/>
          <w:szCs w:val="24"/>
          <w:rtl/>
          <w:lang w:bidi="ar-JO"/>
        </w:rPr>
      </w:pPr>
      <w:r w:rsidRPr="00B36F7B">
        <w:rPr>
          <w:rFonts w:cstheme="minorHAnsi"/>
          <w:color w:val="FF0000"/>
          <w:sz w:val="24"/>
          <w:szCs w:val="24"/>
          <w:rtl/>
          <w:lang w:bidi="ar-JO"/>
        </w:rPr>
        <w:t xml:space="preserve">متى </w:t>
      </w:r>
      <w:r w:rsidR="001F3620" w:rsidRPr="00B36F7B">
        <w:rPr>
          <w:rFonts w:cstheme="minorHAnsi"/>
          <w:color w:val="FF0000"/>
          <w:sz w:val="24"/>
          <w:szCs w:val="24"/>
          <w:rtl/>
          <w:lang w:bidi="ar-JO"/>
        </w:rPr>
        <w:t>يبدأ</w:t>
      </w:r>
      <w:r w:rsidRPr="00B36F7B">
        <w:rPr>
          <w:rFonts w:cstheme="minorHAnsi"/>
          <w:color w:val="FF0000"/>
          <w:sz w:val="24"/>
          <w:szCs w:val="24"/>
          <w:rtl/>
          <w:lang w:bidi="ar-JO"/>
        </w:rPr>
        <w:t xml:space="preserve"> </w:t>
      </w:r>
      <w:r w:rsidR="00AC6811" w:rsidRPr="00B36F7B">
        <w:rPr>
          <w:rFonts w:cstheme="minorHAnsi"/>
          <w:color w:val="FF0000"/>
          <w:sz w:val="24"/>
          <w:szCs w:val="24"/>
          <w:rtl/>
          <w:lang w:bidi="ar-JO"/>
        </w:rPr>
        <w:t>الت</w:t>
      </w:r>
      <w:r w:rsidRPr="00B36F7B">
        <w:rPr>
          <w:rFonts w:cstheme="minorHAnsi"/>
          <w:color w:val="FF0000"/>
          <w:sz w:val="24"/>
          <w:szCs w:val="24"/>
          <w:rtl/>
          <w:lang w:bidi="ar-JO"/>
        </w:rPr>
        <w:t xml:space="preserve">خطيط </w:t>
      </w:r>
      <w:r w:rsidR="00AC6811" w:rsidRPr="00B36F7B">
        <w:rPr>
          <w:rFonts w:cstheme="minorHAnsi"/>
          <w:color w:val="FF0000"/>
          <w:sz w:val="24"/>
          <w:szCs w:val="24"/>
          <w:rtl/>
          <w:lang w:bidi="ar-JO"/>
        </w:rPr>
        <w:t>لا</w:t>
      </w:r>
      <w:r w:rsidRPr="00B36F7B">
        <w:rPr>
          <w:rFonts w:cstheme="minorHAnsi"/>
          <w:color w:val="FF0000"/>
          <w:sz w:val="24"/>
          <w:szCs w:val="24"/>
          <w:rtl/>
          <w:lang w:bidi="ar-JO"/>
        </w:rPr>
        <w:t xml:space="preserve">ستراتيجية الخروج؟ </w:t>
      </w:r>
    </w:p>
    <w:p w14:paraId="2DC22BC6" w14:textId="3600BA01" w:rsidR="00917FC2" w:rsidRPr="00B36F7B" w:rsidRDefault="00917FC2" w:rsidP="00746283">
      <w:pPr>
        <w:pStyle w:val="ListParagraph"/>
        <w:numPr>
          <w:ilvl w:val="0"/>
          <w:numId w:val="2"/>
        </w:numPr>
        <w:bidi/>
        <w:spacing w:line="360" w:lineRule="auto"/>
        <w:rPr>
          <w:rFonts w:cstheme="minorHAnsi"/>
          <w:color w:val="FF0000"/>
          <w:sz w:val="24"/>
          <w:szCs w:val="24"/>
          <w:lang w:bidi="ar-JO"/>
        </w:rPr>
      </w:pPr>
      <w:r w:rsidRPr="00B36F7B">
        <w:rPr>
          <w:rFonts w:cstheme="minorHAnsi"/>
          <w:color w:val="FF0000"/>
          <w:sz w:val="24"/>
          <w:szCs w:val="24"/>
          <w:rtl/>
          <w:lang w:bidi="ar-JO"/>
        </w:rPr>
        <w:t>كيف</w:t>
      </w:r>
      <w:r w:rsidR="001F3620" w:rsidRPr="00B36F7B">
        <w:rPr>
          <w:rFonts w:cstheme="minorHAnsi"/>
          <w:color w:val="FF0000"/>
          <w:sz w:val="24"/>
          <w:szCs w:val="24"/>
          <w:rtl/>
          <w:lang w:bidi="ar-JO"/>
        </w:rPr>
        <w:t>ي</w:t>
      </w:r>
      <w:r w:rsidR="00AC6811" w:rsidRPr="00B36F7B">
        <w:rPr>
          <w:rFonts w:cstheme="minorHAnsi"/>
          <w:color w:val="FF0000"/>
          <w:sz w:val="24"/>
          <w:szCs w:val="24"/>
          <w:rtl/>
          <w:lang w:bidi="ar-JO"/>
        </w:rPr>
        <w:t>ة الت</w:t>
      </w:r>
      <w:r w:rsidRPr="00B36F7B">
        <w:rPr>
          <w:rFonts w:cstheme="minorHAnsi"/>
          <w:color w:val="FF0000"/>
          <w:sz w:val="24"/>
          <w:szCs w:val="24"/>
          <w:rtl/>
          <w:lang w:bidi="ar-JO"/>
        </w:rPr>
        <w:t>خط</w:t>
      </w:r>
      <w:r w:rsidR="00AC6811" w:rsidRPr="00B36F7B">
        <w:rPr>
          <w:rFonts w:cstheme="minorHAnsi"/>
          <w:color w:val="FF0000"/>
          <w:sz w:val="24"/>
          <w:szCs w:val="24"/>
          <w:rtl/>
          <w:lang w:bidi="ar-JO"/>
        </w:rPr>
        <w:t>ي</w:t>
      </w:r>
      <w:r w:rsidRPr="00B36F7B">
        <w:rPr>
          <w:rFonts w:cstheme="minorHAnsi"/>
          <w:color w:val="FF0000"/>
          <w:sz w:val="24"/>
          <w:szCs w:val="24"/>
          <w:rtl/>
          <w:lang w:bidi="ar-JO"/>
        </w:rPr>
        <w:t>ط ل</w:t>
      </w:r>
      <w:r w:rsidR="001F3620" w:rsidRPr="00B36F7B">
        <w:rPr>
          <w:rFonts w:cstheme="minorHAnsi"/>
          <w:color w:val="FF0000"/>
          <w:sz w:val="24"/>
          <w:szCs w:val="24"/>
          <w:rtl/>
          <w:lang w:bidi="ar-JO"/>
        </w:rPr>
        <w:t xml:space="preserve">عملية </w:t>
      </w:r>
      <w:r w:rsidRPr="00B36F7B">
        <w:rPr>
          <w:rFonts w:cstheme="minorHAnsi"/>
          <w:color w:val="FF0000"/>
          <w:sz w:val="24"/>
          <w:szCs w:val="24"/>
          <w:rtl/>
          <w:lang w:bidi="ar-JO"/>
        </w:rPr>
        <w:t>خروج خاضع</w:t>
      </w:r>
      <w:r w:rsidR="001F3620" w:rsidRPr="00B36F7B">
        <w:rPr>
          <w:rFonts w:cstheme="minorHAnsi"/>
          <w:color w:val="FF0000"/>
          <w:sz w:val="24"/>
          <w:szCs w:val="24"/>
          <w:rtl/>
          <w:lang w:bidi="ar-JO"/>
        </w:rPr>
        <w:t>ة</w:t>
      </w:r>
      <w:r w:rsidRPr="00B36F7B">
        <w:rPr>
          <w:rFonts w:cstheme="minorHAnsi"/>
          <w:color w:val="FF0000"/>
          <w:sz w:val="24"/>
          <w:szCs w:val="24"/>
          <w:rtl/>
          <w:lang w:bidi="ar-JO"/>
        </w:rPr>
        <w:t xml:space="preserve"> للمساءلة </w:t>
      </w:r>
    </w:p>
    <w:p w14:paraId="0ACAB698" w14:textId="6810447F" w:rsidR="00917FC2" w:rsidRPr="00B36F7B" w:rsidRDefault="001F3620" w:rsidP="00746283">
      <w:pPr>
        <w:pStyle w:val="ListParagraph"/>
        <w:numPr>
          <w:ilvl w:val="0"/>
          <w:numId w:val="3"/>
        </w:numPr>
        <w:bidi/>
        <w:spacing w:line="360" w:lineRule="auto"/>
        <w:rPr>
          <w:rFonts w:cstheme="minorHAnsi"/>
          <w:color w:val="FF0000"/>
          <w:sz w:val="24"/>
          <w:szCs w:val="24"/>
          <w:lang w:bidi="ar-JO"/>
        </w:rPr>
      </w:pPr>
      <w:r w:rsidRPr="00B36F7B">
        <w:rPr>
          <w:rFonts w:cstheme="minorHAnsi"/>
          <w:color w:val="FF0000"/>
          <w:sz w:val="24"/>
          <w:szCs w:val="24"/>
          <w:rtl/>
          <w:lang w:bidi="ar-JO"/>
        </w:rPr>
        <w:t xml:space="preserve">تخطيط عملية الخروج بالتعاون مع المجتمع </w:t>
      </w:r>
    </w:p>
    <w:p w14:paraId="31412584" w14:textId="196E04C3" w:rsidR="00917FC2" w:rsidRPr="00B36F7B" w:rsidRDefault="004F11C7" w:rsidP="00746283">
      <w:pPr>
        <w:pStyle w:val="ListParagraph"/>
        <w:numPr>
          <w:ilvl w:val="0"/>
          <w:numId w:val="3"/>
        </w:numPr>
        <w:bidi/>
        <w:spacing w:line="360" w:lineRule="auto"/>
        <w:rPr>
          <w:rFonts w:cstheme="minorHAnsi"/>
          <w:color w:val="FF0000"/>
          <w:sz w:val="24"/>
          <w:szCs w:val="24"/>
          <w:lang w:bidi="ar-JO"/>
        </w:rPr>
      </w:pPr>
      <w:r w:rsidRPr="00B36F7B">
        <w:rPr>
          <w:rFonts w:cstheme="minorHAnsi"/>
          <w:color w:val="FF0000"/>
          <w:sz w:val="24"/>
          <w:szCs w:val="24"/>
          <w:rtl/>
          <w:lang w:bidi="ar-JO"/>
        </w:rPr>
        <w:t>الاتصال</w:t>
      </w:r>
      <w:r w:rsidR="00917FC2" w:rsidRPr="00B36F7B">
        <w:rPr>
          <w:rFonts w:cstheme="minorHAnsi"/>
          <w:color w:val="FF0000"/>
          <w:sz w:val="24"/>
          <w:szCs w:val="24"/>
          <w:rtl/>
          <w:lang w:bidi="ar-JO"/>
        </w:rPr>
        <w:t xml:space="preserve"> والتغذية الراجعة </w:t>
      </w:r>
    </w:p>
    <w:p w14:paraId="2459A32A" w14:textId="262BD237" w:rsidR="00917FC2" w:rsidRPr="00B36F7B" w:rsidRDefault="00917FC2" w:rsidP="001F3620">
      <w:pPr>
        <w:pStyle w:val="ListParagraph"/>
        <w:numPr>
          <w:ilvl w:val="0"/>
          <w:numId w:val="3"/>
        </w:numPr>
        <w:bidi/>
        <w:spacing w:line="360" w:lineRule="auto"/>
        <w:rPr>
          <w:rFonts w:cstheme="minorHAnsi"/>
          <w:color w:val="FF0000"/>
          <w:sz w:val="24"/>
          <w:szCs w:val="24"/>
          <w:lang w:bidi="ar-JO"/>
        </w:rPr>
      </w:pPr>
      <w:r w:rsidRPr="00B36F7B">
        <w:rPr>
          <w:rFonts w:cstheme="minorHAnsi"/>
          <w:color w:val="FF0000"/>
          <w:sz w:val="24"/>
          <w:szCs w:val="24"/>
          <w:rtl/>
          <w:lang w:bidi="ar-JO"/>
        </w:rPr>
        <w:t xml:space="preserve">المتابعة </w:t>
      </w:r>
      <w:r w:rsidR="00AC6811" w:rsidRPr="00B36F7B">
        <w:rPr>
          <w:rFonts w:cstheme="minorHAnsi"/>
          <w:color w:val="FF0000"/>
          <w:sz w:val="24"/>
          <w:szCs w:val="24"/>
          <w:rtl/>
          <w:lang w:bidi="ar-JO"/>
        </w:rPr>
        <w:t>وال</w:t>
      </w:r>
      <w:r w:rsidR="001F3620" w:rsidRPr="00B36F7B">
        <w:rPr>
          <w:rFonts w:cstheme="minorHAnsi"/>
          <w:color w:val="FF0000"/>
          <w:sz w:val="24"/>
          <w:szCs w:val="24"/>
          <w:rtl/>
          <w:lang w:bidi="ar-JO"/>
        </w:rPr>
        <w:t>رصد</w:t>
      </w:r>
    </w:p>
    <w:p w14:paraId="1A688710" w14:textId="1BDC6E32" w:rsidR="00917FC2" w:rsidRPr="00B36F7B" w:rsidRDefault="00EC57C1" w:rsidP="001F3620">
      <w:pPr>
        <w:pStyle w:val="ListParagraph"/>
        <w:numPr>
          <w:ilvl w:val="0"/>
          <w:numId w:val="2"/>
        </w:numPr>
        <w:bidi/>
        <w:spacing w:line="360" w:lineRule="auto"/>
        <w:rPr>
          <w:rFonts w:cstheme="minorHAnsi"/>
          <w:color w:val="FF0000"/>
          <w:sz w:val="24"/>
          <w:szCs w:val="24"/>
          <w:lang w:bidi="ar-JO"/>
        </w:rPr>
      </w:pPr>
      <w:r w:rsidRPr="00B36F7B">
        <w:rPr>
          <w:rFonts w:cstheme="minorHAnsi"/>
          <w:color w:val="FF0000"/>
          <w:sz w:val="24"/>
          <w:szCs w:val="24"/>
          <w:rtl/>
          <w:lang w:bidi="ar-JO"/>
        </w:rPr>
        <w:t xml:space="preserve">دراسة </w:t>
      </w:r>
      <w:r w:rsidR="00AC6811" w:rsidRPr="00B36F7B">
        <w:rPr>
          <w:rFonts w:cstheme="minorHAnsi"/>
          <w:color w:val="FF0000"/>
          <w:sz w:val="24"/>
          <w:szCs w:val="24"/>
          <w:rtl/>
          <w:lang w:bidi="ar-JO"/>
        </w:rPr>
        <w:t xml:space="preserve">حالة </w:t>
      </w:r>
      <w:r w:rsidRPr="00B36F7B">
        <w:rPr>
          <w:rFonts w:cstheme="minorHAnsi"/>
          <w:color w:val="FF0000"/>
          <w:sz w:val="24"/>
          <w:szCs w:val="24"/>
          <w:rtl/>
          <w:lang w:bidi="ar-JO"/>
        </w:rPr>
        <w:t xml:space="preserve">- وقف </w:t>
      </w:r>
      <w:r w:rsidR="00AC6811" w:rsidRPr="00B36F7B">
        <w:rPr>
          <w:rFonts w:cstheme="minorHAnsi"/>
          <w:color w:val="FF0000"/>
          <w:sz w:val="24"/>
          <w:szCs w:val="24"/>
          <w:rtl/>
          <w:lang w:bidi="ar-JO"/>
        </w:rPr>
        <w:t>نقل</w:t>
      </w:r>
      <w:r w:rsidRPr="00B36F7B">
        <w:rPr>
          <w:rFonts w:cstheme="minorHAnsi"/>
          <w:color w:val="FF0000"/>
          <w:sz w:val="24"/>
          <w:szCs w:val="24"/>
          <w:rtl/>
          <w:lang w:bidi="ar-JO"/>
        </w:rPr>
        <w:t xml:space="preserve"> المياه </w:t>
      </w:r>
      <w:r w:rsidR="00AC6811" w:rsidRPr="00B36F7B">
        <w:rPr>
          <w:rFonts w:cstheme="minorHAnsi"/>
          <w:color w:val="FF0000"/>
          <w:sz w:val="24"/>
          <w:szCs w:val="24"/>
          <w:rtl/>
          <w:lang w:bidi="ar-JO"/>
        </w:rPr>
        <w:t>بال</w:t>
      </w:r>
      <w:r w:rsidR="001F3620" w:rsidRPr="00B36F7B">
        <w:rPr>
          <w:rFonts w:cstheme="minorHAnsi"/>
          <w:color w:val="FF0000"/>
          <w:sz w:val="24"/>
          <w:szCs w:val="24"/>
          <w:rtl/>
          <w:lang w:bidi="ar-JO"/>
        </w:rPr>
        <w:t>صهاريج</w:t>
      </w:r>
      <w:r w:rsidR="00AC6811" w:rsidRPr="00B36F7B">
        <w:rPr>
          <w:rFonts w:cstheme="minorHAnsi"/>
          <w:color w:val="FF0000"/>
          <w:sz w:val="24"/>
          <w:szCs w:val="24"/>
          <w:rtl/>
          <w:lang w:bidi="ar-JO"/>
        </w:rPr>
        <w:t xml:space="preserve"> في</w:t>
      </w:r>
      <w:r w:rsidRPr="00B36F7B">
        <w:rPr>
          <w:rFonts w:cstheme="minorHAnsi"/>
          <w:color w:val="FF0000"/>
          <w:sz w:val="24"/>
          <w:szCs w:val="24"/>
          <w:rtl/>
          <w:lang w:bidi="ar-JO"/>
        </w:rPr>
        <w:t xml:space="preserve"> </w:t>
      </w:r>
      <w:r w:rsidR="00AC6811" w:rsidRPr="00B36F7B">
        <w:rPr>
          <w:rFonts w:cstheme="minorHAnsi"/>
          <w:color w:val="FF0000"/>
          <w:sz w:val="24"/>
          <w:szCs w:val="24"/>
          <w:rtl/>
          <w:lang w:bidi="ar-JO"/>
        </w:rPr>
        <w:t>هايتي</w:t>
      </w:r>
      <w:r w:rsidRPr="00B36F7B">
        <w:rPr>
          <w:rFonts w:cstheme="minorHAnsi"/>
          <w:color w:val="FF0000"/>
          <w:sz w:val="24"/>
          <w:szCs w:val="24"/>
          <w:rtl/>
          <w:lang w:bidi="ar-JO"/>
        </w:rPr>
        <w:t xml:space="preserve"> </w:t>
      </w:r>
    </w:p>
    <w:p w14:paraId="7D6D2DF3" w14:textId="422D29D0" w:rsidR="00EC57C1" w:rsidRPr="00B36F7B" w:rsidRDefault="004F11C7" w:rsidP="00A95668">
      <w:pPr>
        <w:pStyle w:val="ListParagraph"/>
        <w:numPr>
          <w:ilvl w:val="0"/>
          <w:numId w:val="2"/>
        </w:numPr>
        <w:bidi/>
        <w:spacing w:line="360" w:lineRule="auto"/>
        <w:rPr>
          <w:rFonts w:cstheme="minorHAnsi"/>
          <w:color w:val="FF0000"/>
          <w:sz w:val="24"/>
          <w:szCs w:val="24"/>
          <w:lang w:bidi="ar-JO"/>
        </w:rPr>
      </w:pPr>
      <w:r w:rsidRPr="00B36F7B">
        <w:rPr>
          <w:rFonts w:cstheme="minorHAnsi"/>
          <w:color w:val="FF0000"/>
          <w:sz w:val="24"/>
          <w:szCs w:val="24"/>
          <w:rtl/>
          <w:lang w:bidi="ar-JO"/>
        </w:rPr>
        <w:t>الم</w:t>
      </w:r>
      <w:r w:rsidR="00A95668" w:rsidRPr="00B36F7B">
        <w:rPr>
          <w:rFonts w:cstheme="minorHAnsi"/>
          <w:color w:val="FF0000"/>
          <w:sz w:val="24"/>
          <w:szCs w:val="24"/>
          <w:rtl/>
          <w:lang w:bidi="ar-JO"/>
        </w:rPr>
        <w:t>صادر</w:t>
      </w:r>
      <w:r w:rsidR="00EC57C1" w:rsidRPr="00B36F7B">
        <w:rPr>
          <w:rFonts w:cstheme="minorHAnsi"/>
          <w:color w:val="FF0000"/>
          <w:sz w:val="24"/>
          <w:szCs w:val="24"/>
          <w:rtl/>
          <w:lang w:bidi="ar-JO"/>
        </w:rPr>
        <w:t xml:space="preserve"> </w:t>
      </w:r>
      <w:r w:rsidRPr="00B36F7B">
        <w:rPr>
          <w:rFonts w:cstheme="minorHAnsi"/>
          <w:color w:val="FF0000"/>
          <w:sz w:val="24"/>
          <w:szCs w:val="24"/>
          <w:rtl/>
          <w:lang w:bidi="ar-JO"/>
        </w:rPr>
        <w:t>الإ</w:t>
      </w:r>
      <w:r w:rsidR="00AC6811" w:rsidRPr="00B36F7B">
        <w:rPr>
          <w:rFonts w:cstheme="minorHAnsi"/>
          <w:color w:val="FF0000"/>
          <w:sz w:val="24"/>
          <w:szCs w:val="24"/>
          <w:rtl/>
          <w:lang w:bidi="ar-JO"/>
        </w:rPr>
        <w:t>ضافية</w:t>
      </w:r>
      <w:r w:rsidR="00EC57C1" w:rsidRPr="00B36F7B">
        <w:rPr>
          <w:rFonts w:cstheme="minorHAnsi"/>
          <w:color w:val="FF0000"/>
          <w:sz w:val="24"/>
          <w:szCs w:val="24"/>
          <w:rtl/>
          <w:lang w:bidi="ar-JO"/>
        </w:rPr>
        <w:t xml:space="preserve"> والقراء</w:t>
      </w:r>
      <w:r w:rsidRPr="00B36F7B">
        <w:rPr>
          <w:rFonts w:cstheme="minorHAnsi"/>
          <w:color w:val="FF0000"/>
          <w:sz w:val="24"/>
          <w:szCs w:val="24"/>
          <w:rtl/>
          <w:lang w:bidi="ar-JO"/>
        </w:rPr>
        <w:t xml:space="preserve">ة </w:t>
      </w:r>
    </w:p>
    <w:p w14:paraId="4B4C9032" w14:textId="15D48BBC" w:rsidR="00EF0647" w:rsidRPr="00B36F7B" w:rsidRDefault="00EF0647" w:rsidP="00746283">
      <w:pPr>
        <w:bidi/>
        <w:spacing w:line="360" w:lineRule="auto"/>
        <w:rPr>
          <w:rFonts w:cstheme="minorHAnsi"/>
          <w:bCs/>
          <w:color w:val="FF0000"/>
          <w:sz w:val="24"/>
          <w:szCs w:val="24"/>
          <w:rtl/>
          <w:lang w:bidi="ar-JO"/>
        </w:rPr>
      </w:pPr>
      <w:r w:rsidRPr="00B36F7B">
        <w:rPr>
          <w:rFonts w:cstheme="minorHAnsi"/>
          <w:bCs/>
          <w:color w:val="FF0000"/>
          <w:sz w:val="24"/>
          <w:szCs w:val="24"/>
          <w:rtl/>
          <w:lang w:bidi="ar-JO"/>
        </w:rPr>
        <w:t xml:space="preserve">الغرض من هذه الأداة </w:t>
      </w:r>
    </w:p>
    <w:p w14:paraId="1AD0E96D" w14:textId="41C244AC" w:rsidR="001364F7" w:rsidRPr="00B36F7B" w:rsidRDefault="007C66ED" w:rsidP="00746283">
      <w:pPr>
        <w:bidi/>
        <w:spacing w:line="360" w:lineRule="auto"/>
        <w:jc w:val="both"/>
        <w:rPr>
          <w:rFonts w:cstheme="minorHAnsi"/>
          <w:color w:val="000000" w:themeColor="text1"/>
          <w:sz w:val="24"/>
          <w:szCs w:val="24"/>
          <w:rtl/>
          <w:lang w:bidi="ar-JO"/>
        </w:rPr>
      </w:pPr>
      <w:r w:rsidRPr="00B36F7B">
        <w:rPr>
          <w:rFonts w:cstheme="minorHAnsi"/>
          <w:color w:val="000000" w:themeColor="text1"/>
          <w:sz w:val="24"/>
          <w:szCs w:val="24"/>
          <w:rtl/>
          <w:lang w:bidi="ar-JO"/>
        </w:rPr>
        <w:t>توفر</w:t>
      </w:r>
      <w:r w:rsidR="00843313" w:rsidRPr="00B36F7B">
        <w:rPr>
          <w:rFonts w:cstheme="minorHAnsi"/>
          <w:color w:val="000000" w:themeColor="text1"/>
          <w:sz w:val="24"/>
          <w:szCs w:val="24"/>
          <w:rtl/>
          <w:lang w:bidi="ar-JO"/>
        </w:rPr>
        <w:t xml:space="preserve"> هذه</w:t>
      </w:r>
      <w:r w:rsidR="00843313" w:rsidRPr="00B36F7B">
        <w:rPr>
          <w:rFonts w:cstheme="minorHAnsi"/>
          <w:bCs/>
          <w:color w:val="000000" w:themeColor="text1"/>
          <w:sz w:val="24"/>
          <w:szCs w:val="24"/>
          <w:rtl/>
          <w:lang w:bidi="ar-JO"/>
        </w:rPr>
        <w:t xml:space="preserve"> </w:t>
      </w:r>
      <w:r w:rsidR="00843313" w:rsidRPr="00B36F7B">
        <w:rPr>
          <w:rFonts w:cstheme="minorHAnsi"/>
          <w:color w:val="000000" w:themeColor="text1"/>
          <w:sz w:val="24"/>
          <w:szCs w:val="24"/>
          <w:rtl/>
          <w:lang w:bidi="ar-JO"/>
        </w:rPr>
        <w:t>الأداة</w:t>
      </w:r>
      <w:r w:rsidR="001364F7" w:rsidRPr="00B36F7B">
        <w:rPr>
          <w:rFonts w:cstheme="minorHAnsi"/>
          <w:rtl/>
        </w:rPr>
        <w:t xml:space="preserve"> </w:t>
      </w:r>
      <w:r w:rsidR="001364F7" w:rsidRPr="00B36F7B">
        <w:rPr>
          <w:rFonts w:cstheme="minorHAnsi"/>
          <w:color w:val="000000" w:themeColor="text1"/>
          <w:sz w:val="24"/>
          <w:szCs w:val="24"/>
          <w:rtl/>
          <w:lang w:bidi="ar-JO"/>
        </w:rPr>
        <w:t>إرشادات حول إشراك المجتمعات في التخطيط لإغلاق البرامج والاستجابة، بما في ذلك ضمان أنهم على دراية جيدة، وأنه يمكنهم المشاركة في القرارات حول ما سيحدث بعد ذلك، وأن يكون لديهم فرص لتقديم التغذية الراجعة أو طرح الأسئلة.</w:t>
      </w:r>
    </w:p>
    <w:p w14:paraId="6F776262" w14:textId="0329F99E" w:rsidR="00B1732B" w:rsidRPr="00B36F7B" w:rsidRDefault="00B1732B" w:rsidP="002A3B13">
      <w:pPr>
        <w:bidi/>
        <w:spacing w:line="360" w:lineRule="auto"/>
        <w:jc w:val="both"/>
        <w:rPr>
          <w:rFonts w:cstheme="minorHAnsi"/>
          <w:color w:val="000000" w:themeColor="text1"/>
          <w:sz w:val="24"/>
          <w:szCs w:val="24"/>
          <w:rtl/>
          <w:lang w:bidi="ar-JO"/>
        </w:rPr>
      </w:pPr>
      <w:r w:rsidRPr="00B36F7B">
        <w:rPr>
          <w:rFonts w:cstheme="minorHAnsi"/>
          <w:color w:val="000000" w:themeColor="text1"/>
          <w:sz w:val="24"/>
          <w:szCs w:val="24"/>
          <w:rtl/>
          <w:lang w:bidi="ar-JO"/>
        </w:rPr>
        <w:t xml:space="preserve">تركز هذه الأداة بشكل خاص على </w:t>
      </w:r>
      <w:r w:rsidRPr="00B36F7B">
        <w:rPr>
          <w:rFonts w:cstheme="minorHAnsi"/>
          <w:bCs/>
          <w:color w:val="000000" w:themeColor="text1"/>
          <w:sz w:val="24"/>
          <w:szCs w:val="24"/>
          <w:rtl/>
          <w:lang w:bidi="ar-JO"/>
        </w:rPr>
        <w:t xml:space="preserve">تخطيط الخروج </w:t>
      </w:r>
      <w:r w:rsidR="001364F7" w:rsidRPr="00B36F7B">
        <w:rPr>
          <w:rFonts w:cstheme="minorHAnsi"/>
          <w:bCs/>
          <w:color w:val="000000" w:themeColor="text1"/>
          <w:sz w:val="24"/>
          <w:szCs w:val="24"/>
          <w:rtl/>
          <w:lang w:bidi="ar-JO"/>
        </w:rPr>
        <w:t xml:space="preserve">بالتعاون </w:t>
      </w:r>
      <w:r w:rsidRPr="00B36F7B">
        <w:rPr>
          <w:rFonts w:cstheme="minorHAnsi"/>
          <w:bCs/>
          <w:color w:val="000000" w:themeColor="text1"/>
          <w:sz w:val="24"/>
          <w:szCs w:val="24"/>
          <w:rtl/>
          <w:lang w:bidi="ar-JO"/>
        </w:rPr>
        <w:t>مع المجتمعات</w:t>
      </w:r>
      <w:r w:rsidRPr="00B36F7B">
        <w:rPr>
          <w:rFonts w:cstheme="minorHAnsi"/>
          <w:color w:val="000000" w:themeColor="text1"/>
          <w:sz w:val="24"/>
          <w:szCs w:val="24"/>
          <w:rtl/>
          <w:lang w:bidi="ar-JO"/>
        </w:rPr>
        <w:t xml:space="preserve"> </w:t>
      </w:r>
      <w:r w:rsidR="002A3B13" w:rsidRPr="00B36F7B">
        <w:rPr>
          <w:rFonts w:cstheme="minorHAnsi"/>
          <w:color w:val="000000" w:themeColor="text1"/>
          <w:sz w:val="24"/>
          <w:szCs w:val="24"/>
          <w:rtl/>
          <w:lang w:bidi="ar-JO"/>
        </w:rPr>
        <w:t>وهي لا</w:t>
      </w:r>
      <w:r w:rsidRPr="00B36F7B">
        <w:rPr>
          <w:rFonts w:cstheme="minorHAnsi"/>
          <w:color w:val="000000" w:themeColor="text1"/>
          <w:sz w:val="24"/>
          <w:szCs w:val="24"/>
          <w:rtl/>
          <w:lang w:bidi="ar-JO"/>
        </w:rPr>
        <w:t xml:space="preserve"> تغطي تخطيط الخروج </w:t>
      </w:r>
      <w:r w:rsidR="002A3B13" w:rsidRPr="00B36F7B">
        <w:rPr>
          <w:rFonts w:cstheme="minorHAnsi"/>
          <w:color w:val="000000" w:themeColor="text1"/>
          <w:sz w:val="24"/>
          <w:szCs w:val="24"/>
          <w:rtl/>
          <w:lang w:bidi="ar-JO"/>
        </w:rPr>
        <w:t xml:space="preserve">بالتعاون مع </w:t>
      </w:r>
      <w:r w:rsidRPr="00B36F7B">
        <w:rPr>
          <w:rFonts w:cstheme="minorHAnsi"/>
          <w:color w:val="000000" w:themeColor="text1"/>
          <w:sz w:val="24"/>
          <w:szCs w:val="24"/>
          <w:rtl/>
          <w:lang w:bidi="ar-JO"/>
        </w:rPr>
        <w:t xml:space="preserve">السلطات المحلية أو </w:t>
      </w:r>
      <w:r w:rsidR="007C66ED" w:rsidRPr="00B36F7B">
        <w:rPr>
          <w:rFonts w:cstheme="minorHAnsi"/>
          <w:color w:val="000000" w:themeColor="text1"/>
          <w:sz w:val="24"/>
          <w:szCs w:val="24"/>
          <w:rtl/>
          <w:lang w:bidi="ar-JO"/>
        </w:rPr>
        <w:t>المنظمات</w:t>
      </w:r>
      <w:r w:rsidR="002A3B13" w:rsidRPr="00B36F7B">
        <w:rPr>
          <w:rFonts w:cstheme="minorHAnsi"/>
          <w:color w:val="000000" w:themeColor="text1"/>
          <w:sz w:val="24"/>
          <w:szCs w:val="24"/>
          <w:rtl/>
          <w:lang w:bidi="ar-JO"/>
        </w:rPr>
        <w:t xml:space="preserve"> الأخرى، ولا تغطي </w:t>
      </w:r>
      <w:r w:rsidR="007C66ED" w:rsidRPr="00B36F7B">
        <w:rPr>
          <w:rFonts w:cstheme="minorHAnsi"/>
          <w:color w:val="000000" w:themeColor="text1"/>
          <w:sz w:val="24"/>
          <w:szCs w:val="24"/>
          <w:rtl/>
          <w:lang w:bidi="ar-JO"/>
        </w:rPr>
        <w:t>الجوانب</w:t>
      </w:r>
      <w:r w:rsidRPr="00B36F7B">
        <w:rPr>
          <w:rFonts w:cstheme="minorHAnsi"/>
          <w:color w:val="000000" w:themeColor="text1"/>
          <w:sz w:val="24"/>
          <w:szCs w:val="24"/>
          <w:rtl/>
          <w:lang w:bidi="ar-JO"/>
        </w:rPr>
        <w:t xml:space="preserve"> الإدارية </w:t>
      </w:r>
      <w:r w:rsidR="007C66ED" w:rsidRPr="00B36F7B">
        <w:rPr>
          <w:rFonts w:cstheme="minorHAnsi"/>
          <w:color w:val="000000" w:themeColor="text1"/>
          <w:sz w:val="24"/>
          <w:szCs w:val="24"/>
          <w:rtl/>
          <w:lang w:bidi="ar-JO"/>
        </w:rPr>
        <w:t>ل</w:t>
      </w:r>
      <w:r w:rsidRPr="00B36F7B">
        <w:rPr>
          <w:rFonts w:cstheme="minorHAnsi"/>
          <w:color w:val="000000" w:themeColor="text1"/>
          <w:sz w:val="24"/>
          <w:szCs w:val="24"/>
          <w:rtl/>
          <w:lang w:bidi="ar-JO"/>
        </w:rPr>
        <w:t xml:space="preserve">إغلاق </w:t>
      </w:r>
      <w:r w:rsidR="002A3B13" w:rsidRPr="00B36F7B">
        <w:rPr>
          <w:rFonts w:cstheme="minorHAnsi"/>
          <w:color w:val="000000" w:themeColor="text1"/>
          <w:sz w:val="24"/>
          <w:szCs w:val="24"/>
          <w:rtl/>
          <w:lang w:bidi="ar-JO"/>
        </w:rPr>
        <w:t>البرنامج أو الإستجابة</w:t>
      </w:r>
      <w:r w:rsidRPr="00B36F7B">
        <w:rPr>
          <w:rFonts w:cstheme="minorHAnsi"/>
          <w:color w:val="000000" w:themeColor="text1"/>
          <w:sz w:val="24"/>
          <w:szCs w:val="24"/>
          <w:rtl/>
          <w:lang w:bidi="ar-JO"/>
        </w:rPr>
        <w:t xml:space="preserve">. </w:t>
      </w:r>
    </w:p>
    <w:p w14:paraId="4F556FD0" w14:textId="6DD59A04" w:rsidR="00EF0647" w:rsidRPr="00B36F7B" w:rsidRDefault="00B1732B" w:rsidP="002A3B13">
      <w:pPr>
        <w:bidi/>
        <w:spacing w:line="360" w:lineRule="auto"/>
        <w:jc w:val="both"/>
        <w:rPr>
          <w:rFonts w:cstheme="minorHAnsi"/>
          <w:color w:val="000000" w:themeColor="text1"/>
          <w:sz w:val="24"/>
          <w:szCs w:val="24"/>
          <w:rtl/>
          <w:lang w:bidi="ar-JO"/>
        </w:rPr>
      </w:pPr>
      <w:r w:rsidRPr="00B36F7B">
        <w:rPr>
          <w:rFonts w:cstheme="minorHAnsi"/>
          <w:color w:val="000000" w:themeColor="text1"/>
          <w:sz w:val="24"/>
          <w:szCs w:val="24"/>
          <w:rtl/>
          <w:lang w:bidi="ar-JO"/>
        </w:rPr>
        <w:t xml:space="preserve">تتطلب </w:t>
      </w:r>
      <w:r w:rsidR="007C66ED" w:rsidRPr="00B36F7B">
        <w:rPr>
          <w:rFonts w:cstheme="minorHAnsi"/>
          <w:color w:val="000000" w:themeColor="text1"/>
          <w:sz w:val="24"/>
          <w:szCs w:val="24"/>
          <w:rtl/>
          <w:lang w:bidi="ar-JO"/>
        </w:rPr>
        <w:t>أنواع</w:t>
      </w:r>
      <w:r w:rsidRPr="00B36F7B">
        <w:rPr>
          <w:rFonts w:cstheme="minorHAnsi"/>
          <w:color w:val="000000" w:themeColor="text1"/>
          <w:sz w:val="24"/>
          <w:szCs w:val="24"/>
          <w:rtl/>
          <w:lang w:bidi="ar-JO"/>
        </w:rPr>
        <w:t xml:space="preserve"> البرامج والإستجاب</w:t>
      </w:r>
      <w:r w:rsidR="00284582" w:rsidRPr="00B36F7B">
        <w:rPr>
          <w:rFonts w:cstheme="minorHAnsi"/>
          <w:color w:val="000000" w:themeColor="text1"/>
          <w:sz w:val="24"/>
          <w:szCs w:val="24"/>
          <w:rtl/>
          <w:lang w:bidi="ar-JO"/>
        </w:rPr>
        <w:t>ات</w:t>
      </w:r>
      <w:r w:rsidR="002A3B13" w:rsidRPr="00B36F7B">
        <w:rPr>
          <w:rFonts w:cstheme="minorHAnsi"/>
          <w:color w:val="000000" w:themeColor="text1"/>
          <w:sz w:val="24"/>
          <w:szCs w:val="24"/>
          <w:rtl/>
          <w:lang w:bidi="ar-JO"/>
        </w:rPr>
        <w:t xml:space="preserve"> المختلفة</w:t>
      </w:r>
      <w:r w:rsidRPr="00B36F7B">
        <w:rPr>
          <w:rFonts w:cstheme="minorHAnsi"/>
          <w:color w:val="000000" w:themeColor="text1"/>
          <w:sz w:val="24"/>
          <w:szCs w:val="24"/>
          <w:rtl/>
          <w:lang w:bidi="ar-JO"/>
        </w:rPr>
        <w:t xml:space="preserve"> </w:t>
      </w:r>
      <w:r w:rsidR="00284582" w:rsidRPr="00B36F7B">
        <w:rPr>
          <w:rFonts w:cstheme="minorHAnsi"/>
          <w:color w:val="000000" w:themeColor="text1"/>
          <w:sz w:val="24"/>
          <w:szCs w:val="24"/>
          <w:rtl/>
          <w:lang w:bidi="ar-JO"/>
        </w:rPr>
        <w:t>أساليب</w:t>
      </w:r>
      <w:r w:rsidRPr="00B36F7B">
        <w:rPr>
          <w:rFonts w:cstheme="minorHAnsi"/>
          <w:color w:val="000000" w:themeColor="text1"/>
          <w:sz w:val="24"/>
          <w:szCs w:val="24"/>
          <w:rtl/>
          <w:lang w:bidi="ar-JO"/>
        </w:rPr>
        <w:t xml:space="preserve"> مختلفة لتخطيط الخروج مع المجتمعات. </w:t>
      </w:r>
      <w:r w:rsidR="007C66ED" w:rsidRPr="00B36F7B">
        <w:rPr>
          <w:rFonts w:cstheme="minorHAnsi"/>
          <w:color w:val="000000" w:themeColor="text1"/>
          <w:sz w:val="24"/>
          <w:szCs w:val="24"/>
          <w:rtl/>
          <w:lang w:bidi="ar-JO"/>
        </w:rPr>
        <w:t>ف</w:t>
      </w:r>
      <w:r w:rsidRPr="00B36F7B">
        <w:rPr>
          <w:rFonts w:cstheme="minorHAnsi"/>
          <w:color w:val="000000" w:themeColor="text1"/>
          <w:sz w:val="24"/>
          <w:szCs w:val="24"/>
          <w:rtl/>
          <w:lang w:bidi="ar-JO"/>
        </w:rPr>
        <w:t xml:space="preserve">على سبيل المثال، </w:t>
      </w:r>
      <w:r w:rsidR="007C66ED" w:rsidRPr="00B36F7B">
        <w:rPr>
          <w:rFonts w:cstheme="minorHAnsi"/>
          <w:color w:val="000000" w:themeColor="text1"/>
          <w:sz w:val="24"/>
          <w:szCs w:val="24"/>
          <w:rtl/>
          <w:lang w:bidi="ar-JO"/>
        </w:rPr>
        <w:t xml:space="preserve">قد </w:t>
      </w:r>
      <w:r w:rsidR="002A3B13" w:rsidRPr="00B36F7B">
        <w:rPr>
          <w:rFonts w:cstheme="minorHAnsi"/>
          <w:color w:val="000000" w:themeColor="text1"/>
          <w:sz w:val="24"/>
          <w:szCs w:val="24"/>
          <w:rtl/>
          <w:lang w:bidi="ar-JO"/>
        </w:rPr>
        <w:t>يتوفر</w:t>
      </w:r>
      <w:r w:rsidR="00284582" w:rsidRPr="00B36F7B">
        <w:rPr>
          <w:rFonts w:cstheme="minorHAnsi"/>
          <w:color w:val="000000" w:themeColor="text1"/>
          <w:sz w:val="24"/>
          <w:szCs w:val="24"/>
          <w:rtl/>
          <w:lang w:bidi="ar-JO"/>
        </w:rPr>
        <w:t xml:space="preserve"> لعملية</w:t>
      </w:r>
      <w:r w:rsidRPr="00B36F7B">
        <w:rPr>
          <w:rFonts w:cstheme="minorHAnsi"/>
          <w:color w:val="000000" w:themeColor="text1"/>
          <w:sz w:val="24"/>
          <w:szCs w:val="24"/>
          <w:rtl/>
          <w:lang w:bidi="ar-JO"/>
        </w:rPr>
        <w:t xml:space="preserve"> </w:t>
      </w:r>
      <w:r w:rsidR="007C66ED" w:rsidRPr="00B36F7B">
        <w:rPr>
          <w:rFonts w:cstheme="minorHAnsi"/>
          <w:color w:val="000000" w:themeColor="text1"/>
          <w:sz w:val="24"/>
          <w:szCs w:val="24"/>
          <w:rtl/>
          <w:lang w:bidi="ar-JO"/>
        </w:rPr>
        <w:t>ال</w:t>
      </w:r>
      <w:r w:rsidRPr="00B36F7B">
        <w:rPr>
          <w:rFonts w:cstheme="minorHAnsi"/>
          <w:color w:val="000000" w:themeColor="text1"/>
          <w:sz w:val="24"/>
          <w:szCs w:val="24"/>
          <w:rtl/>
          <w:lang w:bidi="ar-JO"/>
        </w:rPr>
        <w:t xml:space="preserve">طوارئ </w:t>
      </w:r>
      <w:r w:rsidR="007C66ED" w:rsidRPr="00B36F7B">
        <w:rPr>
          <w:rFonts w:cstheme="minorHAnsi"/>
          <w:color w:val="000000" w:themeColor="text1"/>
          <w:sz w:val="24"/>
          <w:szCs w:val="24"/>
          <w:rtl/>
          <w:lang w:bidi="ar-JO"/>
        </w:rPr>
        <w:t>الق</w:t>
      </w:r>
      <w:r w:rsidRPr="00B36F7B">
        <w:rPr>
          <w:rFonts w:cstheme="minorHAnsi"/>
          <w:color w:val="000000" w:themeColor="text1"/>
          <w:sz w:val="24"/>
          <w:szCs w:val="24"/>
          <w:rtl/>
          <w:lang w:bidi="ar-JO"/>
        </w:rPr>
        <w:t xml:space="preserve">صيرة </w:t>
      </w:r>
      <w:r w:rsidR="007C66ED" w:rsidRPr="00B36F7B">
        <w:rPr>
          <w:rFonts w:cstheme="minorHAnsi"/>
          <w:color w:val="000000" w:themeColor="text1"/>
          <w:sz w:val="24"/>
          <w:szCs w:val="24"/>
          <w:rtl/>
          <w:lang w:bidi="ar-JO"/>
        </w:rPr>
        <w:t>الأجل</w:t>
      </w:r>
      <w:r w:rsidRPr="00B36F7B">
        <w:rPr>
          <w:rFonts w:cstheme="minorHAnsi"/>
          <w:color w:val="000000" w:themeColor="text1"/>
          <w:sz w:val="24"/>
          <w:szCs w:val="24"/>
          <w:rtl/>
          <w:lang w:bidi="ar-JO"/>
        </w:rPr>
        <w:t xml:space="preserve"> موارد أو </w:t>
      </w:r>
      <w:r w:rsidR="007C66ED" w:rsidRPr="00B36F7B">
        <w:rPr>
          <w:rFonts w:cstheme="minorHAnsi"/>
          <w:color w:val="000000" w:themeColor="text1"/>
          <w:sz w:val="24"/>
          <w:szCs w:val="24"/>
          <w:rtl/>
          <w:lang w:bidi="ar-JO"/>
        </w:rPr>
        <w:t>أنشطة محدودة</w:t>
      </w:r>
      <w:r w:rsidRPr="00B36F7B">
        <w:rPr>
          <w:rFonts w:cstheme="minorHAnsi"/>
          <w:color w:val="000000" w:themeColor="text1"/>
          <w:sz w:val="24"/>
          <w:szCs w:val="24"/>
          <w:rtl/>
          <w:lang w:bidi="ar-JO"/>
        </w:rPr>
        <w:t xml:space="preserve"> لتسلميها</w:t>
      </w:r>
      <w:r w:rsidR="007C66ED" w:rsidRPr="00B36F7B">
        <w:rPr>
          <w:rFonts w:cstheme="minorHAnsi"/>
          <w:color w:val="000000" w:themeColor="text1"/>
          <w:sz w:val="24"/>
          <w:szCs w:val="24"/>
          <w:rtl/>
          <w:lang w:bidi="ar-JO"/>
        </w:rPr>
        <w:t>،</w:t>
      </w:r>
      <w:r w:rsidRPr="00B36F7B">
        <w:rPr>
          <w:rFonts w:cstheme="minorHAnsi"/>
          <w:color w:val="000000" w:themeColor="text1"/>
          <w:sz w:val="24"/>
          <w:szCs w:val="24"/>
          <w:rtl/>
          <w:lang w:bidi="ar-JO"/>
        </w:rPr>
        <w:t xml:space="preserve"> على عكس</w:t>
      </w:r>
      <w:r w:rsidR="000B4D21" w:rsidRPr="00B36F7B">
        <w:rPr>
          <w:rFonts w:cstheme="minorHAnsi"/>
          <w:color w:val="000000" w:themeColor="text1"/>
          <w:sz w:val="24"/>
          <w:szCs w:val="24"/>
          <w:rtl/>
          <w:lang w:bidi="ar-JO"/>
        </w:rPr>
        <w:t xml:space="preserve"> </w:t>
      </w:r>
      <w:r w:rsidR="002A3B13" w:rsidRPr="00B36F7B">
        <w:rPr>
          <w:rFonts w:cstheme="minorHAnsi"/>
          <w:color w:val="000000" w:themeColor="text1"/>
          <w:sz w:val="24"/>
          <w:szCs w:val="24"/>
          <w:rtl/>
          <w:lang w:bidi="ar-JO"/>
        </w:rPr>
        <w:t>برنامج القدرة على الصمود</w:t>
      </w:r>
      <w:r w:rsidRPr="00B36F7B">
        <w:rPr>
          <w:rFonts w:cstheme="minorHAnsi"/>
          <w:color w:val="000000" w:themeColor="text1"/>
          <w:sz w:val="24"/>
          <w:szCs w:val="24"/>
          <w:rtl/>
          <w:lang w:bidi="ar-JO"/>
        </w:rPr>
        <w:t xml:space="preserve"> طويل ال</w:t>
      </w:r>
      <w:r w:rsidR="007C66ED" w:rsidRPr="00B36F7B">
        <w:rPr>
          <w:rFonts w:cstheme="minorHAnsi"/>
          <w:color w:val="000000" w:themeColor="text1"/>
          <w:sz w:val="24"/>
          <w:szCs w:val="24"/>
          <w:rtl/>
          <w:lang w:bidi="ar-JO"/>
        </w:rPr>
        <w:t>أجل</w:t>
      </w:r>
      <w:r w:rsidR="002A3B13" w:rsidRPr="00B36F7B">
        <w:rPr>
          <w:rFonts w:cstheme="minorHAnsi"/>
          <w:color w:val="000000" w:themeColor="text1"/>
          <w:sz w:val="24"/>
          <w:szCs w:val="24"/>
          <w:rtl/>
          <w:lang w:bidi="ar-JO"/>
        </w:rPr>
        <w:t xml:space="preserve">، الذي يتمثل </w:t>
      </w:r>
      <w:r w:rsidR="000B4D21" w:rsidRPr="00B36F7B">
        <w:rPr>
          <w:rFonts w:cstheme="minorHAnsi"/>
          <w:color w:val="000000" w:themeColor="text1"/>
          <w:sz w:val="24"/>
          <w:szCs w:val="24"/>
          <w:rtl/>
          <w:lang w:bidi="ar-JO"/>
        </w:rPr>
        <w:t xml:space="preserve"> هدفه الأساسي </w:t>
      </w:r>
      <w:r w:rsidR="002A3B13" w:rsidRPr="00B36F7B">
        <w:rPr>
          <w:rFonts w:cstheme="minorHAnsi"/>
          <w:color w:val="000000" w:themeColor="text1"/>
          <w:sz w:val="24"/>
          <w:szCs w:val="24"/>
          <w:rtl/>
          <w:lang w:bidi="ar-JO"/>
        </w:rPr>
        <w:t xml:space="preserve"> في</w:t>
      </w:r>
      <w:r w:rsidR="000B4D21" w:rsidRPr="00B36F7B">
        <w:rPr>
          <w:rFonts w:cstheme="minorHAnsi"/>
          <w:color w:val="000000" w:themeColor="text1"/>
          <w:sz w:val="24"/>
          <w:szCs w:val="24"/>
          <w:rtl/>
          <w:lang w:bidi="ar-JO"/>
        </w:rPr>
        <w:t xml:space="preserve"> تعزيز</w:t>
      </w:r>
      <w:r w:rsidRPr="00B36F7B">
        <w:rPr>
          <w:rFonts w:cstheme="minorHAnsi"/>
          <w:color w:val="000000" w:themeColor="text1"/>
          <w:sz w:val="24"/>
          <w:szCs w:val="24"/>
          <w:rtl/>
          <w:lang w:bidi="ar-JO"/>
        </w:rPr>
        <w:t xml:space="preserve"> </w:t>
      </w:r>
      <w:r w:rsidR="000B4D21" w:rsidRPr="00B36F7B">
        <w:rPr>
          <w:rFonts w:cstheme="minorHAnsi"/>
          <w:color w:val="000000" w:themeColor="text1"/>
          <w:sz w:val="24"/>
          <w:szCs w:val="24"/>
          <w:rtl/>
          <w:lang w:bidi="ar-JO"/>
        </w:rPr>
        <w:t>قدرات</w:t>
      </w:r>
      <w:r w:rsidRPr="00B36F7B">
        <w:rPr>
          <w:rFonts w:cstheme="minorHAnsi"/>
          <w:color w:val="000000" w:themeColor="text1"/>
          <w:sz w:val="24"/>
          <w:szCs w:val="24"/>
          <w:rtl/>
          <w:lang w:bidi="ar-JO"/>
        </w:rPr>
        <w:t xml:space="preserve"> </w:t>
      </w:r>
      <w:r w:rsidR="000B4D21" w:rsidRPr="00B36F7B">
        <w:rPr>
          <w:rFonts w:cstheme="minorHAnsi"/>
          <w:color w:val="000000" w:themeColor="text1"/>
          <w:sz w:val="24"/>
          <w:szCs w:val="24"/>
          <w:rtl/>
          <w:lang w:bidi="ar-JO"/>
        </w:rPr>
        <w:t>المجتمع</w:t>
      </w:r>
      <w:r w:rsidRPr="00B36F7B">
        <w:rPr>
          <w:rFonts w:cstheme="minorHAnsi"/>
          <w:color w:val="000000" w:themeColor="text1"/>
          <w:sz w:val="24"/>
          <w:szCs w:val="24"/>
          <w:rtl/>
          <w:lang w:bidi="ar-JO"/>
        </w:rPr>
        <w:t xml:space="preserve">. بغض النظر عن نوع البرنامج أو الاستجابة، </w:t>
      </w:r>
      <w:r w:rsidR="002A3B13" w:rsidRPr="00B36F7B">
        <w:rPr>
          <w:rFonts w:cstheme="minorHAnsi"/>
          <w:color w:val="000000" w:themeColor="text1"/>
          <w:sz w:val="24"/>
          <w:szCs w:val="24"/>
          <w:rtl/>
          <w:lang w:bidi="ar-JO"/>
        </w:rPr>
        <w:t>من الضروري</w:t>
      </w:r>
      <w:r w:rsidRPr="00B36F7B">
        <w:rPr>
          <w:rFonts w:cstheme="minorHAnsi"/>
          <w:color w:val="000000" w:themeColor="text1"/>
          <w:sz w:val="24"/>
          <w:szCs w:val="24"/>
          <w:rtl/>
          <w:lang w:bidi="ar-JO"/>
        </w:rPr>
        <w:t xml:space="preserve"> </w:t>
      </w:r>
      <w:r w:rsidR="000B4D21" w:rsidRPr="00B36F7B">
        <w:rPr>
          <w:rFonts w:cstheme="minorHAnsi"/>
          <w:color w:val="000000" w:themeColor="text1"/>
          <w:sz w:val="24"/>
          <w:szCs w:val="24"/>
          <w:rtl/>
          <w:lang w:bidi="ar-JO"/>
        </w:rPr>
        <w:t>ضمان اشراك</w:t>
      </w:r>
      <w:r w:rsidRPr="00B36F7B">
        <w:rPr>
          <w:rFonts w:cstheme="minorHAnsi"/>
          <w:color w:val="000000" w:themeColor="text1"/>
          <w:sz w:val="24"/>
          <w:szCs w:val="24"/>
          <w:rtl/>
          <w:lang w:bidi="ar-JO"/>
        </w:rPr>
        <w:t xml:space="preserve"> المجتمعات </w:t>
      </w:r>
      <w:r w:rsidR="00284582" w:rsidRPr="00B36F7B">
        <w:rPr>
          <w:rFonts w:cstheme="minorHAnsi"/>
          <w:color w:val="000000" w:themeColor="text1"/>
          <w:sz w:val="24"/>
          <w:szCs w:val="24"/>
          <w:rtl/>
          <w:lang w:bidi="ar-JO"/>
        </w:rPr>
        <w:t>و</w:t>
      </w:r>
      <w:r w:rsidR="002A3B13" w:rsidRPr="00B36F7B">
        <w:rPr>
          <w:rFonts w:cstheme="minorHAnsi"/>
          <w:color w:val="000000" w:themeColor="text1"/>
          <w:sz w:val="24"/>
          <w:szCs w:val="24"/>
          <w:rtl/>
          <w:lang w:bidi="ar-JO"/>
        </w:rPr>
        <w:t>إطلاعها وضمان</w:t>
      </w:r>
      <w:r w:rsidRPr="00B36F7B">
        <w:rPr>
          <w:rFonts w:cstheme="minorHAnsi"/>
          <w:color w:val="000000" w:themeColor="text1"/>
          <w:sz w:val="24"/>
          <w:szCs w:val="24"/>
          <w:rtl/>
          <w:lang w:bidi="ar-JO"/>
        </w:rPr>
        <w:t xml:space="preserve"> </w:t>
      </w:r>
      <w:r w:rsidR="00284582" w:rsidRPr="00B36F7B">
        <w:rPr>
          <w:rFonts w:cstheme="minorHAnsi"/>
          <w:color w:val="000000" w:themeColor="text1"/>
          <w:sz w:val="24"/>
          <w:szCs w:val="24"/>
          <w:rtl/>
          <w:lang w:bidi="ar-JO"/>
        </w:rPr>
        <w:t>قدرتها</w:t>
      </w:r>
      <w:r w:rsidRPr="00B36F7B">
        <w:rPr>
          <w:rFonts w:cstheme="minorHAnsi"/>
          <w:color w:val="000000" w:themeColor="text1"/>
          <w:sz w:val="24"/>
          <w:szCs w:val="24"/>
          <w:rtl/>
          <w:lang w:bidi="ar-JO"/>
        </w:rPr>
        <w:t xml:space="preserve"> على طرح الأسئلة وتقديم التغذية الراجعة </w:t>
      </w:r>
      <w:r w:rsidR="002A3B13" w:rsidRPr="00B36F7B">
        <w:rPr>
          <w:rFonts w:cstheme="minorHAnsi"/>
          <w:color w:val="000000" w:themeColor="text1"/>
          <w:sz w:val="24"/>
          <w:szCs w:val="24"/>
          <w:rtl/>
          <w:lang w:bidi="ar-JO"/>
        </w:rPr>
        <w:t>في نهاية عملية الدعم</w:t>
      </w:r>
      <w:r w:rsidRPr="00B36F7B">
        <w:rPr>
          <w:rFonts w:cstheme="minorHAnsi"/>
          <w:color w:val="000000" w:themeColor="text1"/>
          <w:sz w:val="24"/>
          <w:szCs w:val="24"/>
          <w:rtl/>
          <w:lang w:bidi="ar-JO"/>
        </w:rPr>
        <w:t xml:space="preserve">. </w:t>
      </w:r>
      <w:r w:rsidR="00920916" w:rsidRPr="00B36F7B">
        <w:rPr>
          <w:rFonts w:cstheme="minorHAnsi"/>
          <w:color w:val="000000" w:themeColor="text1"/>
          <w:sz w:val="24"/>
          <w:szCs w:val="24"/>
          <w:rtl/>
          <w:lang w:bidi="ar-JO"/>
        </w:rPr>
        <w:t>توفر</w:t>
      </w:r>
      <w:r w:rsidRPr="00B36F7B">
        <w:rPr>
          <w:rFonts w:cstheme="minorHAnsi"/>
          <w:color w:val="000000" w:themeColor="text1"/>
          <w:sz w:val="24"/>
          <w:szCs w:val="24"/>
          <w:rtl/>
          <w:lang w:bidi="ar-JO"/>
        </w:rPr>
        <w:t xml:space="preserve"> هذه الأداة أفكار</w:t>
      </w:r>
      <w:r w:rsidR="00920916" w:rsidRPr="00B36F7B">
        <w:rPr>
          <w:rFonts w:cstheme="minorHAnsi"/>
          <w:color w:val="000000" w:themeColor="text1"/>
          <w:sz w:val="24"/>
          <w:szCs w:val="24"/>
          <w:rtl/>
          <w:lang w:bidi="ar-JO"/>
        </w:rPr>
        <w:t>ًا</w:t>
      </w:r>
      <w:r w:rsidRPr="00B36F7B">
        <w:rPr>
          <w:rFonts w:cstheme="minorHAnsi"/>
          <w:color w:val="000000" w:themeColor="text1"/>
          <w:sz w:val="24"/>
          <w:szCs w:val="24"/>
          <w:rtl/>
          <w:lang w:bidi="ar-JO"/>
        </w:rPr>
        <w:t xml:space="preserve"> واقتراحات </w:t>
      </w:r>
      <w:r w:rsidR="000B4D21" w:rsidRPr="00B36F7B">
        <w:rPr>
          <w:rFonts w:cstheme="minorHAnsi"/>
          <w:color w:val="000000" w:themeColor="text1"/>
          <w:sz w:val="24"/>
          <w:szCs w:val="24"/>
          <w:rtl/>
          <w:lang w:bidi="ar-JO"/>
        </w:rPr>
        <w:t>بشأن</w:t>
      </w:r>
      <w:r w:rsidRPr="00B36F7B">
        <w:rPr>
          <w:rFonts w:cstheme="minorHAnsi"/>
          <w:color w:val="000000" w:themeColor="text1"/>
          <w:sz w:val="24"/>
          <w:szCs w:val="24"/>
          <w:rtl/>
          <w:lang w:bidi="ar-JO"/>
        </w:rPr>
        <w:t xml:space="preserve"> كيفية ضمان حدوث </w:t>
      </w:r>
      <w:r w:rsidR="000B4D21" w:rsidRPr="00B36F7B">
        <w:rPr>
          <w:rFonts w:cstheme="minorHAnsi"/>
          <w:color w:val="000000" w:themeColor="text1"/>
          <w:sz w:val="24"/>
          <w:szCs w:val="24"/>
          <w:rtl/>
          <w:lang w:bidi="ar-JO"/>
        </w:rPr>
        <w:t>ذلك،</w:t>
      </w:r>
      <w:r w:rsidRPr="00B36F7B">
        <w:rPr>
          <w:rFonts w:cstheme="minorHAnsi"/>
          <w:color w:val="000000" w:themeColor="text1"/>
          <w:sz w:val="24"/>
          <w:szCs w:val="24"/>
          <w:rtl/>
          <w:lang w:bidi="ar-JO"/>
        </w:rPr>
        <w:t xml:space="preserve"> ويمكن استخدامها بشكل كلي أو جزئي</w:t>
      </w:r>
      <w:r w:rsidR="000B4D21" w:rsidRPr="00B36F7B">
        <w:rPr>
          <w:rFonts w:cstheme="minorHAnsi"/>
          <w:color w:val="000000" w:themeColor="text1"/>
          <w:sz w:val="24"/>
          <w:szCs w:val="24"/>
          <w:rtl/>
          <w:lang w:bidi="ar-JO"/>
        </w:rPr>
        <w:t>،</w:t>
      </w:r>
      <w:r w:rsidRPr="00B36F7B">
        <w:rPr>
          <w:rFonts w:cstheme="minorHAnsi"/>
          <w:color w:val="000000" w:themeColor="text1"/>
          <w:sz w:val="24"/>
          <w:szCs w:val="24"/>
          <w:rtl/>
          <w:lang w:bidi="ar-JO"/>
        </w:rPr>
        <w:t xml:space="preserve"> حسب </w:t>
      </w:r>
      <w:r w:rsidR="000B4D21" w:rsidRPr="00B36F7B">
        <w:rPr>
          <w:rFonts w:cstheme="minorHAnsi"/>
          <w:color w:val="000000" w:themeColor="text1"/>
          <w:sz w:val="24"/>
          <w:szCs w:val="24"/>
          <w:rtl/>
          <w:lang w:bidi="ar-JO"/>
        </w:rPr>
        <w:t>الاحتياجات</w:t>
      </w:r>
      <w:r w:rsidRPr="00B36F7B">
        <w:rPr>
          <w:rFonts w:cstheme="minorHAnsi"/>
          <w:color w:val="000000" w:themeColor="text1"/>
          <w:sz w:val="24"/>
          <w:szCs w:val="24"/>
          <w:rtl/>
          <w:lang w:bidi="ar-JO"/>
        </w:rPr>
        <w:t xml:space="preserve"> ونوع البرنامج أو الاستجابة. </w:t>
      </w:r>
    </w:p>
    <w:p w14:paraId="22760437" w14:textId="77777777" w:rsidR="00216A68" w:rsidRPr="00B36F7B" w:rsidRDefault="00216A68" w:rsidP="00A830CE">
      <w:pPr>
        <w:bidi/>
        <w:spacing w:line="360" w:lineRule="auto"/>
        <w:rPr>
          <w:rFonts w:cstheme="minorHAnsi"/>
          <w:bCs/>
          <w:color w:val="FF0000"/>
          <w:sz w:val="24"/>
          <w:szCs w:val="24"/>
          <w:rtl/>
          <w:lang w:bidi="ar-JO"/>
        </w:rPr>
      </w:pPr>
      <w:r w:rsidRPr="00B36F7B">
        <w:rPr>
          <w:rFonts w:cstheme="minorHAnsi"/>
          <w:bCs/>
          <w:color w:val="FF0000"/>
          <w:sz w:val="24"/>
          <w:szCs w:val="24"/>
          <w:rtl/>
          <w:lang w:bidi="ar-JO"/>
        </w:rPr>
        <w:t xml:space="preserve">لماذا من المهم إشراك المجتمعات في استراتيجات الخروج؟ </w:t>
      </w:r>
    </w:p>
    <w:p w14:paraId="5FEDFF8D" w14:textId="45AD2787" w:rsidR="00A6730C" w:rsidRPr="00B36F7B" w:rsidRDefault="00A6730C" w:rsidP="002A3B13">
      <w:pPr>
        <w:bidi/>
        <w:spacing w:line="360" w:lineRule="auto"/>
        <w:jc w:val="both"/>
        <w:rPr>
          <w:rFonts w:cstheme="minorHAnsi"/>
          <w:color w:val="000000" w:themeColor="text1"/>
          <w:sz w:val="24"/>
          <w:szCs w:val="24"/>
          <w:lang w:bidi="ar-JO"/>
        </w:rPr>
      </w:pPr>
      <w:r w:rsidRPr="00B36F7B">
        <w:rPr>
          <w:rFonts w:cstheme="minorHAnsi"/>
          <w:color w:val="000000" w:themeColor="text1"/>
          <w:sz w:val="24"/>
          <w:szCs w:val="24"/>
          <w:rtl/>
          <w:lang w:bidi="ar-JO"/>
        </w:rPr>
        <w:lastRenderedPageBreak/>
        <w:t xml:space="preserve">قد يكون إغلاق </w:t>
      </w:r>
      <w:r w:rsidR="002A3B13" w:rsidRPr="00B36F7B">
        <w:rPr>
          <w:rFonts w:cstheme="minorHAnsi"/>
          <w:color w:val="000000" w:themeColor="text1"/>
          <w:sz w:val="24"/>
          <w:szCs w:val="24"/>
          <w:rtl/>
          <w:lang w:bidi="ar-JO"/>
        </w:rPr>
        <w:t>أحد البرامج أو إحدى الاستجابات</w:t>
      </w:r>
      <w:r w:rsidRPr="00B36F7B">
        <w:rPr>
          <w:rFonts w:cstheme="minorHAnsi"/>
          <w:color w:val="000000" w:themeColor="text1"/>
          <w:sz w:val="24"/>
          <w:szCs w:val="24"/>
          <w:rtl/>
          <w:lang w:bidi="ar-JO"/>
        </w:rPr>
        <w:t xml:space="preserve"> أمرًا صعبًا على الجمعية الوطنية والموظفين والمتطوعين والمجتمع. </w:t>
      </w:r>
      <w:r w:rsidR="002A3B13" w:rsidRPr="00B36F7B">
        <w:rPr>
          <w:rFonts w:cstheme="minorHAnsi"/>
          <w:color w:val="000000" w:themeColor="text1"/>
          <w:sz w:val="24"/>
          <w:szCs w:val="24"/>
          <w:rtl/>
          <w:lang w:bidi="ar-JO"/>
        </w:rPr>
        <w:t>قد</w:t>
      </w:r>
      <w:r w:rsidRPr="00B36F7B">
        <w:rPr>
          <w:rFonts w:cstheme="minorHAnsi"/>
          <w:color w:val="000000" w:themeColor="text1"/>
          <w:sz w:val="24"/>
          <w:szCs w:val="24"/>
          <w:rtl/>
          <w:lang w:bidi="ar-JO"/>
        </w:rPr>
        <w:t xml:space="preserve"> يساعد إشراك المجتمعات في القرارات المتعلقة بالإغلاق، والحفاظ على اتصال مفتوح ثنائي الاتجاه طوال</w:t>
      </w:r>
      <w:r w:rsidR="002A3B13" w:rsidRPr="00B36F7B">
        <w:rPr>
          <w:rFonts w:cstheme="minorHAnsi"/>
          <w:color w:val="000000" w:themeColor="text1"/>
          <w:sz w:val="24"/>
          <w:szCs w:val="24"/>
          <w:rtl/>
          <w:lang w:bidi="ar-JO"/>
        </w:rPr>
        <w:t xml:space="preserve"> مدة</w:t>
      </w:r>
      <w:r w:rsidRPr="00B36F7B">
        <w:rPr>
          <w:rFonts w:cstheme="minorHAnsi"/>
          <w:color w:val="000000" w:themeColor="text1"/>
          <w:sz w:val="24"/>
          <w:szCs w:val="24"/>
          <w:rtl/>
          <w:lang w:bidi="ar-JO"/>
        </w:rPr>
        <w:t xml:space="preserve"> العملية، في الحد من بعض الآثار السلبية </w:t>
      </w:r>
      <w:r w:rsidR="002A3B13" w:rsidRPr="00B36F7B">
        <w:rPr>
          <w:rFonts w:cstheme="minorHAnsi"/>
          <w:color w:val="000000" w:themeColor="text1"/>
          <w:sz w:val="24"/>
          <w:szCs w:val="24"/>
          <w:rtl/>
          <w:lang w:bidi="ar-JO"/>
        </w:rPr>
        <w:t>لعملية إنهاء البرنامج أو الاستجابة</w:t>
      </w:r>
      <w:r w:rsidRPr="00B36F7B">
        <w:rPr>
          <w:rFonts w:cstheme="minorHAnsi"/>
          <w:color w:val="000000" w:themeColor="text1"/>
          <w:sz w:val="24"/>
          <w:szCs w:val="24"/>
          <w:rtl/>
          <w:lang w:bidi="ar-JO"/>
        </w:rPr>
        <w:t>. على سبيل المثال</w:t>
      </w:r>
      <w:r w:rsidRPr="00B36F7B">
        <w:rPr>
          <w:rFonts w:cstheme="minorHAnsi"/>
          <w:color w:val="000000" w:themeColor="text1"/>
          <w:sz w:val="24"/>
          <w:szCs w:val="24"/>
          <w:lang w:bidi="ar-JO"/>
        </w:rPr>
        <w:t>:</w:t>
      </w:r>
    </w:p>
    <w:p w14:paraId="18A5FF35" w14:textId="43CB91FC" w:rsidR="00917FC2" w:rsidRPr="00B36F7B" w:rsidRDefault="00A6730C" w:rsidP="00B667C4">
      <w:pPr>
        <w:pStyle w:val="ListParagraph"/>
        <w:numPr>
          <w:ilvl w:val="0"/>
          <w:numId w:val="5"/>
        </w:numPr>
        <w:bidi/>
        <w:spacing w:line="360" w:lineRule="auto"/>
        <w:jc w:val="both"/>
        <w:rPr>
          <w:rFonts w:cstheme="minorHAnsi"/>
          <w:bCs/>
          <w:sz w:val="24"/>
          <w:szCs w:val="24"/>
          <w:lang w:bidi="ar-JO"/>
        </w:rPr>
      </w:pPr>
      <w:r w:rsidRPr="00B36F7B">
        <w:rPr>
          <w:rFonts w:cstheme="minorHAnsi"/>
          <w:bCs/>
          <w:color w:val="000000" w:themeColor="text1"/>
          <w:sz w:val="24"/>
          <w:szCs w:val="24"/>
          <w:rtl/>
          <w:lang w:bidi="ar-JO"/>
        </w:rPr>
        <w:t>جودة النتائج واستدامتها</w:t>
      </w:r>
      <w:r w:rsidRPr="00B36F7B">
        <w:rPr>
          <w:rFonts w:cstheme="minorHAnsi"/>
          <w:color w:val="000000" w:themeColor="text1"/>
          <w:sz w:val="24"/>
          <w:szCs w:val="24"/>
          <w:rtl/>
          <w:lang w:bidi="ar-JO"/>
        </w:rPr>
        <w:t>: يزيد إشراك المجتمعات وتخطيط التسليم المناسب من فرصة استمرار التحسينات التي يتم تنفيذها من خلال البرنامج أو الاستجابة بعد إغلاقه</w:t>
      </w:r>
      <w:r w:rsidR="002A3B13" w:rsidRPr="00B36F7B">
        <w:rPr>
          <w:rFonts w:cstheme="minorHAnsi"/>
          <w:color w:val="000000" w:themeColor="text1"/>
          <w:sz w:val="24"/>
          <w:szCs w:val="24"/>
          <w:rtl/>
          <w:lang w:bidi="ar-JO"/>
        </w:rPr>
        <w:t>ما</w:t>
      </w:r>
      <w:r w:rsidRPr="00B36F7B">
        <w:rPr>
          <w:rFonts w:cstheme="minorHAnsi"/>
          <w:color w:val="000000" w:themeColor="text1"/>
          <w:sz w:val="24"/>
          <w:szCs w:val="24"/>
          <w:rtl/>
          <w:lang w:bidi="ar-JO"/>
        </w:rPr>
        <w:t xml:space="preserve">. على سبيل المثال، إذا تم </w:t>
      </w:r>
      <w:r w:rsidR="0089551E" w:rsidRPr="00B36F7B">
        <w:rPr>
          <w:rFonts w:cstheme="minorHAnsi"/>
          <w:color w:val="000000" w:themeColor="text1"/>
          <w:sz w:val="24"/>
          <w:szCs w:val="24"/>
          <w:rtl/>
          <w:lang w:bidi="ar-JO"/>
        </w:rPr>
        <w:t xml:space="preserve">حفر </w:t>
      </w:r>
      <w:r w:rsidRPr="00B36F7B">
        <w:rPr>
          <w:rFonts w:cstheme="minorHAnsi"/>
          <w:color w:val="000000" w:themeColor="text1"/>
          <w:sz w:val="24"/>
          <w:szCs w:val="24"/>
          <w:rtl/>
          <w:lang w:bidi="ar-JO"/>
        </w:rPr>
        <w:t xml:space="preserve">بئر </w:t>
      </w:r>
      <w:r w:rsidR="0089551E" w:rsidRPr="00B36F7B">
        <w:rPr>
          <w:rFonts w:cstheme="minorHAnsi"/>
          <w:color w:val="000000" w:themeColor="text1"/>
          <w:sz w:val="24"/>
          <w:szCs w:val="24"/>
          <w:rtl/>
          <w:lang w:bidi="ar-JO"/>
        </w:rPr>
        <w:t>في المجتمع</w:t>
      </w:r>
      <w:r w:rsidRPr="00B36F7B">
        <w:rPr>
          <w:rFonts w:cstheme="minorHAnsi"/>
          <w:color w:val="000000" w:themeColor="text1"/>
          <w:sz w:val="24"/>
          <w:szCs w:val="24"/>
          <w:rtl/>
          <w:lang w:bidi="ar-JO"/>
        </w:rPr>
        <w:t xml:space="preserve">، فمن </w:t>
      </w:r>
      <w:r w:rsidR="0089551E" w:rsidRPr="00B36F7B">
        <w:rPr>
          <w:rFonts w:cstheme="minorHAnsi"/>
          <w:color w:val="000000" w:themeColor="text1"/>
          <w:sz w:val="24"/>
          <w:szCs w:val="24"/>
          <w:rtl/>
          <w:lang w:bidi="ar-JO"/>
        </w:rPr>
        <w:t>الضروري</w:t>
      </w:r>
      <w:r w:rsidRPr="00B36F7B">
        <w:rPr>
          <w:rFonts w:cstheme="minorHAnsi"/>
          <w:color w:val="000000" w:themeColor="text1"/>
          <w:sz w:val="24"/>
          <w:szCs w:val="24"/>
          <w:rtl/>
          <w:lang w:bidi="ar-JO"/>
        </w:rPr>
        <w:t xml:space="preserve"> قضاء الوقت في التخطيط لكيفية </w:t>
      </w:r>
      <w:r w:rsidR="00B667C4" w:rsidRPr="00B36F7B">
        <w:rPr>
          <w:rFonts w:cstheme="minorHAnsi"/>
          <w:color w:val="000000" w:themeColor="text1"/>
          <w:sz w:val="24"/>
          <w:szCs w:val="24"/>
          <w:rtl/>
          <w:lang w:bidi="ar-JO"/>
        </w:rPr>
        <w:t>صيانة</w:t>
      </w:r>
      <w:r w:rsidR="0089551E" w:rsidRPr="00B36F7B">
        <w:rPr>
          <w:rFonts w:cstheme="minorHAnsi"/>
          <w:color w:val="000000" w:themeColor="text1"/>
          <w:sz w:val="24"/>
          <w:szCs w:val="24"/>
          <w:rtl/>
          <w:lang w:bidi="ar-JO"/>
        </w:rPr>
        <w:t xml:space="preserve"> البئر</w:t>
      </w:r>
      <w:r w:rsidRPr="00B36F7B">
        <w:rPr>
          <w:rFonts w:cstheme="minorHAnsi"/>
          <w:color w:val="000000" w:themeColor="text1"/>
          <w:sz w:val="24"/>
          <w:szCs w:val="24"/>
          <w:rtl/>
          <w:lang w:bidi="ar-JO"/>
        </w:rPr>
        <w:t xml:space="preserve">، </w:t>
      </w:r>
      <w:r w:rsidR="00B667C4" w:rsidRPr="00B36F7B">
        <w:rPr>
          <w:rFonts w:cstheme="minorHAnsi"/>
          <w:color w:val="000000" w:themeColor="text1"/>
          <w:sz w:val="24"/>
          <w:szCs w:val="24"/>
          <w:rtl/>
          <w:lang w:bidi="ar-JO"/>
        </w:rPr>
        <w:t>والجهة التي ستتولى عملية الصيانة</w:t>
      </w:r>
      <w:r w:rsidRPr="00B36F7B">
        <w:rPr>
          <w:rFonts w:cstheme="minorHAnsi"/>
          <w:color w:val="000000" w:themeColor="text1"/>
          <w:sz w:val="24"/>
          <w:szCs w:val="24"/>
          <w:rtl/>
          <w:lang w:bidi="ar-JO"/>
        </w:rPr>
        <w:t xml:space="preserve"> </w:t>
      </w:r>
      <w:r w:rsidR="0089551E" w:rsidRPr="00B36F7B">
        <w:rPr>
          <w:rFonts w:cstheme="minorHAnsi"/>
          <w:color w:val="000000" w:themeColor="text1"/>
          <w:sz w:val="24"/>
          <w:szCs w:val="24"/>
          <w:rtl/>
          <w:lang w:bidi="ar-JO"/>
        </w:rPr>
        <w:t>والتخطيط لعمليات</w:t>
      </w:r>
      <w:r w:rsidRPr="00B36F7B">
        <w:rPr>
          <w:rFonts w:cstheme="minorHAnsi"/>
          <w:color w:val="000000" w:themeColor="text1"/>
          <w:sz w:val="24"/>
          <w:szCs w:val="24"/>
          <w:rtl/>
          <w:lang w:bidi="ar-JO"/>
        </w:rPr>
        <w:t xml:space="preserve"> التدريب أو الموارد اللازمة للقيام بذلك. </w:t>
      </w:r>
      <w:r w:rsidR="0089551E" w:rsidRPr="00B36F7B">
        <w:rPr>
          <w:rFonts w:cstheme="minorHAnsi"/>
          <w:color w:val="000000" w:themeColor="text1"/>
          <w:sz w:val="24"/>
          <w:szCs w:val="24"/>
          <w:rtl/>
          <w:lang w:bidi="ar-JO"/>
        </w:rPr>
        <w:t>في حام عدم التخطيط،</w:t>
      </w:r>
      <w:r w:rsidRPr="00B36F7B">
        <w:rPr>
          <w:rFonts w:cstheme="minorHAnsi"/>
          <w:color w:val="000000" w:themeColor="text1"/>
          <w:sz w:val="24"/>
          <w:szCs w:val="24"/>
          <w:rtl/>
          <w:lang w:bidi="ar-JO"/>
        </w:rPr>
        <w:t xml:space="preserve"> </w:t>
      </w:r>
      <w:r w:rsidR="00B667C4" w:rsidRPr="00B36F7B">
        <w:rPr>
          <w:rFonts w:cstheme="minorHAnsi"/>
          <w:color w:val="000000" w:themeColor="text1"/>
          <w:sz w:val="24"/>
          <w:szCs w:val="24"/>
          <w:rtl/>
          <w:lang w:bidi="ar-JO"/>
        </w:rPr>
        <w:t>قد لا تتم</w:t>
      </w:r>
      <w:r w:rsidRPr="00B36F7B">
        <w:rPr>
          <w:rFonts w:cstheme="minorHAnsi"/>
          <w:color w:val="000000" w:themeColor="text1"/>
          <w:sz w:val="24"/>
          <w:szCs w:val="24"/>
          <w:rtl/>
          <w:lang w:bidi="ar-JO"/>
        </w:rPr>
        <w:t xml:space="preserve"> صيانة البئر أو إصلاحه</w:t>
      </w:r>
      <w:r w:rsidR="00B667C4" w:rsidRPr="00B36F7B">
        <w:rPr>
          <w:rFonts w:cstheme="minorHAnsi"/>
          <w:color w:val="000000" w:themeColor="text1"/>
          <w:sz w:val="24"/>
          <w:szCs w:val="24"/>
          <w:rtl/>
          <w:lang w:bidi="ar-JO"/>
        </w:rPr>
        <w:t xml:space="preserve">ا، مما يعني عدم تحقيق </w:t>
      </w:r>
      <w:r w:rsidRPr="00B36F7B">
        <w:rPr>
          <w:rFonts w:cstheme="minorHAnsi"/>
          <w:color w:val="000000" w:themeColor="text1"/>
          <w:sz w:val="24"/>
          <w:szCs w:val="24"/>
          <w:rtl/>
          <w:lang w:bidi="ar-JO"/>
        </w:rPr>
        <w:t>الهدف الأولي لتزويد الناس بالمياه النظيفة وا</w:t>
      </w:r>
      <w:r w:rsidR="00B667C4" w:rsidRPr="00B36F7B">
        <w:rPr>
          <w:rFonts w:cstheme="minorHAnsi"/>
          <w:color w:val="000000" w:themeColor="text1"/>
          <w:sz w:val="24"/>
          <w:szCs w:val="24"/>
          <w:rtl/>
          <w:lang w:bidi="ar-JO"/>
        </w:rPr>
        <w:t>لنقية</w:t>
      </w:r>
      <w:r w:rsidRPr="00B36F7B">
        <w:rPr>
          <w:rFonts w:cstheme="minorHAnsi"/>
          <w:color w:val="000000" w:themeColor="text1"/>
          <w:sz w:val="24"/>
          <w:szCs w:val="24"/>
          <w:rtl/>
          <w:lang w:bidi="ar-JO"/>
        </w:rPr>
        <w:t xml:space="preserve"> ، </w:t>
      </w:r>
      <w:r w:rsidR="00B667C4" w:rsidRPr="00B36F7B">
        <w:rPr>
          <w:rFonts w:cstheme="minorHAnsi"/>
          <w:color w:val="000000" w:themeColor="text1"/>
          <w:sz w:val="24"/>
          <w:szCs w:val="24"/>
          <w:rtl/>
          <w:lang w:bidi="ar-JO"/>
        </w:rPr>
        <w:t>وهدر</w:t>
      </w:r>
      <w:r w:rsidRPr="00B36F7B">
        <w:rPr>
          <w:rFonts w:cstheme="minorHAnsi"/>
          <w:color w:val="000000" w:themeColor="text1"/>
          <w:sz w:val="24"/>
          <w:szCs w:val="24"/>
          <w:rtl/>
          <w:lang w:bidi="ar-JO"/>
        </w:rPr>
        <w:t xml:space="preserve"> الموارد </w:t>
      </w:r>
      <w:r w:rsidR="00B667C4" w:rsidRPr="00B36F7B">
        <w:rPr>
          <w:rFonts w:cstheme="minorHAnsi"/>
          <w:color w:val="000000" w:themeColor="text1"/>
          <w:sz w:val="24"/>
          <w:szCs w:val="24"/>
          <w:rtl/>
          <w:lang w:bidi="ar-JO"/>
        </w:rPr>
        <w:t>التي اُستخدمت والوقت الذي استهلك في تلك العملية.</w:t>
      </w:r>
    </w:p>
    <w:p w14:paraId="57E1C95D" w14:textId="32769EF6" w:rsidR="00037419" w:rsidRPr="00B36F7B" w:rsidRDefault="00037419" w:rsidP="00146969">
      <w:pPr>
        <w:pStyle w:val="ListParagraph"/>
        <w:numPr>
          <w:ilvl w:val="0"/>
          <w:numId w:val="5"/>
        </w:numPr>
        <w:bidi/>
        <w:spacing w:line="360" w:lineRule="auto"/>
        <w:jc w:val="both"/>
        <w:rPr>
          <w:rFonts w:cstheme="minorHAnsi"/>
          <w:sz w:val="24"/>
          <w:szCs w:val="24"/>
          <w:lang w:bidi="ar-JO"/>
        </w:rPr>
      </w:pPr>
      <w:r w:rsidRPr="00B36F7B">
        <w:rPr>
          <w:rFonts w:cstheme="minorHAnsi"/>
          <w:bCs/>
          <w:sz w:val="24"/>
          <w:szCs w:val="24"/>
          <w:rtl/>
          <w:lang w:bidi="ar-JO"/>
        </w:rPr>
        <w:t xml:space="preserve">تعزيز </w:t>
      </w:r>
      <w:r w:rsidR="00B667C4" w:rsidRPr="00B36F7B">
        <w:rPr>
          <w:rFonts w:cstheme="minorHAnsi"/>
          <w:bCs/>
          <w:sz w:val="24"/>
          <w:szCs w:val="24"/>
          <w:rtl/>
          <w:lang w:bidi="ar-JO"/>
        </w:rPr>
        <w:t>قدرة المجتمع على الصمود</w:t>
      </w:r>
      <w:r w:rsidR="00B667C4" w:rsidRPr="00B36F7B">
        <w:rPr>
          <w:rFonts w:cstheme="minorHAnsi"/>
          <w:sz w:val="24"/>
          <w:szCs w:val="24"/>
          <w:rtl/>
          <w:lang w:bidi="ar-JO"/>
        </w:rPr>
        <w:t xml:space="preserve">: تساهم </w:t>
      </w:r>
      <w:r w:rsidRPr="00B36F7B">
        <w:rPr>
          <w:rFonts w:cstheme="minorHAnsi"/>
          <w:sz w:val="24"/>
          <w:szCs w:val="24"/>
          <w:rtl/>
          <w:lang w:bidi="ar-JO"/>
        </w:rPr>
        <w:t xml:space="preserve">عملية تخطيط </w:t>
      </w:r>
      <w:r w:rsidR="00B667C4" w:rsidRPr="00B36F7B">
        <w:rPr>
          <w:rFonts w:cstheme="minorHAnsi"/>
          <w:sz w:val="24"/>
          <w:szCs w:val="24"/>
          <w:rtl/>
          <w:lang w:bidi="ar-JO"/>
        </w:rPr>
        <w:t xml:space="preserve">إغلاق </w:t>
      </w:r>
      <w:r w:rsidRPr="00B36F7B">
        <w:rPr>
          <w:rFonts w:cstheme="minorHAnsi"/>
          <w:sz w:val="24"/>
          <w:szCs w:val="24"/>
          <w:rtl/>
          <w:lang w:bidi="ar-JO"/>
        </w:rPr>
        <w:t xml:space="preserve">البرنامج و الاستجابة مع أفراد المجتمع، وتعزيز مهاراتهم وقدراتهم </w:t>
      </w:r>
      <w:r w:rsidR="00B667C4" w:rsidRPr="00B36F7B">
        <w:rPr>
          <w:rFonts w:cstheme="minorHAnsi"/>
          <w:sz w:val="24"/>
          <w:szCs w:val="24"/>
          <w:rtl/>
          <w:lang w:bidi="ar-JO"/>
        </w:rPr>
        <w:t>لاستلامها، وتسليمهم موارد المراقبة وأنشتطتها</w:t>
      </w:r>
      <w:r w:rsidRPr="00B36F7B">
        <w:rPr>
          <w:rFonts w:cstheme="minorHAnsi"/>
          <w:sz w:val="24"/>
          <w:szCs w:val="24"/>
          <w:rtl/>
          <w:lang w:bidi="ar-JO"/>
        </w:rPr>
        <w:t xml:space="preserve">، </w:t>
      </w:r>
      <w:r w:rsidR="00146969" w:rsidRPr="00B36F7B">
        <w:rPr>
          <w:rFonts w:cstheme="minorHAnsi"/>
          <w:sz w:val="24"/>
          <w:szCs w:val="24"/>
          <w:rtl/>
          <w:lang w:bidi="ar-JO"/>
        </w:rPr>
        <w:t xml:space="preserve">في </w:t>
      </w:r>
      <w:r w:rsidRPr="00B36F7B">
        <w:rPr>
          <w:rFonts w:cstheme="minorHAnsi"/>
          <w:sz w:val="24"/>
          <w:szCs w:val="24"/>
          <w:rtl/>
          <w:lang w:bidi="ar-JO"/>
        </w:rPr>
        <w:t>تمكين المجتمعات ودعم ال</w:t>
      </w:r>
      <w:r w:rsidR="00146969" w:rsidRPr="00B36F7B">
        <w:rPr>
          <w:rFonts w:cstheme="minorHAnsi"/>
          <w:sz w:val="24"/>
          <w:szCs w:val="24"/>
          <w:rtl/>
          <w:lang w:bidi="ar-JO"/>
        </w:rPr>
        <w:t>قدرة على الصمود</w:t>
      </w:r>
      <w:r w:rsidRPr="00B36F7B">
        <w:rPr>
          <w:rFonts w:cstheme="minorHAnsi"/>
          <w:sz w:val="24"/>
          <w:szCs w:val="24"/>
          <w:rtl/>
          <w:lang w:bidi="ar-JO"/>
        </w:rPr>
        <w:t xml:space="preserve"> على المدى الطويل.</w:t>
      </w:r>
    </w:p>
    <w:p w14:paraId="63081419" w14:textId="0E26A520" w:rsidR="0042173A" w:rsidRPr="00B36F7B" w:rsidRDefault="00C11AE4" w:rsidP="00146969">
      <w:pPr>
        <w:pStyle w:val="ListParagraph"/>
        <w:numPr>
          <w:ilvl w:val="0"/>
          <w:numId w:val="5"/>
        </w:numPr>
        <w:bidi/>
        <w:spacing w:line="360" w:lineRule="auto"/>
        <w:jc w:val="both"/>
        <w:rPr>
          <w:rFonts w:cstheme="minorHAnsi"/>
          <w:sz w:val="24"/>
          <w:szCs w:val="24"/>
          <w:lang w:bidi="ar-JO"/>
        </w:rPr>
      </w:pPr>
      <w:r w:rsidRPr="00B36F7B">
        <w:rPr>
          <w:rFonts w:cstheme="minorHAnsi"/>
          <w:bCs/>
          <w:sz w:val="24"/>
          <w:szCs w:val="24"/>
          <w:rtl/>
          <w:lang w:bidi="ar-JO"/>
        </w:rPr>
        <w:t>عدم الإضرار</w:t>
      </w:r>
      <w:r w:rsidRPr="00B36F7B">
        <w:rPr>
          <w:rFonts w:cstheme="minorHAnsi"/>
          <w:sz w:val="24"/>
          <w:szCs w:val="24"/>
          <w:rtl/>
          <w:lang w:bidi="ar-JO"/>
        </w:rPr>
        <w:t xml:space="preserve">: </w:t>
      </w:r>
      <w:r w:rsidR="00146969" w:rsidRPr="00B36F7B">
        <w:rPr>
          <w:rFonts w:cstheme="minorHAnsi"/>
          <w:sz w:val="24"/>
          <w:szCs w:val="24"/>
          <w:rtl/>
          <w:lang w:bidi="ar-JO"/>
        </w:rPr>
        <w:t>قد يؤدي الرحيل</w:t>
      </w:r>
      <w:r w:rsidRPr="00B36F7B">
        <w:rPr>
          <w:rFonts w:cstheme="minorHAnsi"/>
          <w:sz w:val="24"/>
          <w:szCs w:val="24"/>
          <w:rtl/>
          <w:lang w:bidi="ar-JO"/>
        </w:rPr>
        <w:t xml:space="preserve"> </w:t>
      </w:r>
      <w:r w:rsidR="00146969" w:rsidRPr="00B36F7B">
        <w:rPr>
          <w:rFonts w:cstheme="minorHAnsi"/>
          <w:sz w:val="24"/>
          <w:szCs w:val="24"/>
          <w:rtl/>
          <w:lang w:bidi="ar-JO"/>
        </w:rPr>
        <w:t xml:space="preserve"> دون سابق إنذار بمدة كافية </w:t>
      </w:r>
      <w:r w:rsidRPr="00B36F7B">
        <w:rPr>
          <w:rFonts w:cstheme="minorHAnsi"/>
          <w:sz w:val="24"/>
          <w:szCs w:val="24"/>
          <w:rtl/>
          <w:lang w:bidi="ar-JO"/>
        </w:rPr>
        <w:t xml:space="preserve">إلى تعريض </w:t>
      </w:r>
      <w:r w:rsidR="00425D0C" w:rsidRPr="00B36F7B">
        <w:rPr>
          <w:rFonts w:cstheme="minorHAnsi"/>
          <w:sz w:val="24"/>
          <w:szCs w:val="24"/>
          <w:rtl/>
          <w:lang w:bidi="ar-JO"/>
        </w:rPr>
        <w:t>الناس</w:t>
      </w:r>
      <w:r w:rsidRPr="00B36F7B">
        <w:rPr>
          <w:rFonts w:cstheme="minorHAnsi"/>
          <w:sz w:val="24"/>
          <w:szCs w:val="24"/>
          <w:rtl/>
          <w:lang w:bidi="ar-JO"/>
        </w:rPr>
        <w:t xml:space="preserve"> للخطر حيث </w:t>
      </w:r>
      <w:r w:rsidR="00146969" w:rsidRPr="00B36F7B">
        <w:rPr>
          <w:rFonts w:cstheme="minorHAnsi"/>
          <w:sz w:val="24"/>
          <w:szCs w:val="24"/>
          <w:rtl/>
          <w:lang w:bidi="ar-JO"/>
        </w:rPr>
        <w:t>لن يسعفهم الوقت</w:t>
      </w:r>
      <w:r w:rsidRPr="00B36F7B">
        <w:rPr>
          <w:rFonts w:cstheme="minorHAnsi"/>
          <w:sz w:val="24"/>
          <w:szCs w:val="24"/>
          <w:rtl/>
          <w:lang w:bidi="ar-JO"/>
        </w:rPr>
        <w:t xml:space="preserve"> للاستعداد لكيفية الت</w:t>
      </w:r>
      <w:r w:rsidR="00146969" w:rsidRPr="00B36F7B">
        <w:rPr>
          <w:rFonts w:cstheme="minorHAnsi"/>
          <w:sz w:val="24"/>
          <w:szCs w:val="24"/>
          <w:rtl/>
          <w:lang w:bidi="ar-JO"/>
        </w:rPr>
        <w:t>كيف</w:t>
      </w:r>
      <w:r w:rsidRPr="00B36F7B">
        <w:rPr>
          <w:rFonts w:cstheme="minorHAnsi"/>
          <w:sz w:val="24"/>
          <w:szCs w:val="24"/>
          <w:rtl/>
          <w:lang w:bidi="ar-JO"/>
        </w:rPr>
        <w:t xml:space="preserve"> دون الدعم المقدم من خلال البرنامج أو الاستجابة. على سبيل المثال، إذا انتهت المنح النقدية، فسيحتاج الناس إلى وقت للتخطيط المسبق وإيجاد طرق بديلة لتلبية احتياجاتهم. </w:t>
      </w:r>
      <w:r w:rsidR="00146969" w:rsidRPr="00B36F7B">
        <w:rPr>
          <w:rFonts w:cstheme="minorHAnsi"/>
          <w:sz w:val="24"/>
          <w:szCs w:val="24"/>
          <w:rtl/>
          <w:lang w:bidi="ar-JO"/>
        </w:rPr>
        <w:t>كما قد يكون</w:t>
      </w:r>
      <w:r w:rsidRPr="00B36F7B">
        <w:rPr>
          <w:rFonts w:cstheme="minorHAnsi"/>
          <w:sz w:val="24"/>
          <w:szCs w:val="24"/>
          <w:rtl/>
          <w:lang w:bidi="ar-JO"/>
        </w:rPr>
        <w:t xml:space="preserve"> هناك مخاطر على المجتمع الأوسع. على سبيل المثال، </w:t>
      </w:r>
      <w:r w:rsidR="00146969" w:rsidRPr="00B36F7B">
        <w:rPr>
          <w:rFonts w:cstheme="minorHAnsi"/>
          <w:sz w:val="24"/>
          <w:szCs w:val="24"/>
          <w:rtl/>
          <w:lang w:bidi="ar-JO"/>
        </w:rPr>
        <w:t>قد</w:t>
      </w:r>
      <w:r w:rsidRPr="00B36F7B">
        <w:rPr>
          <w:rFonts w:cstheme="minorHAnsi"/>
          <w:sz w:val="24"/>
          <w:szCs w:val="24"/>
          <w:rtl/>
          <w:lang w:bidi="ar-JO"/>
        </w:rPr>
        <w:t xml:space="preserve"> يؤثر إن</w:t>
      </w:r>
      <w:r w:rsidR="00425D0C" w:rsidRPr="00B36F7B">
        <w:rPr>
          <w:rFonts w:cstheme="minorHAnsi"/>
          <w:sz w:val="24"/>
          <w:szCs w:val="24"/>
          <w:rtl/>
          <w:lang w:bidi="ar-JO"/>
        </w:rPr>
        <w:t>ت</w:t>
      </w:r>
      <w:r w:rsidRPr="00B36F7B">
        <w:rPr>
          <w:rFonts w:cstheme="minorHAnsi"/>
          <w:sz w:val="24"/>
          <w:szCs w:val="24"/>
          <w:rtl/>
          <w:lang w:bidi="ar-JO"/>
        </w:rPr>
        <w:t xml:space="preserve">هاء المنح النقدية على الاقتصاد المحلي، أو </w:t>
      </w:r>
      <w:r w:rsidR="00146969" w:rsidRPr="00B36F7B">
        <w:rPr>
          <w:rFonts w:cstheme="minorHAnsi"/>
          <w:sz w:val="24"/>
          <w:szCs w:val="24"/>
          <w:rtl/>
          <w:lang w:bidi="ar-JO"/>
        </w:rPr>
        <w:t>قد يترتب على</w:t>
      </w:r>
      <w:r w:rsidRPr="00B36F7B">
        <w:rPr>
          <w:rFonts w:cstheme="minorHAnsi"/>
          <w:sz w:val="24"/>
          <w:szCs w:val="24"/>
          <w:rtl/>
          <w:lang w:bidi="ar-JO"/>
        </w:rPr>
        <w:t xml:space="preserve"> تسليم الموارد دون </w:t>
      </w:r>
      <w:r w:rsidR="000B631C" w:rsidRPr="00B36F7B">
        <w:rPr>
          <w:rFonts w:cstheme="minorHAnsi"/>
          <w:sz w:val="24"/>
          <w:szCs w:val="24"/>
          <w:rtl/>
          <w:lang w:bidi="ar-JO"/>
        </w:rPr>
        <w:t>استشارة مناسبة</w:t>
      </w:r>
      <w:r w:rsidRPr="00B36F7B">
        <w:rPr>
          <w:rFonts w:cstheme="minorHAnsi"/>
          <w:sz w:val="24"/>
          <w:szCs w:val="24"/>
          <w:rtl/>
          <w:lang w:bidi="ar-JO"/>
        </w:rPr>
        <w:t xml:space="preserve"> </w:t>
      </w:r>
      <w:r w:rsidR="000B631C" w:rsidRPr="00B36F7B">
        <w:rPr>
          <w:rFonts w:cstheme="minorHAnsi"/>
          <w:sz w:val="24"/>
          <w:szCs w:val="24"/>
          <w:rtl/>
          <w:lang w:bidi="ar-JO"/>
        </w:rPr>
        <w:t>إلى</w:t>
      </w:r>
      <w:r w:rsidR="00146969" w:rsidRPr="00B36F7B">
        <w:rPr>
          <w:rFonts w:cstheme="minorHAnsi"/>
          <w:sz w:val="24"/>
          <w:szCs w:val="24"/>
          <w:rtl/>
          <w:lang w:bidi="ar-JO"/>
        </w:rPr>
        <w:t xml:space="preserve"> حدوث</w:t>
      </w:r>
      <w:r w:rsidRPr="00B36F7B">
        <w:rPr>
          <w:rFonts w:cstheme="minorHAnsi"/>
          <w:sz w:val="24"/>
          <w:szCs w:val="24"/>
          <w:rtl/>
          <w:lang w:bidi="ar-JO"/>
        </w:rPr>
        <w:t xml:space="preserve"> توتر</w:t>
      </w:r>
      <w:r w:rsidR="000B631C" w:rsidRPr="00B36F7B">
        <w:rPr>
          <w:rFonts w:cstheme="minorHAnsi"/>
          <w:sz w:val="24"/>
          <w:szCs w:val="24"/>
          <w:rtl/>
          <w:lang w:bidi="ar-JO"/>
        </w:rPr>
        <w:t xml:space="preserve"> </w:t>
      </w:r>
      <w:r w:rsidRPr="00B36F7B">
        <w:rPr>
          <w:rFonts w:cstheme="minorHAnsi"/>
          <w:sz w:val="24"/>
          <w:szCs w:val="24"/>
          <w:rtl/>
          <w:lang w:bidi="ar-JO"/>
        </w:rPr>
        <w:t xml:space="preserve">في المجتمع أو </w:t>
      </w:r>
      <w:r w:rsidR="00146969" w:rsidRPr="00B36F7B">
        <w:rPr>
          <w:rFonts w:cstheme="minorHAnsi"/>
          <w:sz w:val="24"/>
          <w:szCs w:val="24"/>
          <w:rtl/>
          <w:lang w:bidi="ar-JO"/>
        </w:rPr>
        <w:t>زيادة</w:t>
      </w:r>
      <w:r w:rsidRPr="00B36F7B">
        <w:rPr>
          <w:rFonts w:cstheme="minorHAnsi"/>
          <w:sz w:val="24"/>
          <w:szCs w:val="24"/>
          <w:rtl/>
          <w:lang w:bidi="ar-JO"/>
        </w:rPr>
        <w:t xml:space="preserve"> اختلال توازن القوى الحالي.</w:t>
      </w:r>
    </w:p>
    <w:p w14:paraId="49307424" w14:textId="155A2B2F" w:rsidR="00425D0C" w:rsidRPr="00B36F7B" w:rsidRDefault="00425D0C" w:rsidP="00FC51DF">
      <w:pPr>
        <w:pStyle w:val="ListParagraph"/>
        <w:numPr>
          <w:ilvl w:val="0"/>
          <w:numId w:val="5"/>
        </w:numPr>
        <w:bidi/>
        <w:spacing w:line="360" w:lineRule="auto"/>
        <w:jc w:val="both"/>
        <w:rPr>
          <w:rFonts w:cstheme="minorHAnsi"/>
          <w:sz w:val="24"/>
          <w:szCs w:val="24"/>
          <w:lang w:bidi="ar-JO"/>
        </w:rPr>
      </w:pPr>
      <w:r w:rsidRPr="00B36F7B">
        <w:rPr>
          <w:rFonts w:cstheme="minorHAnsi"/>
          <w:bCs/>
          <w:sz w:val="24"/>
          <w:szCs w:val="24"/>
          <w:rtl/>
          <w:lang w:bidi="ar-JO"/>
        </w:rPr>
        <w:t>السمعة والثقة:</w:t>
      </w:r>
      <w:r w:rsidRPr="00B36F7B">
        <w:rPr>
          <w:rFonts w:cstheme="minorHAnsi"/>
          <w:sz w:val="24"/>
          <w:szCs w:val="24"/>
          <w:rtl/>
          <w:lang w:bidi="ar-JO"/>
        </w:rPr>
        <w:t xml:space="preserve"> </w:t>
      </w:r>
      <w:r w:rsidR="00FC51DF" w:rsidRPr="00B36F7B">
        <w:rPr>
          <w:rFonts w:cstheme="minorHAnsi"/>
          <w:sz w:val="24"/>
          <w:szCs w:val="24"/>
          <w:rtl/>
          <w:lang w:bidi="ar-JO"/>
        </w:rPr>
        <w:t>تعمل عمليات إغلاق البرنامج والاستجابة سيئة التخطيط</w:t>
      </w:r>
      <w:r w:rsidR="00146969" w:rsidRPr="00B36F7B">
        <w:rPr>
          <w:rFonts w:cstheme="minorHAnsi"/>
          <w:sz w:val="24"/>
          <w:szCs w:val="24"/>
          <w:rtl/>
          <w:lang w:bidi="ar-JO"/>
        </w:rPr>
        <w:t xml:space="preserve"> </w:t>
      </w:r>
      <w:r w:rsidR="00FC51DF" w:rsidRPr="00B36F7B">
        <w:rPr>
          <w:rFonts w:cstheme="minorHAnsi"/>
          <w:sz w:val="24"/>
          <w:szCs w:val="24"/>
          <w:rtl/>
          <w:lang w:bidi="ar-JO"/>
        </w:rPr>
        <w:t>والتي لا يتم الإبلاغ بشأنها على نحو جيد</w:t>
      </w:r>
      <w:r w:rsidRPr="00B36F7B">
        <w:rPr>
          <w:rFonts w:cstheme="minorHAnsi"/>
          <w:sz w:val="24"/>
          <w:szCs w:val="24"/>
          <w:rtl/>
          <w:lang w:bidi="ar-JO"/>
        </w:rPr>
        <w:t xml:space="preserve"> </w:t>
      </w:r>
      <w:r w:rsidR="00FC51DF" w:rsidRPr="00B36F7B">
        <w:rPr>
          <w:rFonts w:cstheme="minorHAnsi"/>
          <w:sz w:val="24"/>
          <w:szCs w:val="24"/>
          <w:rtl/>
          <w:lang w:bidi="ar-JO"/>
        </w:rPr>
        <w:t xml:space="preserve">على </w:t>
      </w:r>
      <w:r w:rsidRPr="00B36F7B">
        <w:rPr>
          <w:rFonts w:cstheme="minorHAnsi"/>
          <w:sz w:val="24"/>
          <w:szCs w:val="24"/>
          <w:rtl/>
          <w:lang w:bidi="ar-JO"/>
        </w:rPr>
        <w:t xml:space="preserve">الإضرار بالعلاقة </w:t>
      </w:r>
      <w:r w:rsidR="00D36564" w:rsidRPr="00B36F7B">
        <w:rPr>
          <w:rFonts w:cstheme="minorHAnsi"/>
          <w:sz w:val="24"/>
          <w:szCs w:val="24"/>
          <w:rtl/>
          <w:lang w:bidi="ar-JO"/>
        </w:rPr>
        <w:t xml:space="preserve"> </w:t>
      </w:r>
      <w:r w:rsidRPr="00B36F7B">
        <w:rPr>
          <w:rFonts w:cstheme="minorHAnsi"/>
          <w:sz w:val="24"/>
          <w:szCs w:val="24"/>
          <w:rtl/>
          <w:lang w:bidi="ar-JO"/>
        </w:rPr>
        <w:t xml:space="preserve">والثقة بين المجتمع والجمعية الوطنية. </w:t>
      </w:r>
      <w:r w:rsidR="00FC51DF" w:rsidRPr="00B36F7B">
        <w:rPr>
          <w:rFonts w:cstheme="minorHAnsi"/>
          <w:sz w:val="24"/>
          <w:szCs w:val="24"/>
          <w:rtl/>
          <w:lang w:bidi="ar-JO"/>
        </w:rPr>
        <w:t>قد</w:t>
      </w:r>
      <w:r w:rsidRPr="00B36F7B">
        <w:rPr>
          <w:rFonts w:cstheme="minorHAnsi"/>
          <w:sz w:val="24"/>
          <w:szCs w:val="24"/>
          <w:rtl/>
          <w:lang w:bidi="ar-JO"/>
        </w:rPr>
        <w:t xml:space="preserve"> يحد </w:t>
      </w:r>
      <w:r w:rsidR="00FC51DF" w:rsidRPr="00B36F7B">
        <w:rPr>
          <w:rFonts w:cstheme="minorHAnsi"/>
          <w:sz w:val="24"/>
          <w:szCs w:val="24"/>
          <w:rtl/>
          <w:lang w:bidi="ar-JO"/>
        </w:rPr>
        <w:t xml:space="preserve">ذلك </w:t>
      </w:r>
      <w:r w:rsidRPr="00B36F7B">
        <w:rPr>
          <w:rFonts w:cstheme="minorHAnsi"/>
          <w:sz w:val="24"/>
          <w:szCs w:val="24"/>
          <w:rtl/>
          <w:lang w:bidi="ar-JO"/>
        </w:rPr>
        <w:t xml:space="preserve">من </w:t>
      </w:r>
      <w:r w:rsidR="00D36564" w:rsidRPr="00B36F7B">
        <w:rPr>
          <w:rFonts w:cstheme="minorHAnsi"/>
          <w:sz w:val="24"/>
          <w:szCs w:val="24"/>
          <w:rtl/>
          <w:lang w:bidi="ar-JO"/>
        </w:rPr>
        <w:t>رغبة</w:t>
      </w:r>
      <w:r w:rsidRPr="00B36F7B">
        <w:rPr>
          <w:rFonts w:cstheme="minorHAnsi"/>
          <w:sz w:val="24"/>
          <w:szCs w:val="24"/>
          <w:rtl/>
          <w:lang w:bidi="ar-JO"/>
        </w:rPr>
        <w:t xml:space="preserve"> الناس </w:t>
      </w:r>
      <w:r w:rsidR="00D36564" w:rsidRPr="00B36F7B">
        <w:rPr>
          <w:rFonts w:cstheme="minorHAnsi"/>
          <w:sz w:val="24"/>
          <w:szCs w:val="24"/>
          <w:rtl/>
          <w:lang w:bidi="ar-JO"/>
        </w:rPr>
        <w:t>في ال</w:t>
      </w:r>
      <w:r w:rsidR="00FC51DF" w:rsidRPr="00B36F7B">
        <w:rPr>
          <w:rFonts w:cstheme="minorHAnsi"/>
          <w:sz w:val="24"/>
          <w:szCs w:val="24"/>
          <w:rtl/>
          <w:lang w:bidi="ar-JO"/>
        </w:rPr>
        <w:t>عمل</w:t>
      </w:r>
      <w:r w:rsidRPr="00B36F7B">
        <w:rPr>
          <w:rFonts w:cstheme="minorHAnsi"/>
          <w:sz w:val="24"/>
          <w:szCs w:val="24"/>
          <w:rtl/>
          <w:lang w:bidi="ar-JO"/>
        </w:rPr>
        <w:t xml:space="preserve"> مع الجمعية الوطنية في المستقبل </w:t>
      </w:r>
      <w:r w:rsidR="00D36564" w:rsidRPr="00B36F7B">
        <w:rPr>
          <w:rFonts w:cstheme="minorHAnsi"/>
          <w:sz w:val="24"/>
          <w:szCs w:val="24"/>
          <w:rtl/>
          <w:lang w:bidi="ar-JO"/>
        </w:rPr>
        <w:t>ويقلل من</w:t>
      </w:r>
      <w:r w:rsidRPr="00B36F7B">
        <w:rPr>
          <w:rFonts w:cstheme="minorHAnsi"/>
          <w:sz w:val="24"/>
          <w:szCs w:val="24"/>
          <w:rtl/>
          <w:lang w:bidi="ar-JO"/>
        </w:rPr>
        <w:t xml:space="preserve"> قبول الموظفين والمتطوعين </w:t>
      </w:r>
      <w:r w:rsidR="00D36564" w:rsidRPr="00B36F7B">
        <w:rPr>
          <w:rFonts w:cstheme="minorHAnsi"/>
          <w:sz w:val="24"/>
          <w:szCs w:val="24"/>
          <w:rtl/>
          <w:lang w:bidi="ar-JO"/>
        </w:rPr>
        <w:t>والوصول الآمن</w:t>
      </w:r>
      <w:r w:rsidRPr="00B36F7B">
        <w:rPr>
          <w:rFonts w:cstheme="minorHAnsi"/>
          <w:sz w:val="24"/>
          <w:szCs w:val="24"/>
          <w:rtl/>
          <w:lang w:bidi="ar-JO"/>
        </w:rPr>
        <w:t xml:space="preserve">. </w:t>
      </w:r>
      <w:r w:rsidR="00D36564" w:rsidRPr="00B36F7B">
        <w:rPr>
          <w:rFonts w:cstheme="minorHAnsi"/>
          <w:sz w:val="24"/>
          <w:szCs w:val="24"/>
          <w:rtl/>
          <w:lang w:bidi="ar-JO"/>
        </w:rPr>
        <w:t>بشكل عام</w:t>
      </w:r>
      <w:r w:rsidRPr="00B36F7B">
        <w:rPr>
          <w:rFonts w:cstheme="minorHAnsi"/>
          <w:sz w:val="24"/>
          <w:szCs w:val="24"/>
          <w:rtl/>
          <w:lang w:bidi="ar-JO"/>
        </w:rPr>
        <w:t xml:space="preserve">، </w:t>
      </w:r>
      <w:r w:rsidR="00D36564" w:rsidRPr="00B36F7B">
        <w:rPr>
          <w:rFonts w:cstheme="minorHAnsi"/>
          <w:sz w:val="24"/>
          <w:szCs w:val="24"/>
          <w:rtl/>
          <w:lang w:bidi="ar-JO"/>
        </w:rPr>
        <w:t>ي</w:t>
      </w:r>
      <w:r w:rsidRPr="00B36F7B">
        <w:rPr>
          <w:rFonts w:cstheme="minorHAnsi"/>
          <w:sz w:val="24"/>
          <w:szCs w:val="24"/>
          <w:rtl/>
          <w:lang w:bidi="ar-JO"/>
        </w:rPr>
        <w:t xml:space="preserve">ؤثر </w:t>
      </w:r>
      <w:r w:rsidR="00D36564" w:rsidRPr="00B36F7B">
        <w:rPr>
          <w:rFonts w:cstheme="minorHAnsi"/>
          <w:sz w:val="24"/>
          <w:szCs w:val="24"/>
          <w:rtl/>
          <w:lang w:bidi="ar-JO"/>
        </w:rPr>
        <w:t>ذلك سلبًا</w:t>
      </w:r>
      <w:r w:rsidRPr="00B36F7B">
        <w:rPr>
          <w:rFonts w:cstheme="minorHAnsi"/>
          <w:sz w:val="24"/>
          <w:szCs w:val="24"/>
          <w:rtl/>
          <w:lang w:bidi="ar-JO"/>
        </w:rPr>
        <w:t xml:space="preserve"> على سمعة </w:t>
      </w:r>
      <w:r w:rsidR="00D36564" w:rsidRPr="00B36F7B">
        <w:rPr>
          <w:rFonts w:cstheme="minorHAnsi"/>
          <w:sz w:val="24"/>
          <w:szCs w:val="24"/>
          <w:rtl/>
          <w:lang w:bidi="ar-JO"/>
        </w:rPr>
        <w:t>الجمعية الوطنية</w:t>
      </w:r>
      <w:r w:rsidRPr="00B36F7B">
        <w:rPr>
          <w:rFonts w:cstheme="minorHAnsi"/>
          <w:sz w:val="24"/>
          <w:szCs w:val="24"/>
          <w:rtl/>
          <w:lang w:bidi="ar-JO"/>
        </w:rPr>
        <w:t xml:space="preserve"> </w:t>
      </w:r>
      <w:r w:rsidR="00FC51DF" w:rsidRPr="00B36F7B">
        <w:rPr>
          <w:rFonts w:cstheme="minorHAnsi"/>
          <w:sz w:val="24"/>
          <w:szCs w:val="24"/>
          <w:rtl/>
          <w:lang w:bidi="ar-JO"/>
        </w:rPr>
        <w:t xml:space="preserve">وحركة </w:t>
      </w:r>
      <w:r w:rsidRPr="00B36F7B">
        <w:rPr>
          <w:rFonts w:cstheme="minorHAnsi"/>
          <w:sz w:val="24"/>
          <w:szCs w:val="24"/>
          <w:rtl/>
          <w:lang w:bidi="ar-JO"/>
        </w:rPr>
        <w:t>الصليب الأحمر</w:t>
      </w:r>
      <w:r w:rsidR="00D36564" w:rsidRPr="00B36F7B">
        <w:rPr>
          <w:rFonts w:cstheme="minorHAnsi"/>
          <w:sz w:val="24"/>
          <w:szCs w:val="24"/>
          <w:rtl/>
          <w:lang w:bidi="ar-JO"/>
        </w:rPr>
        <w:t xml:space="preserve"> والهلال الأحمر</w:t>
      </w:r>
      <w:r w:rsidRPr="00B36F7B">
        <w:rPr>
          <w:rFonts w:cstheme="minorHAnsi"/>
          <w:sz w:val="24"/>
          <w:szCs w:val="24"/>
          <w:rtl/>
          <w:lang w:bidi="ar-JO"/>
        </w:rPr>
        <w:t xml:space="preserve">. </w:t>
      </w:r>
    </w:p>
    <w:p w14:paraId="5E788CE9" w14:textId="314C324D" w:rsidR="00A779D2" w:rsidRPr="00B36F7B" w:rsidRDefault="00FC51DF" w:rsidP="00DC15A3">
      <w:pPr>
        <w:bidi/>
        <w:spacing w:line="360" w:lineRule="auto"/>
        <w:ind w:left="360"/>
        <w:jc w:val="both"/>
        <w:rPr>
          <w:rFonts w:cstheme="minorHAnsi"/>
          <w:bCs/>
          <w:color w:val="FF0000"/>
          <w:sz w:val="24"/>
          <w:szCs w:val="24"/>
          <w:rtl/>
          <w:lang w:bidi="ar-JO"/>
        </w:rPr>
      </w:pPr>
      <w:r w:rsidRPr="00B36F7B">
        <w:rPr>
          <w:rFonts w:cstheme="minorHAnsi"/>
          <w:bCs/>
          <w:color w:val="FF0000"/>
          <w:sz w:val="24"/>
          <w:szCs w:val="24"/>
          <w:rtl/>
          <w:lang w:bidi="ar-JO"/>
        </w:rPr>
        <w:t xml:space="preserve">متى يبدأ </w:t>
      </w:r>
      <w:r w:rsidR="00DC15A3" w:rsidRPr="00B36F7B">
        <w:rPr>
          <w:rFonts w:cstheme="minorHAnsi"/>
          <w:bCs/>
          <w:color w:val="FF0000"/>
          <w:sz w:val="24"/>
          <w:szCs w:val="24"/>
          <w:rtl/>
          <w:lang w:bidi="ar-JO"/>
        </w:rPr>
        <w:t xml:space="preserve">التخطيط لاستراتيجية الخروج؟ </w:t>
      </w:r>
    </w:p>
    <w:p w14:paraId="313F0816" w14:textId="571B3AA7" w:rsidR="00DC15A3" w:rsidRPr="00B36F7B" w:rsidRDefault="00DC15A3" w:rsidP="00FC51DF">
      <w:pPr>
        <w:pStyle w:val="ListParagraph"/>
        <w:numPr>
          <w:ilvl w:val="0"/>
          <w:numId w:val="6"/>
        </w:numPr>
        <w:bidi/>
        <w:spacing w:line="360" w:lineRule="auto"/>
        <w:jc w:val="both"/>
        <w:rPr>
          <w:rFonts w:cstheme="minorHAnsi"/>
          <w:bCs/>
          <w:color w:val="000000" w:themeColor="text1"/>
          <w:sz w:val="24"/>
          <w:szCs w:val="24"/>
          <w:lang w:bidi="ar-JO"/>
        </w:rPr>
      </w:pPr>
      <w:r w:rsidRPr="00B36F7B">
        <w:rPr>
          <w:rFonts w:cstheme="minorHAnsi"/>
          <w:bCs/>
          <w:color w:val="000000" w:themeColor="text1"/>
          <w:sz w:val="24"/>
          <w:szCs w:val="24"/>
          <w:rtl/>
          <w:lang w:bidi="ar-JO"/>
        </w:rPr>
        <w:t xml:space="preserve">أثناء التخطيط والتصميم: </w:t>
      </w:r>
      <w:r w:rsidR="00FC51DF" w:rsidRPr="00B36F7B">
        <w:rPr>
          <w:rFonts w:cstheme="minorHAnsi"/>
          <w:color w:val="000000" w:themeColor="text1"/>
          <w:sz w:val="24"/>
          <w:szCs w:val="24"/>
          <w:rtl/>
          <w:lang w:bidi="ar-JO"/>
        </w:rPr>
        <w:t>تنُاقش</w:t>
      </w:r>
      <w:r w:rsidRPr="00B36F7B">
        <w:rPr>
          <w:rFonts w:cstheme="minorHAnsi"/>
          <w:color w:val="000000" w:themeColor="text1"/>
          <w:sz w:val="24"/>
          <w:szCs w:val="24"/>
          <w:rtl/>
          <w:lang w:bidi="ar-JO"/>
        </w:rPr>
        <w:t xml:space="preserve"> استراتيجيات </w:t>
      </w:r>
      <w:r w:rsidR="00B10E7B" w:rsidRPr="00B36F7B">
        <w:rPr>
          <w:rFonts w:cstheme="minorHAnsi"/>
          <w:color w:val="000000" w:themeColor="text1"/>
          <w:sz w:val="24"/>
          <w:szCs w:val="24"/>
          <w:rtl/>
          <w:lang w:bidi="ar-JO"/>
        </w:rPr>
        <w:t>الخ</w:t>
      </w:r>
      <w:r w:rsidRPr="00B36F7B">
        <w:rPr>
          <w:rFonts w:cstheme="minorHAnsi"/>
          <w:color w:val="000000" w:themeColor="text1"/>
          <w:sz w:val="24"/>
          <w:szCs w:val="24"/>
          <w:rtl/>
          <w:lang w:bidi="ar-JO"/>
        </w:rPr>
        <w:t>روج</w:t>
      </w:r>
      <w:r w:rsidR="00B10E7B" w:rsidRPr="00B36F7B">
        <w:rPr>
          <w:rFonts w:cstheme="minorHAnsi"/>
          <w:color w:val="000000" w:themeColor="text1"/>
          <w:sz w:val="24"/>
          <w:szCs w:val="24"/>
          <w:rtl/>
          <w:lang w:bidi="ar-JO"/>
        </w:rPr>
        <w:t xml:space="preserve"> من البرنامج</w:t>
      </w:r>
      <w:r w:rsidRPr="00B36F7B">
        <w:rPr>
          <w:rFonts w:cstheme="minorHAnsi"/>
          <w:color w:val="000000" w:themeColor="text1"/>
          <w:sz w:val="24"/>
          <w:szCs w:val="24"/>
          <w:rtl/>
          <w:lang w:bidi="ar-JO"/>
        </w:rPr>
        <w:t xml:space="preserve"> </w:t>
      </w:r>
      <w:r w:rsidR="00B10E7B" w:rsidRPr="00B36F7B">
        <w:rPr>
          <w:rFonts w:cstheme="minorHAnsi"/>
          <w:color w:val="000000" w:themeColor="text1"/>
          <w:sz w:val="24"/>
          <w:szCs w:val="24"/>
          <w:rtl/>
          <w:lang w:bidi="ar-JO"/>
        </w:rPr>
        <w:t xml:space="preserve">والاستجابة </w:t>
      </w:r>
      <w:r w:rsidRPr="00B36F7B">
        <w:rPr>
          <w:rFonts w:cstheme="minorHAnsi"/>
          <w:color w:val="000000" w:themeColor="text1"/>
          <w:sz w:val="24"/>
          <w:szCs w:val="24"/>
          <w:rtl/>
          <w:lang w:bidi="ar-JO"/>
        </w:rPr>
        <w:t xml:space="preserve">مع المجتمعات </w:t>
      </w:r>
      <w:r w:rsidR="00B10E7B" w:rsidRPr="00B36F7B">
        <w:rPr>
          <w:rFonts w:cstheme="minorHAnsi"/>
          <w:color w:val="000000" w:themeColor="text1"/>
          <w:sz w:val="24"/>
          <w:szCs w:val="24"/>
          <w:rtl/>
          <w:lang w:bidi="ar-JO"/>
        </w:rPr>
        <w:t>أثناء</w:t>
      </w:r>
      <w:r w:rsidRPr="00B36F7B">
        <w:rPr>
          <w:rFonts w:cstheme="minorHAnsi"/>
          <w:color w:val="000000" w:themeColor="text1"/>
          <w:sz w:val="24"/>
          <w:szCs w:val="24"/>
          <w:rtl/>
          <w:lang w:bidi="ar-JO"/>
        </w:rPr>
        <w:t xml:space="preserve"> مرحلة التخطيط والتصميم. يعني هذا </w:t>
      </w:r>
      <w:r w:rsidR="00FC51DF" w:rsidRPr="00B36F7B">
        <w:rPr>
          <w:rFonts w:cstheme="minorHAnsi"/>
          <w:color w:val="000000" w:themeColor="text1"/>
          <w:sz w:val="24"/>
          <w:szCs w:val="24"/>
          <w:rtl/>
          <w:lang w:bidi="ar-JO"/>
        </w:rPr>
        <w:t>أن يتم التفكير في</w:t>
      </w:r>
      <w:r w:rsidRPr="00B36F7B">
        <w:rPr>
          <w:rFonts w:cstheme="minorHAnsi"/>
          <w:color w:val="000000" w:themeColor="text1"/>
          <w:sz w:val="24"/>
          <w:szCs w:val="24"/>
          <w:rtl/>
          <w:lang w:bidi="ar-JO"/>
        </w:rPr>
        <w:t xml:space="preserve"> عملية التسليم </w:t>
      </w:r>
      <w:r w:rsidR="00B10E7B" w:rsidRPr="00B36F7B">
        <w:rPr>
          <w:rFonts w:cstheme="minorHAnsi"/>
          <w:color w:val="000000" w:themeColor="text1"/>
          <w:sz w:val="24"/>
          <w:szCs w:val="24"/>
          <w:rtl/>
          <w:lang w:bidi="ar-JO"/>
        </w:rPr>
        <w:t>إلى ا</w:t>
      </w:r>
      <w:r w:rsidRPr="00B36F7B">
        <w:rPr>
          <w:rFonts w:cstheme="minorHAnsi"/>
          <w:color w:val="000000" w:themeColor="text1"/>
          <w:sz w:val="24"/>
          <w:szCs w:val="24"/>
          <w:rtl/>
          <w:lang w:bidi="ar-JO"/>
        </w:rPr>
        <w:t>لمجتمع منذ اليوم الأول</w:t>
      </w:r>
      <w:r w:rsidR="00B10E7B" w:rsidRPr="00B36F7B">
        <w:rPr>
          <w:rFonts w:cstheme="minorHAnsi"/>
          <w:color w:val="000000" w:themeColor="text1"/>
          <w:sz w:val="24"/>
          <w:szCs w:val="24"/>
          <w:rtl/>
          <w:lang w:bidi="ar-JO"/>
        </w:rPr>
        <w:t>، و</w:t>
      </w:r>
      <w:r w:rsidR="00FC51DF" w:rsidRPr="00B36F7B">
        <w:rPr>
          <w:rFonts w:cstheme="minorHAnsi"/>
          <w:color w:val="000000" w:themeColor="text1"/>
          <w:sz w:val="24"/>
          <w:szCs w:val="24"/>
          <w:rtl/>
          <w:lang w:bidi="ar-JO"/>
        </w:rPr>
        <w:t xml:space="preserve">أن يتم </w:t>
      </w:r>
      <w:r w:rsidR="00B10E7B" w:rsidRPr="00B36F7B">
        <w:rPr>
          <w:rFonts w:cstheme="minorHAnsi"/>
          <w:color w:val="000000" w:themeColor="text1"/>
          <w:sz w:val="24"/>
          <w:szCs w:val="24"/>
          <w:rtl/>
          <w:lang w:bidi="ar-JO"/>
        </w:rPr>
        <w:t>إدراجها في</w:t>
      </w:r>
      <w:r w:rsidRPr="00B36F7B">
        <w:rPr>
          <w:rFonts w:cstheme="minorHAnsi"/>
          <w:color w:val="000000" w:themeColor="text1"/>
          <w:sz w:val="24"/>
          <w:szCs w:val="24"/>
          <w:rtl/>
          <w:lang w:bidi="ar-JO"/>
        </w:rPr>
        <w:t xml:space="preserve"> خطط العمل والجد</w:t>
      </w:r>
      <w:r w:rsidR="00B10E7B" w:rsidRPr="00B36F7B">
        <w:rPr>
          <w:rFonts w:cstheme="minorHAnsi"/>
          <w:color w:val="000000" w:themeColor="text1"/>
          <w:sz w:val="24"/>
          <w:szCs w:val="24"/>
          <w:rtl/>
          <w:lang w:bidi="ar-JO"/>
        </w:rPr>
        <w:t>ا</w:t>
      </w:r>
      <w:r w:rsidRPr="00B36F7B">
        <w:rPr>
          <w:rFonts w:cstheme="minorHAnsi"/>
          <w:color w:val="000000" w:themeColor="text1"/>
          <w:sz w:val="24"/>
          <w:szCs w:val="24"/>
          <w:rtl/>
          <w:lang w:bidi="ar-JO"/>
        </w:rPr>
        <w:t>ول الزمني</w:t>
      </w:r>
      <w:r w:rsidR="00B10E7B" w:rsidRPr="00B36F7B">
        <w:rPr>
          <w:rFonts w:cstheme="minorHAnsi"/>
          <w:color w:val="000000" w:themeColor="text1"/>
          <w:sz w:val="24"/>
          <w:szCs w:val="24"/>
          <w:rtl/>
          <w:lang w:bidi="ar-JO"/>
        </w:rPr>
        <w:t>ة</w:t>
      </w:r>
      <w:r w:rsidRPr="00B36F7B">
        <w:rPr>
          <w:rFonts w:cstheme="minorHAnsi"/>
          <w:color w:val="000000" w:themeColor="text1"/>
          <w:sz w:val="24"/>
          <w:szCs w:val="24"/>
          <w:rtl/>
          <w:lang w:bidi="ar-JO"/>
        </w:rPr>
        <w:t xml:space="preserve"> </w:t>
      </w:r>
      <w:r w:rsidR="00B10E7B" w:rsidRPr="00B36F7B">
        <w:rPr>
          <w:rFonts w:cstheme="minorHAnsi"/>
          <w:color w:val="000000" w:themeColor="text1"/>
          <w:sz w:val="24"/>
          <w:szCs w:val="24"/>
          <w:rtl/>
          <w:lang w:bidi="ar-JO"/>
        </w:rPr>
        <w:t xml:space="preserve"> </w:t>
      </w:r>
      <w:r w:rsidR="00FC51DF" w:rsidRPr="00B36F7B">
        <w:rPr>
          <w:rFonts w:cstheme="minorHAnsi"/>
          <w:color w:val="000000" w:themeColor="text1"/>
          <w:sz w:val="24"/>
          <w:szCs w:val="24"/>
          <w:rtl/>
          <w:lang w:bidi="ar-JO"/>
        </w:rPr>
        <w:t>وأن يتم إعداد الميزانية المناسبة لها .</w:t>
      </w:r>
      <w:r w:rsidRPr="00B36F7B">
        <w:rPr>
          <w:rFonts w:cstheme="minorHAnsi"/>
          <w:bCs/>
          <w:color w:val="000000" w:themeColor="text1"/>
          <w:sz w:val="24"/>
          <w:szCs w:val="24"/>
          <w:rtl/>
          <w:lang w:bidi="ar-JO"/>
        </w:rPr>
        <w:t xml:space="preserve"> </w:t>
      </w:r>
    </w:p>
    <w:p w14:paraId="16A8F50B" w14:textId="77777777" w:rsidR="00703A09" w:rsidRPr="00B36F7B" w:rsidRDefault="00531C36" w:rsidP="00703A09">
      <w:pPr>
        <w:pStyle w:val="ListParagraph"/>
        <w:numPr>
          <w:ilvl w:val="0"/>
          <w:numId w:val="6"/>
        </w:numPr>
        <w:bidi/>
        <w:spacing w:line="360" w:lineRule="auto"/>
        <w:jc w:val="both"/>
        <w:rPr>
          <w:rFonts w:cstheme="minorHAnsi"/>
          <w:bCs/>
          <w:color w:val="000000" w:themeColor="text1"/>
          <w:sz w:val="24"/>
          <w:szCs w:val="24"/>
          <w:lang w:bidi="ar-JO"/>
        </w:rPr>
      </w:pPr>
      <w:r w:rsidRPr="00B36F7B">
        <w:rPr>
          <w:rFonts w:cstheme="minorHAnsi"/>
          <w:bCs/>
          <w:color w:val="000000" w:themeColor="text1"/>
          <w:sz w:val="24"/>
          <w:szCs w:val="24"/>
          <w:rtl/>
          <w:lang w:bidi="ar-JO"/>
        </w:rPr>
        <w:lastRenderedPageBreak/>
        <w:t>أو في أقرب وقت ممكن</w:t>
      </w:r>
      <w:r w:rsidRPr="00B36F7B">
        <w:rPr>
          <w:rFonts w:cstheme="minorHAnsi"/>
          <w:color w:val="000000" w:themeColor="text1"/>
          <w:sz w:val="24"/>
          <w:szCs w:val="24"/>
          <w:rtl/>
          <w:lang w:bidi="ar-JO"/>
        </w:rPr>
        <w:t xml:space="preserve">: في حال لم يتم النظر في استراتيجة الخروج خلال مرحلة تخطيط البرنامج أو الاستجابة (وهو ما يحدث غالبًأ)، </w:t>
      </w:r>
      <w:r w:rsidR="00DD2F16" w:rsidRPr="00B36F7B">
        <w:rPr>
          <w:rFonts w:cstheme="minorHAnsi"/>
          <w:color w:val="000000" w:themeColor="text1"/>
          <w:sz w:val="24"/>
          <w:szCs w:val="24"/>
          <w:rtl/>
          <w:lang w:bidi="ar-JO"/>
        </w:rPr>
        <w:t>فابدأ</w:t>
      </w:r>
      <w:r w:rsidRPr="00B36F7B">
        <w:rPr>
          <w:rFonts w:cstheme="minorHAnsi"/>
          <w:color w:val="000000" w:themeColor="text1"/>
          <w:sz w:val="24"/>
          <w:szCs w:val="24"/>
          <w:rtl/>
          <w:lang w:bidi="ar-JO"/>
        </w:rPr>
        <w:t xml:space="preserve"> في مناقشة هذا الأمر مع المجتمع في اقرب وقت ممكن. كلما حدث </w:t>
      </w:r>
      <w:r w:rsidR="00DD2F16" w:rsidRPr="00B36F7B">
        <w:rPr>
          <w:rFonts w:cstheme="minorHAnsi"/>
          <w:color w:val="000000" w:themeColor="text1"/>
          <w:sz w:val="24"/>
          <w:szCs w:val="24"/>
          <w:rtl/>
          <w:lang w:bidi="ar-JO"/>
        </w:rPr>
        <w:t>ذلك</w:t>
      </w:r>
      <w:r w:rsidRPr="00B36F7B">
        <w:rPr>
          <w:rFonts w:cstheme="minorHAnsi"/>
          <w:color w:val="000000" w:themeColor="text1"/>
          <w:sz w:val="24"/>
          <w:szCs w:val="24"/>
          <w:rtl/>
          <w:lang w:bidi="ar-JO"/>
        </w:rPr>
        <w:t xml:space="preserve"> مبكرًا في دورة البرنامج أو الاستجابة، زادت فرصة </w:t>
      </w:r>
      <w:r w:rsidR="00DD2F16" w:rsidRPr="00B36F7B">
        <w:rPr>
          <w:rFonts w:cstheme="minorHAnsi"/>
          <w:color w:val="000000" w:themeColor="text1"/>
          <w:sz w:val="24"/>
          <w:szCs w:val="24"/>
          <w:rtl/>
          <w:lang w:bidi="ar-JO"/>
        </w:rPr>
        <w:t>التسليم</w:t>
      </w:r>
      <w:r w:rsidRPr="00B36F7B">
        <w:rPr>
          <w:rFonts w:cstheme="minorHAnsi"/>
          <w:color w:val="000000" w:themeColor="text1"/>
          <w:sz w:val="24"/>
          <w:szCs w:val="24"/>
          <w:rtl/>
          <w:lang w:bidi="ar-JO"/>
        </w:rPr>
        <w:t xml:space="preserve"> الناجح إلى المجتمع.</w:t>
      </w:r>
      <w:r w:rsidRPr="00B36F7B">
        <w:rPr>
          <w:rFonts w:cstheme="minorHAnsi"/>
          <w:bCs/>
          <w:color w:val="000000" w:themeColor="text1"/>
          <w:sz w:val="24"/>
          <w:szCs w:val="24"/>
          <w:rtl/>
          <w:lang w:bidi="ar-JO"/>
        </w:rPr>
        <w:t xml:space="preserve"> </w:t>
      </w:r>
    </w:p>
    <w:p w14:paraId="407F8927" w14:textId="0B03B606" w:rsidR="00917FC2" w:rsidRPr="00B36F7B" w:rsidRDefault="00FC51DF" w:rsidP="008D13BE">
      <w:pPr>
        <w:pStyle w:val="ListParagraph"/>
        <w:numPr>
          <w:ilvl w:val="0"/>
          <w:numId w:val="6"/>
        </w:numPr>
        <w:bidi/>
        <w:spacing w:line="360" w:lineRule="auto"/>
        <w:jc w:val="both"/>
        <w:rPr>
          <w:rFonts w:cstheme="minorHAnsi"/>
          <w:bCs/>
          <w:color w:val="000000" w:themeColor="text1"/>
          <w:sz w:val="24"/>
          <w:szCs w:val="24"/>
          <w:lang w:bidi="ar-JO"/>
        </w:rPr>
      </w:pPr>
      <w:r w:rsidRPr="00B36F7B">
        <w:rPr>
          <w:rFonts w:cstheme="minorHAnsi"/>
          <w:bCs/>
          <w:color w:val="000000" w:themeColor="text1"/>
          <w:sz w:val="24"/>
          <w:szCs w:val="24"/>
          <w:rtl/>
          <w:lang w:bidi="ar-JO"/>
        </w:rPr>
        <w:t>تساهم</w:t>
      </w:r>
      <w:r w:rsidR="00703A09" w:rsidRPr="00B36F7B">
        <w:rPr>
          <w:rFonts w:cstheme="minorHAnsi"/>
          <w:bCs/>
          <w:color w:val="000000" w:themeColor="text1"/>
          <w:sz w:val="24"/>
          <w:szCs w:val="24"/>
          <w:rtl/>
          <w:lang w:bidi="ar-JO"/>
        </w:rPr>
        <w:t xml:space="preserve"> المشاركة</w:t>
      </w:r>
      <w:r w:rsidRPr="00B36F7B">
        <w:rPr>
          <w:rFonts w:cstheme="minorHAnsi"/>
          <w:bCs/>
          <w:color w:val="000000" w:themeColor="text1"/>
          <w:sz w:val="24"/>
          <w:szCs w:val="24"/>
          <w:rtl/>
          <w:lang w:bidi="ar-JO"/>
        </w:rPr>
        <w:t xml:space="preserve"> الواسعة</w:t>
      </w:r>
      <w:r w:rsidR="00703A09" w:rsidRPr="00B36F7B">
        <w:rPr>
          <w:rFonts w:cstheme="minorHAnsi"/>
          <w:bCs/>
          <w:color w:val="000000" w:themeColor="text1"/>
          <w:sz w:val="24"/>
          <w:szCs w:val="24"/>
          <w:rtl/>
          <w:lang w:bidi="ar-JO"/>
        </w:rPr>
        <w:t xml:space="preserve"> خلال البرنامج</w:t>
      </w:r>
      <w:r w:rsidRPr="00B36F7B">
        <w:rPr>
          <w:rFonts w:cstheme="minorHAnsi"/>
          <w:bCs/>
          <w:color w:val="000000" w:themeColor="text1"/>
          <w:sz w:val="24"/>
          <w:szCs w:val="24"/>
          <w:rtl/>
          <w:lang w:bidi="ar-JO"/>
        </w:rPr>
        <w:t xml:space="preserve"> في دعم</w:t>
      </w:r>
      <w:r w:rsidR="00703A09" w:rsidRPr="00B36F7B">
        <w:rPr>
          <w:rFonts w:cstheme="minorHAnsi"/>
          <w:bCs/>
          <w:color w:val="000000" w:themeColor="text1"/>
          <w:sz w:val="24"/>
          <w:szCs w:val="24"/>
          <w:rtl/>
          <w:lang w:bidi="ar-JO"/>
        </w:rPr>
        <w:t xml:space="preserve"> عملية تسليم أفضل في </w:t>
      </w:r>
      <w:r w:rsidR="00DD70CA" w:rsidRPr="00B36F7B">
        <w:rPr>
          <w:rFonts w:cstheme="minorHAnsi"/>
          <w:bCs/>
          <w:color w:val="000000" w:themeColor="text1"/>
          <w:sz w:val="24"/>
          <w:szCs w:val="24"/>
          <w:rtl/>
          <w:lang w:bidi="ar-JO"/>
        </w:rPr>
        <w:t>نهايته</w:t>
      </w:r>
      <w:r w:rsidR="00703A09" w:rsidRPr="00B36F7B">
        <w:rPr>
          <w:rFonts w:cstheme="minorHAnsi"/>
          <w:bCs/>
          <w:color w:val="000000" w:themeColor="text1"/>
          <w:sz w:val="24"/>
          <w:szCs w:val="24"/>
          <w:rtl/>
          <w:lang w:bidi="ar-JO"/>
        </w:rPr>
        <w:t xml:space="preserve">: </w:t>
      </w:r>
      <w:r w:rsidR="008D13BE" w:rsidRPr="00B36F7B">
        <w:rPr>
          <w:rFonts w:cstheme="minorHAnsi"/>
          <w:color w:val="000000" w:themeColor="text1"/>
          <w:sz w:val="24"/>
          <w:szCs w:val="24"/>
          <w:rtl/>
          <w:lang w:bidi="ar-JO"/>
        </w:rPr>
        <w:t xml:space="preserve">تساهم </w:t>
      </w:r>
      <w:r w:rsidR="00703A09" w:rsidRPr="00B36F7B">
        <w:rPr>
          <w:rFonts w:cstheme="minorHAnsi"/>
          <w:color w:val="000000" w:themeColor="text1"/>
          <w:sz w:val="24"/>
          <w:szCs w:val="24"/>
          <w:rtl/>
          <w:lang w:bidi="ar-JO"/>
        </w:rPr>
        <w:t xml:space="preserve">المشاركة المجتمعية الهادفة </w:t>
      </w:r>
      <w:r w:rsidR="00DD70CA" w:rsidRPr="00B36F7B">
        <w:rPr>
          <w:rFonts w:cstheme="minorHAnsi"/>
          <w:color w:val="000000" w:themeColor="text1"/>
          <w:sz w:val="24"/>
          <w:szCs w:val="24"/>
          <w:rtl/>
          <w:lang w:bidi="ar-JO"/>
        </w:rPr>
        <w:t xml:space="preserve">طوال مدة </w:t>
      </w:r>
      <w:r w:rsidR="00703A09" w:rsidRPr="00B36F7B">
        <w:rPr>
          <w:rFonts w:cstheme="minorHAnsi"/>
          <w:color w:val="000000" w:themeColor="text1"/>
          <w:sz w:val="24"/>
          <w:szCs w:val="24"/>
          <w:rtl/>
          <w:lang w:bidi="ar-JO"/>
        </w:rPr>
        <w:t xml:space="preserve"> البرنامج أو الاستجابة </w:t>
      </w:r>
      <w:r w:rsidR="008D13BE" w:rsidRPr="00B36F7B">
        <w:rPr>
          <w:rFonts w:cstheme="minorHAnsi"/>
          <w:color w:val="000000" w:themeColor="text1"/>
          <w:sz w:val="24"/>
          <w:szCs w:val="24"/>
          <w:rtl/>
          <w:lang w:bidi="ar-JO"/>
        </w:rPr>
        <w:t>في زيادة الملكية المجتمعية</w:t>
      </w:r>
      <w:r w:rsidR="00703A09" w:rsidRPr="00B36F7B">
        <w:rPr>
          <w:rFonts w:cstheme="minorHAnsi"/>
          <w:color w:val="000000" w:themeColor="text1"/>
          <w:sz w:val="24"/>
          <w:szCs w:val="24"/>
          <w:rtl/>
          <w:lang w:bidi="ar-JO"/>
        </w:rPr>
        <w:t xml:space="preserve"> ، مما يساعد على تسهيل عملية تسليم ناجحة وأكثر سلاسة. كلما </w:t>
      </w:r>
      <w:r w:rsidR="008D13BE" w:rsidRPr="00B36F7B">
        <w:rPr>
          <w:rFonts w:cstheme="minorHAnsi"/>
          <w:color w:val="000000" w:themeColor="text1"/>
          <w:sz w:val="24"/>
          <w:szCs w:val="24"/>
          <w:rtl/>
          <w:lang w:bidi="ar-JO"/>
        </w:rPr>
        <w:t>تولى المجتمع قيادة البرنامج أو الاستجابة</w:t>
      </w:r>
      <w:r w:rsidR="00703A09" w:rsidRPr="00B36F7B">
        <w:rPr>
          <w:rFonts w:cstheme="minorHAnsi"/>
          <w:color w:val="000000" w:themeColor="text1"/>
          <w:sz w:val="24"/>
          <w:szCs w:val="24"/>
          <w:rtl/>
          <w:lang w:bidi="ar-JO"/>
        </w:rPr>
        <w:t>، قلت الحاجة إلى هذه الأداة</w:t>
      </w:r>
      <w:r w:rsidR="00703A09" w:rsidRPr="00B36F7B">
        <w:rPr>
          <w:rFonts w:cstheme="minorHAnsi"/>
          <w:color w:val="000000" w:themeColor="text1"/>
          <w:sz w:val="24"/>
          <w:szCs w:val="24"/>
          <w:lang w:bidi="ar-JO"/>
        </w:rPr>
        <w:t>.</w:t>
      </w:r>
    </w:p>
    <w:p w14:paraId="32653F11" w14:textId="77777777" w:rsidR="00B62B6B" w:rsidRPr="00B36F7B" w:rsidRDefault="00B62B6B" w:rsidP="00B62B6B">
      <w:pPr>
        <w:pStyle w:val="ListParagraph"/>
        <w:bidi/>
        <w:spacing w:line="360" w:lineRule="auto"/>
        <w:ind w:left="1800"/>
        <w:jc w:val="both"/>
        <w:rPr>
          <w:rFonts w:cstheme="minorHAnsi"/>
          <w:bCs/>
          <w:color w:val="000000" w:themeColor="text1"/>
          <w:sz w:val="24"/>
          <w:szCs w:val="24"/>
          <w:lang w:bidi="ar-JO"/>
        </w:rPr>
      </w:pPr>
    </w:p>
    <w:p w14:paraId="2787C69C" w14:textId="77777777" w:rsidR="008D13BE" w:rsidRPr="00B36F7B" w:rsidRDefault="008D13BE" w:rsidP="008D13BE">
      <w:pPr>
        <w:pStyle w:val="ListParagraph"/>
        <w:bidi/>
        <w:spacing w:line="360" w:lineRule="auto"/>
        <w:ind w:left="1080"/>
        <w:jc w:val="both"/>
        <w:rPr>
          <w:rFonts w:cstheme="minorHAnsi"/>
          <w:bCs/>
          <w:color w:val="000000" w:themeColor="text1"/>
          <w:sz w:val="24"/>
          <w:szCs w:val="24"/>
          <w:lang w:bidi="ar-JO"/>
        </w:rPr>
      </w:pPr>
    </w:p>
    <w:p w14:paraId="052CA356" w14:textId="77777777" w:rsidR="008D13BE" w:rsidRPr="00B36F7B" w:rsidRDefault="008D13BE" w:rsidP="00746283">
      <w:pPr>
        <w:spacing w:line="360" w:lineRule="auto"/>
        <w:jc w:val="right"/>
        <w:rPr>
          <w:rFonts w:cstheme="minorHAnsi"/>
          <w:bCs/>
          <w:color w:val="FF0000"/>
          <w:sz w:val="24"/>
          <w:szCs w:val="24"/>
          <w:rtl/>
          <w:lang w:bidi="ar-JO"/>
        </w:rPr>
      </w:pPr>
      <w:r w:rsidRPr="00B36F7B">
        <w:rPr>
          <w:rFonts w:cstheme="minorHAnsi"/>
          <w:bCs/>
          <w:color w:val="FF0000"/>
          <w:sz w:val="24"/>
          <w:szCs w:val="24"/>
          <w:lang w:bidi="ar-JO"/>
        </w:rPr>
        <w:tab/>
      </w:r>
    </w:p>
    <w:p w14:paraId="524C9011" w14:textId="77777777" w:rsidR="00B62B6B" w:rsidRPr="00B36F7B" w:rsidRDefault="00B62B6B" w:rsidP="00B62B6B">
      <w:pPr>
        <w:spacing w:line="360" w:lineRule="auto"/>
        <w:ind w:left="360"/>
        <w:jc w:val="right"/>
        <w:rPr>
          <w:rFonts w:cstheme="minorHAnsi"/>
          <w:sz w:val="24"/>
          <w:szCs w:val="24"/>
          <w:rtl/>
          <w:lang w:bidi="ar-JO"/>
        </w:rPr>
      </w:pPr>
    </w:p>
    <w:p w14:paraId="145CD915" w14:textId="0DAD741F" w:rsidR="00B62B6B" w:rsidRPr="00B36F7B" w:rsidRDefault="00B62B6B" w:rsidP="00B62B6B">
      <w:pPr>
        <w:bidi/>
        <w:spacing w:line="360" w:lineRule="auto"/>
        <w:ind w:left="360"/>
        <w:jc w:val="both"/>
        <w:rPr>
          <w:rFonts w:cstheme="minorHAnsi"/>
          <w:color w:val="FF0000"/>
          <w:sz w:val="24"/>
          <w:szCs w:val="24"/>
          <w:rtl/>
          <w:lang w:bidi="ar-JO"/>
        </w:rPr>
      </w:pPr>
      <w:r w:rsidRPr="00B36F7B">
        <w:rPr>
          <w:rFonts w:cstheme="minorHAnsi"/>
          <w:color w:val="FF0000"/>
          <w:sz w:val="24"/>
          <w:szCs w:val="24"/>
          <w:lang w:bidi="ar-JO"/>
        </w:rPr>
        <w:tab/>
      </w:r>
      <w:r w:rsidRPr="00B36F7B">
        <w:rPr>
          <w:rFonts w:cstheme="minorHAnsi"/>
          <w:color w:val="FF0000"/>
          <w:sz w:val="24"/>
          <w:szCs w:val="24"/>
          <w:rtl/>
          <w:lang w:bidi="ar-JO"/>
        </w:rPr>
        <w:t>كيفية التخطيط لعملية خروج خاضعة للمساءلة</w:t>
      </w:r>
    </w:p>
    <w:p w14:paraId="5E3FCEF7" w14:textId="71ACBDE1" w:rsidR="00B62B6B" w:rsidRPr="00B36F7B" w:rsidRDefault="00B62B6B" w:rsidP="00B62B6B">
      <w:pPr>
        <w:pStyle w:val="ListParagraph"/>
        <w:bidi/>
        <w:spacing w:line="360" w:lineRule="auto"/>
        <w:ind w:left="1080"/>
        <w:jc w:val="both"/>
        <w:rPr>
          <w:rFonts w:cstheme="minorHAnsi"/>
          <w:sz w:val="24"/>
          <w:szCs w:val="24"/>
          <w:rtl/>
          <w:lang w:bidi="ar-JO"/>
        </w:rPr>
      </w:pPr>
      <w:r w:rsidRPr="00B36F7B">
        <w:rPr>
          <w:rFonts w:cstheme="minorHAnsi"/>
          <w:sz w:val="24"/>
          <w:szCs w:val="24"/>
          <w:rtl/>
          <w:lang w:bidi="ar-JO"/>
        </w:rPr>
        <w:t xml:space="preserve">تراعي استراتيجية الخروج الخاضعة للمساءلة: </w:t>
      </w:r>
    </w:p>
    <w:p w14:paraId="0AFD4944" w14:textId="6EA9C76D" w:rsidR="00B62B6B" w:rsidRPr="00B36F7B" w:rsidRDefault="00B62B6B" w:rsidP="00B62B6B">
      <w:pPr>
        <w:pStyle w:val="ListParagraph"/>
        <w:numPr>
          <w:ilvl w:val="0"/>
          <w:numId w:val="10"/>
        </w:numPr>
        <w:bidi/>
        <w:spacing w:line="360" w:lineRule="auto"/>
        <w:jc w:val="both"/>
        <w:rPr>
          <w:rFonts w:cstheme="minorHAnsi"/>
          <w:sz w:val="24"/>
          <w:szCs w:val="24"/>
          <w:lang w:bidi="ar-JO"/>
        </w:rPr>
      </w:pPr>
      <w:r w:rsidRPr="00B36F7B">
        <w:rPr>
          <w:rFonts w:cstheme="minorHAnsi"/>
          <w:sz w:val="24"/>
          <w:szCs w:val="24"/>
          <w:rtl/>
          <w:lang w:bidi="ar-JO"/>
        </w:rPr>
        <w:t xml:space="preserve">ضمان مشاركة أفراد المجتمع في القرارات المتعلقة بكيفية إنهاء البرنامج أو الاستجابة والمسائل التي ينبغي تسليمها والجهة المستلمة. </w:t>
      </w:r>
    </w:p>
    <w:p w14:paraId="02548468" w14:textId="64E5E044" w:rsidR="00B62B6B" w:rsidRPr="00B36F7B" w:rsidRDefault="00B62B6B" w:rsidP="00B62B6B">
      <w:pPr>
        <w:pStyle w:val="ListParagraph"/>
        <w:numPr>
          <w:ilvl w:val="0"/>
          <w:numId w:val="10"/>
        </w:numPr>
        <w:bidi/>
        <w:spacing w:line="360" w:lineRule="auto"/>
        <w:jc w:val="both"/>
        <w:rPr>
          <w:rFonts w:cstheme="minorHAnsi"/>
          <w:sz w:val="24"/>
          <w:szCs w:val="24"/>
          <w:lang w:bidi="ar-JO"/>
        </w:rPr>
      </w:pPr>
      <w:r w:rsidRPr="00B36F7B">
        <w:rPr>
          <w:rFonts w:cstheme="minorHAnsi"/>
          <w:sz w:val="24"/>
          <w:szCs w:val="24"/>
          <w:rtl/>
          <w:lang w:bidi="ar-JO"/>
        </w:rPr>
        <w:t xml:space="preserve">الإبلاغ بشكل واضح وعلى نطاق واسع عن موعد انتهاء البرنامج أو الاستجابة وعن الخطوات التالية و عن مصادر الدعم البديلة. </w:t>
      </w:r>
    </w:p>
    <w:p w14:paraId="61D972EF" w14:textId="6E5F5B19" w:rsidR="00B62B6B" w:rsidRPr="00B36F7B" w:rsidRDefault="00B62B6B" w:rsidP="00B62B6B">
      <w:pPr>
        <w:pStyle w:val="ListParagraph"/>
        <w:numPr>
          <w:ilvl w:val="0"/>
          <w:numId w:val="10"/>
        </w:numPr>
        <w:bidi/>
        <w:spacing w:line="360" w:lineRule="auto"/>
        <w:jc w:val="both"/>
        <w:rPr>
          <w:rFonts w:cstheme="minorHAnsi"/>
          <w:sz w:val="24"/>
          <w:szCs w:val="24"/>
          <w:lang w:bidi="ar-JO"/>
        </w:rPr>
      </w:pPr>
      <w:r w:rsidRPr="00B36F7B">
        <w:rPr>
          <w:rFonts w:cstheme="minorHAnsi"/>
          <w:sz w:val="24"/>
          <w:szCs w:val="24"/>
          <w:rtl/>
          <w:lang w:bidi="ar-JO"/>
        </w:rPr>
        <w:t xml:space="preserve">توفير فرص للناس لطرح الأسئلة ومشاركة التغذية الراجعة. </w:t>
      </w:r>
    </w:p>
    <w:p w14:paraId="5B36C153" w14:textId="1C2F148F" w:rsidR="00B62B6B" w:rsidRPr="00B36F7B" w:rsidRDefault="00B62B6B" w:rsidP="00B62B6B">
      <w:pPr>
        <w:pStyle w:val="ListParagraph"/>
        <w:numPr>
          <w:ilvl w:val="0"/>
          <w:numId w:val="10"/>
        </w:numPr>
        <w:bidi/>
        <w:spacing w:line="360" w:lineRule="auto"/>
        <w:jc w:val="both"/>
        <w:rPr>
          <w:rFonts w:cstheme="minorHAnsi"/>
          <w:sz w:val="24"/>
          <w:szCs w:val="24"/>
          <w:lang w:bidi="ar-JO"/>
        </w:rPr>
      </w:pPr>
      <w:r w:rsidRPr="00B36F7B">
        <w:rPr>
          <w:rFonts w:cstheme="minorHAnsi"/>
          <w:sz w:val="24"/>
          <w:szCs w:val="24"/>
          <w:rtl/>
          <w:lang w:bidi="ar-JO"/>
        </w:rPr>
        <w:t xml:space="preserve">ضمان إبقاء الموظفين والمتطوعين على اطلاع وضمان إبقاءهم في العملية. </w:t>
      </w:r>
    </w:p>
    <w:p w14:paraId="553482A5" w14:textId="19968DDA" w:rsidR="00B62B6B" w:rsidRPr="00B36F7B" w:rsidRDefault="00B62B6B" w:rsidP="00A95668">
      <w:pPr>
        <w:pStyle w:val="ListParagraph"/>
        <w:numPr>
          <w:ilvl w:val="0"/>
          <w:numId w:val="10"/>
        </w:numPr>
        <w:bidi/>
        <w:spacing w:line="360" w:lineRule="auto"/>
        <w:jc w:val="both"/>
        <w:rPr>
          <w:rFonts w:cstheme="minorHAnsi"/>
          <w:sz w:val="24"/>
          <w:szCs w:val="24"/>
          <w:lang w:bidi="ar-JO"/>
        </w:rPr>
      </w:pPr>
      <w:r w:rsidRPr="00B36F7B">
        <w:rPr>
          <w:rFonts w:cstheme="minorHAnsi"/>
          <w:sz w:val="24"/>
          <w:szCs w:val="24"/>
          <w:rtl/>
          <w:lang w:bidi="ar-JO"/>
        </w:rPr>
        <w:t xml:space="preserve">الاستمرار في رصد البرنامج أو الاستجابة لفترة قصيرة بعد الإغلاق وتوفير معلومات اتصال </w:t>
      </w:r>
      <w:r w:rsidR="00A95668" w:rsidRPr="00B36F7B">
        <w:rPr>
          <w:rFonts w:cstheme="minorHAnsi"/>
          <w:sz w:val="24"/>
          <w:szCs w:val="24"/>
          <w:rtl/>
          <w:lang w:bidi="ar-JO"/>
        </w:rPr>
        <w:t xml:space="preserve">على نحو مستمر ليستخدمها المجتمع في حال وجود مشاكل. </w:t>
      </w:r>
    </w:p>
    <w:p w14:paraId="3FCC9EF0" w14:textId="77777777" w:rsidR="00A95668" w:rsidRPr="00B36F7B" w:rsidRDefault="00A95668" w:rsidP="00A95668">
      <w:pPr>
        <w:pStyle w:val="ListParagraph"/>
        <w:bidi/>
        <w:spacing w:line="360" w:lineRule="auto"/>
        <w:ind w:left="1800"/>
        <w:jc w:val="both"/>
        <w:rPr>
          <w:rFonts w:cstheme="minorHAnsi"/>
          <w:sz w:val="24"/>
          <w:szCs w:val="24"/>
          <w:rtl/>
          <w:lang w:bidi="ar-JO"/>
        </w:rPr>
      </w:pPr>
    </w:p>
    <w:p w14:paraId="27FA469D" w14:textId="75D3F0E9" w:rsidR="00A95668" w:rsidRPr="00B36F7B" w:rsidRDefault="00A95668" w:rsidP="00A95668">
      <w:pPr>
        <w:pStyle w:val="ListParagraph"/>
        <w:bidi/>
        <w:spacing w:line="360" w:lineRule="auto"/>
        <w:ind w:left="1800"/>
        <w:jc w:val="both"/>
        <w:rPr>
          <w:rFonts w:cstheme="minorHAnsi"/>
          <w:bCs/>
          <w:sz w:val="24"/>
          <w:szCs w:val="24"/>
          <w:rtl/>
          <w:lang w:bidi="ar-JO"/>
        </w:rPr>
      </w:pPr>
      <w:r w:rsidRPr="00B36F7B">
        <w:rPr>
          <w:rFonts w:cstheme="minorHAnsi"/>
          <w:bCs/>
          <w:sz w:val="24"/>
          <w:szCs w:val="24"/>
          <w:rtl/>
          <w:lang w:bidi="ar-JO"/>
        </w:rPr>
        <w:t xml:space="preserve">التخطيط مع المجتمع </w:t>
      </w:r>
    </w:p>
    <w:p w14:paraId="3E58F5A1" w14:textId="7A0B4DF9" w:rsidR="00A95668" w:rsidRPr="00B36F7B" w:rsidRDefault="00A95668" w:rsidP="00A95668">
      <w:pPr>
        <w:pStyle w:val="ListParagraph"/>
        <w:bidi/>
        <w:spacing w:line="360" w:lineRule="auto"/>
        <w:ind w:left="1800"/>
        <w:jc w:val="both"/>
        <w:rPr>
          <w:rFonts w:cstheme="minorHAnsi"/>
          <w:color w:val="FF0000"/>
          <w:sz w:val="24"/>
          <w:szCs w:val="24"/>
          <w:rtl/>
          <w:lang w:bidi="ar-JO"/>
        </w:rPr>
      </w:pPr>
      <w:r w:rsidRPr="00B36F7B">
        <w:rPr>
          <w:rFonts w:cstheme="minorHAnsi"/>
          <w:color w:val="FF0000"/>
          <w:sz w:val="24"/>
          <w:szCs w:val="24"/>
          <w:rtl/>
          <w:lang w:bidi="ar-JO"/>
        </w:rPr>
        <w:t xml:space="preserve">خطوة 1: الاتفاق على ما يجب تسليمه </w:t>
      </w:r>
    </w:p>
    <w:p w14:paraId="65F4C3E0" w14:textId="1B3F24E5" w:rsidR="00A95668" w:rsidRPr="00B36F7B" w:rsidRDefault="007A7EF6" w:rsidP="00A95668">
      <w:pPr>
        <w:pStyle w:val="ListParagraph"/>
        <w:numPr>
          <w:ilvl w:val="0"/>
          <w:numId w:val="12"/>
        </w:numPr>
        <w:bidi/>
        <w:spacing w:line="360" w:lineRule="auto"/>
        <w:jc w:val="both"/>
        <w:rPr>
          <w:rFonts w:cstheme="minorHAnsi"/>
          <w:sz w:val="24"/>
          <w:szCs w:val="24"/>
          <w:lang w:bidi="ar-JO"/>
        </w:rPr>
      </w:pPr>
      <w:r w:rsidRPr="00B36F7B">
        <w:rPr>
          <w:rFonts w:cstheme="minorHAnsi"/>
          <w:sz w:val="24"/>
          <w:szCs w:val="24"/>
          <w:rtl/>
          <w:lang w:bidi="ar-JO"/>
        </w:rPr>
        <w:t xml:space="preserve">استعرض خطة البرنامج أو الاستجابة مع الزملاء وحدد الأنشطة التي ينبغي مواصلة تنفيذها بعد إغلاق البرنامج أو الاستجابة. في حال عدم مواصلة تنفيذ </w:t>
      </w:r>
      <w:r w:rsidRPr="00B36F7B">
        <w:rPr>
          <w:rFonts w:cstheme="minorHAnsi"/>
          <w:sz w:val="24"/>
          <w:szCs w:val="24"/>
          <w:rtl/>
          <w:lang w:bidi="ar-JO"/>
        </w:rPr>
        <w:lastRenderedPageBreak/>
        <w:t xml:space="preserve">تلك الأنشطة، فإن هذا يعني إخفاق البرنامج أو الاستجابة في تحقيق أهدافها، </w:t>
      </w:r>
      <w:r w:rsidR="009F0A33" w:rsidRPr="00B36F7B">
        <w:rPr>
          <w:rFonts w:cstheme="minorHAnsi"/>
          <w:sz w:val="24"/>
          <w:szCs w:val="24"/>
          <w:rtl/>
          <w:lang w:bidi="ar-JO"/>
        </w:rPr>
        <w:t xml:space="preserve">أي صيانة الآبار. </w:t>
      </w:r>
    </w:p>
    <w:p w14:paraId="3EC4D2D1" w14:textId="52B45693" w:rsidR="009F0A33" w:rsidRPr="00B36F7B" w:rsidRDefault="009F0A33" w:rsidP="009F0A33">
      <w:pPr>
        <w:pStyle w:val="ListParagraph"/>
        <w:numPr>
          <w:ilvl w:val="0"/>
          <w:numId w:val="12"/>
        </w:numPr>
        <w:bidi/>
        <w:spacing w:line="360" w:lineRule="auto"/>
        <w:jc w:val="both"/>
        <w:rPr>
          <w:rFonts w:cstheme="minorHAnsi"/>
          <w:sz w:val="24"/>
          <w:szCs w:val="24"/>
          <w:lang w:bidi="ar-JO"/>
        </w:rPr>
      </w:pPr>
      <w:r w:rsidRPr="00B36F7B">
        <w:rPr>
          <w:rFonts w:cstheme="minorHAnsi"/>
          <w:sz w:val="24"/>
          <w:szCs w:val="24"/>
          <w:rtl/>
          <w:lang w:bidi="ar-JO"/>
        </w:rPr>
        <w:t>يعتمد عدد الأنشطة والموارد المراد تسليمها على نوع البرنامج أو الاستجابة. بخصوص عمليات الاستجابة لحالات الطوارئ المحدودة وقصيرة المدة، قد يكون هناك القليل جدًا من الأنشطة التي يتوقع المجتمع مواصلة تنفيذها مقارنة ببرنامج التعافي أو القدرة على الصمود، حيث يعتمد النجاح على الحفاظ على العديد من التدخلات بعد إغلاق البرنامج.</w:t>
      </w:r>
    </w:p>
    <w:p w14:paraId="6B6A26A8" w14:textId="4E0C1CC4" w:rsidR="009F0A33" w:rsidRPr="00B36F7B" w:rsidRDefault="009F0A33" w:rsidP="009F0A33">
      <w:pPr>
        <w:pStyle w:val="ListParagraph"/>
        <w:numPr>
          <w:ilvl w:val="0"/>
          <w:numId w:val="12"/>
        </w:numPr>
        <w:bidi/>
        <w:spacing w:line="360" w:lineRule="auto"/>
        <w:jc w:val="both"/>
        <w:rPr>
          <w:rFonts w:cstheme="minorHAnsi"/>
          <w:sz w:val="24"/>
          <w:szCs w:val="24"/>
          <w:lang w:bidi="ar-JO"/>
        </w:rPr>
      </w:pPr>
      <w:r w:rsidRPr="00B36F7B">
        <w:rPr>
          <w:rFonts w:cstheme="minorHAnsi"/>
          <w:sz w:val="24"/>
          <w:szCs w:val="24"/>
          <w:rtl/>
          <w:lang w:bidi="ar-JO"/>
        </w:rPr>
        <w:t xml:space="preserve">بخصوص كل نشاط من الأنشطة، ناقش تأثير عدم مواصلة تنفيذ تلك الأنشطة، ومدى سهولة استلام المجتمع لها، والدعم والموارد التي تلزمها، أو ما إذا كان يمكن لمنظمة أخرى تولي عملية الاستلام. يساعد الجدول أدناه على توجيه النقاش: </w:t>
      </w:r>
    </w:p>
    <w:p w14:paraId="41B858FB" w14:textId="77777777" w:rsidR="009F0A33" w:rsidRPr="00B36F7B" w:rsidRDefault="009F0A33" w:rsidP="009F0A33">
      <w:pPr>
        <w:bidi/>
        <w:spacing w:line="360" w:lineRule="auto"/>
        <w:jc w:val="both"/>
        <w:rPr>
          <w:rFonts w:cstheme="minorHAnsi"/>
          <w:sz w:val="24"/>
          <w:szCs w:val="24"/>
          <w:rtl/>
          <w:lang w:bidi="ar-JO"/>
        </w:rPr>
      </w:pPr>
    </w:p>
    <w:p w14:paraId="4397FD87" w14:textId="77777777" w:rsidR="009F0A33" w:rsidRPr="00B36F7B" w:rsidRDefault="009F0A33" w:rsidP="009F0A33">
      <w:pPr>
        <w:bidi/>
        <w:spacing w:line="360" w:lineRule="auto"/>
        <w:jc w:val="both"/>
        <w:rPr>
          <w:rFonts w:cstheme="minorHAnsi"/>
          <w:sz w:val="24"/>
          <w:szCs w:val="24"/>
          <w:rtl/>
          <w:lang w:bidi="ar-JO"/>
        </w:rPr>
      </w:pPr>
    </w:p>
    <w:p w14:paraId="38E5FB8F" w14:textId="77777777" w:rsidR="009F0A33" w:rsidRPr="00B36F7B" w:rsidRDefault="009F0A33" w:rsidP="009F0A33">
      <w:pPr>
        <w:bidi/>
        <w:spacing w:line="360" w:lineRule="auto"/>
        <w:jc w:val="both"/>
        <w:rPr>
          <w:rFonts w:cstheme="minorHAnsi"/>
          <w:sz w:val="24"/>
          <w:szCs w:val="24"/>
          <w:lang w:bidi="ar-JO"/>
        </w:rPr>
      </w:pPr>
    </w:p>
    <w:tbl>
      <w:tblPr>
        <w:tblStyle w:val="TableGrid"/>
        <w:bidiVisual/>
        <w:tblW w:w="0" w:type="auto"/>
        <w:tblLook w:val="04A0" w:firstRow="1" w:lastRow="0" w:firstColumn="1" w:lastColumn="0" w:noHBand="0" w:noVBand="1"/>
      </w:tblPr>
      <w:tblGrid>
        <w:gridCol w:w="1135"/>
        <w:gridCol w:w="987"/>
        <w:gridCol w:w="2126"/>
        <w:gridCol w:w="1417"/>
        <w:gridCol w:w="1143"/>
        <w:gridCol w:w="2263"/>
      </w:tblGrid>
      <w:tr w:rsidR="009F0A33" w:rsidRPr="00B36F7B" w14:paraId="3F04720D" w14:textId="77777777" w:rsidTr="009F0A33">
        <w:tc>
          <w:tcPr>
            <w:tcW w:w="1135" w:type="dxa"/>
            <w:shd w:val="clear" w:color="auto" w:fill="D0CECE" w:themeFill="background2" w:themeFillShade="E6"/>
          </w:tcPr>
          <w:p w14:paraId="140C0ABB" w14:textId="039C0E18" w:rsidR="009F0A33" w:rsidRPr="00B36F7B" w:rsidRDefault="009F0A33" w:rsidP="009F0A33">
            <w:pPr>
              <w:bidi/>
              <w:spacing w:after="120" w:line="276" w:lineRule="auto"/>
              <w:rPr>
                <w:rFonts w:asciiTheme="minorHAnsi" w:eastAsia="Times New Roman" w:hAnsiTheme="minorHAnsi" w:cstheme="minorHAnsi"/>
                <w:bCs/>
                <w:sz w:val="20"/>
                <w:szCs w:val="20"/>
                <w:lang w:eastAsia="x-none"/>
              </w:rPr>
            </w:pPr>
            <w:r w:rsidRPr="00B36F7B">
              <w:rPr>
                <w:rFonts w:asciiTheme="minorHAnsi" w:eastAsia="Times New Roman" w:hAnsiTheme="minorHAnsi" w:cstheme="minorHAnsi"/>
                <w:bCs/>
                <w:sz w:val="20"/>
                <w:szCs w:val="20"/>
                <w:rtl/>
                <w:lang w:eastAsia="x-none"/>
              </w:rPr>
              <w:t>النتيجة</w:t>
            </w:r>
          </w:p>
        </w:tc>
        <w:tc>
          <w:tcPr>
            <w:tcW w:w="987" w:type="dxa"/>
            <w:shd w:val="clear" w:color="auto" w:fill="D0CECE" w:themeFill="background2" w:themeFillShade="E6"/>
          </w:tcPr>
          <w:p w14:paraId="2D046DC5" w14:textId="575EBE45" w:rsidR="009F0A33" w:rsidRPr="00B36F7B" w:rsidRDefault="009F0A33" w:rsidP="009F0A33">
            <w:pPr>
              <w:bidi/>
              <w:spacing w:after="120" w:line="276" w:lineRule="auto"/>
              <w:rPr>
                <w:rFonts w:asciiTheme="minorHAnsi" w:eastAsia="Times New Roman" w:hAnsiTheme="minorHAnsi" w:cstheme="minorHAnsi"/>
                <w:bCs/>
                <w:sz w:val="20"/>
                <w:szCs w:val="20"/>
                <w:lang w:eastAsia="x-none"/>
              </w:rPr>
            </w:pPr>
            <w:r w:rsidRPr="00B36F7B">
              <w:rPr>
                <w:rFonts w:asciiTheme="minorHAnsi" w:eastAsia="Times New Roman" w:hAnsiTheme="minorHAnsi" w:cstheme="minorHAnsi"/>
                <w:bCs/>
                <w:sz w:val="20"/>
                <w:szCs w:val="20"/>
                <w:rtl/>
                <w:lang w:eastAsia="x-none"/>
              </w:rPr>
              <w:t>النشاط</w:t>
            </w:r>
          </w:p>
        </w:tc>
        <w:tc>
          <w:tcPr>
            <w:tcW w:w="2126" w:type="dxa"/>
            <w:shd w:val="clear" w:color="auto" w:fill="D0CECE" w:themeFill="background2" w:themeFillShade="E6"/>
          </w:tcPr>
          <w:p w14:paraId="2F772E87" w14:textId="347CC29C" w:rsidR="009F0A33" w:rsidRPr="00B36F7B" w:rsidRDefault="009F0A33" w:rsidP="009F0A33">
            <w:pPr>
              <w:bidi/>
              <w:spacing w:after="0" w:line="276" w:lineRule="auto"/>
              <w:rPr>
                <w:rFonts w:asciiTheme="minorHAnsi" w:eastAsia="Times New Roman" w:hAnsiTheme="minorHAnsi" w:cstheme="minorHAnsi"/>
                <w:iCs/>
                <w:sz w:val="20"/>
                <w:szCs w:val="20"/>
                <w:lang w:eastAsia="x-none"/>
              </w:rPr>
            </w:pPr>
            <w:r w:rsidRPr="00B36F7B">
              <w:rPr>
                <w:rFonts w:asciiTheme="minorHAnsi" w:eastAsia="Times New Roman" w:hAnsiTheme="minorHAnsi" w:cstheme="minorHAnsi"/>
                <w:iCs/>
                <w:sz w:val="20"/>
                <w:szCs w:val="20"/>
                <w:rtl/>
                <w:lang w:eastAsia="x-none"/>
              </w:rPr>
              <w:t>ما تأثير عدم مواصلة هذا النشاط على نتائج البرنامج؟ وعلى المجتمع؟</w:t>
            </w:r>
          </w:p>
        </w:tc>
        <w:tc>
          <w:tcPr>
            <w:tcW w:w="1417" w:type="dxa"/>
            <w:shd w:val="clear" w:color="auto" w:fill="D0CECE" w:themeFill="background2" w:themeFillShade="E6"/>
          </w:tcPr>
          <w:p w14:paraId="3142A66D" w14:textId="76D2FBFF" w:rsidR="009F0A33" w:rsidRPr="00B36F7B" w:rsidRDefault="009F0A33" w:rsidP="009F0A33">
            <w:pPr>
              <w:bidi/>
              <w:spacing w:after="120" w:line="276" w:lineRule="auto"/>
              <w:rPr>
                <w:rFonts w:asciiTheme="minorHAnsi" w:eastAsia="Times New Roman" w:hAnsiTheme="minorHAnsi" w:cstheme="minorHAnsi"/>
                <w:bCs/>
                <w:sz w:val="20"/>
                <w:szCs w:val="20"/>
                <w:rtl/>
                <w:lang w:eastAsia="x-none"/>
              </w:rPr>
            </w:pPr>
            <w:r w:rsidRPr="00B36F7B">
              <w:rPr>
                <w:rFonts w:asciiTheme="minorHAnsi" w:eastAsia="Times New Roman" w:hAnsiTheme="minorHAnsi" w:cstheme="minorHAnsi"/>
                <w:bCs/>
                <w:sz w:val="20"/>
                <w:szCs w:val="20"/>
                <w:rtl/>
                <w:lang w:eastAsia="x-none"/>
              </w:rPr>
              <w:t>هل يستطيع المجتمع تنفيذ هذا النشاط؟</w:t>
            </w:r>
          </w:p>
          <w:p w14:paraId="0A40CE55" w14:textId="77777777" w:rsidR="009F0A33" w:rsidRPr="00B36F7B" w:rsidRDefault="009F0A33" w:rsidP="009F0A33">
            <w:pPr>
              <w:bidi/>
              <w:spacing w:after="120" w:line="276" w:lineRule="auto"/>
              <w:rPr>
                <w:rFonts w:asciiTheme="minorHAnsi" w:eastAsia="Times New Roman" w:hAnsiTheme="minorHAnsi" w:cstheme="minorHAnsi"/>
                <w:bCs/>
                <w:sz w:val="20"/>
                <w:szCs w:val="20"/>
                <w:lang w:eastAsia="x-none"/>
              </w:rPr>
            </w:pPr>
          </w:p>
        </w:tc>
        <w:tc>
          <w:tcPr>
            <w:tcW w:w="1134" w:type="dxa"/>
            <w:shd w:val="clear" w:color="auto" w:fill="D0CECE" w:themeFill="background2" w:themeFillShade="E6"/>
          </w:tcPr>
          <w:p w14:paraId="6B9F10D1" w14:textId="77777777" w:rsidR="009F0A33" w:rsidRPr="00B36F7B" w:rsidRDefault="009F0A33" w:rsidP="009F0A33">
            <w:pPr>
              <w:bidi/>
              <w:spacing w:after="120" w:line="276" w:lineRule="auto"/>
              <w:rPr>
                <w:rFonts w:asciiTheme="minorHAnsi" w:eastAsia="Times New Roman" w:hAnsiTheme="minorHAnsi" w:cstheme="minorHAnsi"/>
                <w:bCs/>
                <w:sz w:val="20"/>
                <w:szCs w:val="20"/>
                <w:rtl/>
                <w:lang w:eastAsia="x-none"/>
              </w:rPr>
            </w:pPr>
          </w:p>
          <w:p w14:paraId="73384BD2" w14:textId="28B4D649" w:rsidR="009F0A33" w:rsidRPr="00B36F7B" w:rsidRDefault="009F0A33" w:rsidP="009F0A33">
            <w:pPr>
              <w:bidi/>
              <w:spacing w:after="120" w:line="276" w:lineRule="auto"/>
              <w:rPr>
                <w:rFonts w:asciiTheme="minorHAnsi" w:eastAsia="Times New Roman" w:hAnsiTheme="minorHAnsi" w:cstheme="minorHAnsi"/>
                <w:bCs/>
                <w:sz w:val="20"/>
                <w:szCs w:val="20"/>
                <w:lang w:eastAsia="x-none"/>
              </w:rPr>
            </w:pPr>
            <w:r w:rsidRPr="00B36F7B">
              <w:rPr>
                <w:rFonts w:asciiTheme="minorHAnsi" w:eastAsia="Times New Roman" w:hAnsiTheme="minorHAnsi" w:cstheme="minorHAnsi"/>
                <w:bCs/>
                <w:sz w:val="20"/>
                <w:szCs w:val="20"/>
                <w:rtl/>
                <w:lang w:eastAsia="x-none"/>
              </w:rPr>
              <w:t>ما الدعم/الموارد اللازمة لذلك؟</w:t>
            </w:r>
          </w:p>
        </w:tc>
        <w:tc>
          <w:tcPr>
            <w:tcW w:w="2263" w:type="dxa"/>
            <w:shd w:val="clear" w:color="auto" w:fill="D0CECE" w:themeFill="background2" w:themeFillShade="E6"/>
          </w:tcPr>
          <w:p w14:paraId="0FEE2B6B" w14:textId="5A313930" w:rsidR="009F0A33" w:rsidRPr="00B36F7B" w:rsidRDefault="009F0A33" w:rsidP="009F0A33">
            <w:pPr>
              <w:bidi/>
              <w:spacing w:after="120" w:line="276" w:lineRule="auto"/>
              <w:rPr>
                <w:rFonts w:asciiTheme="minorHAnsi" w:eastAsia="Times New Roman" w:hAnsiTheme="minorHAnsi" w:cstheme="minorHAnsi"/>
                <w:bCs/>
                <w:sz w:val="20"/>
                <w:szCs w:val="20"/>
                <w:lang w:eastAsia="x-none"/>
              </w:rPr>
            </w:pPr>
            <w:r w:rsidRPr="00B36F7B">
              <w:rPr>
                <w:rFonts w:asciiTheme="minorHAnsi" w:eastAsia="Times New Roman" w:hAnsiTheme="minorHAnsi" w:cstheme="minorHAnsi"/>
                <w:iCs/>
                <w:sz w:val="20"/>
                <w:szCs w:val="20"/>
                <w:rtl/>
                <w:lang w:eastAsia="x-none"/>
              </w:rPr>
              <w:t>هل هناك منظمة أخرى يمكنها استلام هذا النشاط؟ على سبيل المثال، السلطات المحلية أو منظمة غير حكومية أخرى</w:t>
            </w:r>
          </w:p>
        </w:tc>
      </w:tr>
      <w:tr w:rsidR="009F0A33" w:rsidRPr="00B36F7B" w14:paraId="25D61E9D" w14:textId="77777777" w:rsidTr="009F0A33">
        <w:tc>
          <w:tcPr>
            <w:tcW w:w="1135" w:type="dxa"/>
          </w:tcPr>
          <w:p w14:paraId="28982FD2" w14:textId="77777777" w:rsidR="009F0A33" w:rsidRPr="00B36F7B" w:rsidRDefault="009F0A33" w:rsidP="009F0A33">
            <w:pPr>
              <w:spacing w:after="120" w:line="276" w:lineRule="auto"/>
              <w:rPr>
                <w:rFonts w:asciiTheme="minorHAnsi" w:eastAsia="Times New Roman" w:hAnsiTheme="minorHAnsi" w:cstheme="minorHAnsi"/>
                <w:lang w:eastAsia="x-none"/>
              </w:rPr>
            </w:pPr>
          </w:p>
        </w:tc>
        <w:tc>
          <w:tcPr>
            <w:tcW w:w="987" w:type="dxa"/>
          </w:tcPr>
          <w:p w14:paraId="716F4F9F" w14:textId="77777777" w:rsidR="009F0A33" w:rsidRPr="00B36F7B" w:rsidRDefault="009F0A33" w:rsidP="009F0A33">
            <w:pPr>
              <w:spacing w:after="120" w:line="276" w:lineRule="auto"/>
              <w:rPr>
                <w:rFonts w:asciiTheme="minorHAnsi" w:eastAsia="Times New Roman" w:hAnsiTheme="minorHAnsi" w:cstheme="minorHAnsi"/>
                <w:lang w:eastAsia="x-none"/>
              </w:rPr>
            </w:pPr>
          </w:p>
        </w:tc>
        <w:tc>
          <w:tcPr>
            <w:tcW w:w="2126" w:type="dxa"/>
          </w:tcPr>
          <w:p w14:paraId="564E79C7" w14:textId="77777777" w:rsidR="009F0A33" w:rsidRPr="00B36F7B" w:rsidRDefault="009F0A33" w:rsidP="009F0A33">
            <w:pPr>
              <w:spacing w:after="120" w:line="276" w:lineRule="auto"/>
              <w:rPr>
                <w:rFonts w:asciiTheme="minorHAnsi" w:eastAsia="Times New Roman" w:hAnsiTheme="minorHAnsi" w:cstheme="minorHAnsi"/>
                <w:lang w:eastAsia="x-none"/>
              </w:rPr>
            </w:pPr>
          </w:p>
        </w:tc>
        <w:tc>
          <w:tcPr>
            <w:tcW w:w="1417" w:type="dxa"/>
          </w:tcPr>
          <w:p w14:paraId="1BA29A3E" w14:textId="77777777" w:rsidR="009F0A33" w:rsidRPr="00B36F7B" w:rsidRDefault="009F0A33" w:rsidP="009F0A33">
            <w:pPr>
              <w:spacing w:after="120" w:line="276" w:lineRule="auto"/>
              <w:rPr>
                <w:rFonts w:asciiTheme="minorHAnsi" w:eastAsia="Times New Roman" w:hAnsiTheme="minorHAnsi" w:cstheme="minorHAnsi"/>
                <w:lang w:eastAsia="x-none"/>
              </w:rPr>
            </w:pPr>
          </w:p>
        </w:tc>
        <w:tc>
          <w:tcPr>
            <w:tcW w:w="1134" w:type="dxa"/>
          </w:tcPr>
          <w:p w14:paraId="4803F2EC" w14:textId="77777777" w:rsidR="009F0A33" w:rsidRPr="00B36F7B" w:rsidRDefault="009F0A33" w:rsidP="009F0A33">
            <w:pPr>
              <w:spacing w:after="120" w:line="276" w:lineRule="auto"/>
              <w:rPr>
                <w:rFonts w:asciiTheme="minorHAnsi" w:eastAsia="Times New Roman" w:hAnsiTheme="minorHAnsi" w:cstheme="minorHAnsi"/>
                <w:lang w:eastAsia="x-none"/>
              </w:rPr>
            </w:pPr>
          </w:p>
        </w:tc>
        <w:tc>
          <w:tcPr>
            <w:tcW w:w="2263" w:type="dxa"/>
          </w:tcPr>
          <w:p w14:paraId="5A8B1CA0" w14:textId="77777777" w:rsidR="009F0A33" w:rsidRPr="00B36F7B" w:rsidRDefault="009F0A33" w:rsidP="009F0A33">
            <w:pPr>
              <w:spacing w:after="120" w:line="276" w:lineRule="auto"/>
              <w:rPr>
                <w:rFonts w:asciiTheme="minorHAnsi" w:eastAsia="Times New Roman" w:hAnsiTheme="minorHAnsi" w:cstheme="minorHAnsi"/>
                <w:lang w:eastAsia="x-none"/>
              </w:rPr>
            </w:pPr>
          </w:p>
        </w:tc>
      </w:tr>
    </w:tbl>
    <w:p w14:paraId="6B701E36" w14:textId="77777777" w:rsidR="009F0A33" w:rsidRPr="00B36F7B" w:rsidRDefault="009F0A33" w:rsidP="009F0A33">
      <w:pPr>
        <w:bidi/>
        <w:spacing w:line="360" w:lineRule="auto"/>
        <w:jc w:val="both"/>
        <w:rPr>
          <w:rFonts w:cstheme="minorHAnsi"/>
          <w:sz w:val="24"/>
          <w:szCs w:val="24"/>
          <w:rtl/>
          <w:lang w:val="en-GB" w:bidi="ar-JO"/>
        </w:rPr>
      </w:pPr>
    </w:p>
    <w:p w14:paraId="2D6BC3F3" w14:textId="1328F69A" w:rsidR="009F0A33" w:rsidRPr="00B36F7B" w:rsidRDefault="00CD2910" w:rsidP="00CD2910">
      <w:pPr>
        <w:pStyle w:val="ListParagraph"/>
        <w:numPr>
          <w:ilvl w:val="0"/>
          <w:numId w:val="13"/>
        </w:numPr>
        <w:bidi/>
        <w:spacing w:line="360" w:lineRule="auto"/>
        <w:jc w:val="both"/>
        <w:rPr>
          <w:rFonts w:cstheme="minorHAnsi"/>
          <w:sz w:val="24"/>
          <w:szCs w:val="24"/>
          <w:lang w:val="en-GB" w:bidi="ar-JO"/>
        </w:rPr>
      </w:pPr>
      <w:r w:rsidRPr="00B36F7B">
        <w:rPr>
          <w:rFonts w:cstheme="minorHAnsi"/>
          <w:sz w:val="24"/>
          <w:szCs w:val="24"/>
          <w:rtl/>
          <w:lang w:val="en-GB" w:bidi="ar-JO"/>
        </w:rPr>
        <w:t>كرر هذه العملية مع المجتمع، بما في ذلك المتطوعين المجتمعيين، باستخدام أسا</w:t>
      </w:r>
      <w:r w:rsidR="000C15BF" w:rsidRPr="00B36F7B">
        <w:rPr>
          <w:rFonts w:cstheme="minorHAnsi"/>
          <w:sz w:val="24"/>
          <w:szCs w:val="24"/>
          <w:rtl/>
          <w:lang w:val="en-GB" w:bidi="ar-JO"/>
        </w:rPr>
        <w:t xml:space="preserve">ليب تشاركية مثل الاجتماعات مع اللجنة المجتمعية أو حلقات النقاش المركزة مع الفئات المختلفة. ينبغي ضمان مشاركة جميع الفئات المجتمعية في هذه العملية، بما في ذلك الرجال والنساء والفتيان والفتيان وكبار السن والأشخاص ذوي الإعاقة وأي فئات مهمشة أو معرضة للخطر. على سبيل المثال: </w:t>
      </w:r>
    </w:p>
    <w:p w14:paraId="25891B88" w14:textId="77777777" w:rsidR="000C15BF" w:rsidRPr="00B36F7B" w:rsidRDefault="000C15BF" w:rsidP="000C15BF">
      <w:pPr>
        <w:pStyle w:val="ListParagraph"/>
        <w:bidi/>
        <w:spacing w:line="360" w:lineRule="auto"/>
        <w:jc w:val="both"/>
        <w:rPr>
          <w:rFonts w:cstheme="minorHAnsi"/>
          <w:sz w:val="24"/>
          <w:szCs w:val="24"/>
          <w:rtl/>
          <w:lang w:val="en-GB" w:bidi="ar-JO"/>
        </w:rPr>
      </w:pPr>
    </w:p>
    <w:tbl>
      <w:tblPr>
        <w:tblStyle w:val="TableGrid"/>
        <w:bidiVisual/>
        <w:tblW w:w="0" w:type="auto"/>
        <w:tblLayout w:type="fixed"/>
        <w:tblLook w:val="04A0" w:firstRow="1" w:lastRow="0" w:firstColumn="1" w:lastColumn="0" w:noHBand="0" w:noVBand="1"/>
      </w:tblPr>
      <w:tblGrid>
        <w:gridCol w:w="1037"/>
        <w:gridCol w:w="1518"/>
        <w:gridCol w:w="1551"/>
        <w:gridCol w:w="1418"/>
        <w:gridCol w:w="1559"/>
        <w:gridCol w:w="1979"/>
      </w:tblGrid>
      <w:tr w:rsidR="000C15BF" w:rsidRPr="00B36F7B" w14:paraId="4F32565F" w14:textId="77777777" w:rsidTr="000C15BF">
        <w:tc>
          <w:tcPr>
            <w:tcW w:w="1037" w:type="dxa"/>
            <w:shd w:val="clear" w:color="auto" w:fill="D0CECE" w:themeFill="background2" w:themeFillShade="E6"/>
          </w:tcPr>
          <w:p w14:paraId="6482F553" w14:textId="5201863A" w:rsidR="000C15BF" w:rsidRPr="00B36F7B" w:rsidRDefault="000C15BF" w:rsidP="000C15BF">
            <w:pPr>
              <w:bidi/>
              <w:spacing w:after="12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النشاط</w:t>
            </w:r>
          </w:p>
        </w:tc>
        <w:tc>
          <w:tcPr>
            <w:tcW w:w="1518" w:type="dxa"/>
            <w:shd w:val="clear" w:color="auto" w:fill="D0CECE" w:themeFill="background2" w:themeFillShade="E6"/>
          </w:tcPr>
          <w:p w14:paraId="0F0A582F" w14:textId="4C67A5CE" w:rsidR="000C15BF" w:rsidRPr="00B36F7B" w:rsidRDefault="000C15BF" w:rsidP="000C15BF">
            <w:pPr>
              <w:bidi/>
              <w:spacing w:after="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 xml:space="preserve">هل يرغب </w:t>
            </w:r>
            <w:r w:rsidRPr="00B36F7B">
              <w:rPr>
                <w:rFonts w:asciiTheme="minorHAnsi" w:eastAsia="Times New Roman" w:hAnsiTheme="minorHAnsi" w:cstheme="minorHAnsi"/>
                <w:bCs/>
                <w:sz w:val="21"/>
                <w:szCs w:val="21"/>
                <w:rtl/>
                <w:lang w:eastAsia="x-none"/>
              </w:rPr>
              <w:lastRenderedPageBreak/>
              <w:t>المجتمع في مواصلة هذا النشاط؟</w:t>
            </w:r>
            <w:r w:rsidRPr="00B36F7B">
              <w:rPr>
                <w:rFonts w:asciiTheme="minorHAnsi" w:eastAsia="Times New Roman" w:hAnsiTheme="minorHAnsi" w:cstheme="minorHAnsi"/>
                <w:bCs/>
                <w:sz w:val="21"/>
                <w:szCs w:val="21"/>
                <w:lang w:eastAsia="x-none"/>
              </w:rPr>
              <w:t xml:space="preserve"> </w:t>
            </w:r>
          </w:p>
        </w:tc>
        <w:tc>
          <w:tcPr>
            <w:tcW w:w="1551" w:type="dxa"/>
            <w:shd w:val="clear" w:color="auto" w:fill="D0CECE" w:themeFill="background2" w:themeFillShade="E6"/>
          </w:tcPr>
          <w:p w14:paraId="3F50BFDB" w14:textId="338C7529" w:rsidR="000C15BF" w:rsidRPr="00B36F7B" w:rsidRDefault="000C15BF" w:rsidP="000C15BF">
            <w:pPr>
              <w:bidi/>
              <w:spacing w:after="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lastRenderedPageBreak/>
              <w:t xml:space="preserve">تأثير عدم مواصلة </w:t>
            </w:r>
            <w:r w:rsidRPr="00B36F7B">
              <w:rPr>
                <w:rFonts w:asciiTheme="minorHAnsi" w:eastAsia="Times New Roman" w:hAnsiTheme="minorHAnsi" w:cstheme="minorHAnsi"/>
                <w:bCs/>
                <w:sz w:val="21"/>
                <w:szCs w:val="21"/>
                <w:rtl/>
                <w:lang w:eastAsia="x-none"/>
              </w:rPr>
              <w:lastRenderedPageBreak/>
              <w:t xml:space="preserve">هذا النشاط على المجتمع </w:t>
            </w:r>
          </w:p>
          <w:p w14:paraId="7831C10F" w14:textId="77777777" w:rsidR="000C15BF" w:rsidRPr="00B36F7B" w:rsidRDefault="000C15BF" w:rsidP="000C15BF">
            <w:pPr>
              <w:bidi/>
              <w:spacing w:after="0" w:line="276" w:lineRule="auto"/>
              <w:rPr>
                <w:rFonts w:asciiTheme="minorHAnsi" w:eastAsia="Times New Roman" w:hAnsiTheme="minorHAnsi" w:cstheme="minorHAnsi"/>
                <w:iCs/>
                <w:sz w:val="20"/>
                <w:szCs w:val="20"/>
                <w:lang w:eastAsia="x-none"/>
              </w:rPr>
            </w:pPr>
          </w:p>
        </w:tc>
        <w:tc>
          <w:tcPr>
            <w:tcW w:w="1418" w:type="dxa"/>
            <w:shd w:val="clear" w:color="auto" w:fill="D0CECE" w:themeFill="background2" w:themeFillShade="E6"/>
          </w:tcPr>
          <w:p w14:paraId="493BCB02" w14:textId="458A6CD6" w:rsidR="000C15BF" w:rsidRPr="00B36F7B" w:rsidRDefault="000C15BF" w:rsidP="000C15BF">
            <w:pPr>
              <w:bidi/>
              <w:spacing w:after="12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lastRenderedPageBreak/>
              <w:t xml:space="preserve">هل يستطيع </w:t>
            </w:r>
            <w:r w:rsidRPr="00B36F7B">
              <w:rPr>
                <w:rFonts w:asciiTheme="minorHAnsi" w:eastAsia="Times New Roman" w:hAnsiTheme="minorHAnsi" w:cstheme="minorHAnsi"/>
                <w:bCs/>
                <w:sz w:val="21"/>
                <w:szCs w:val="21"/>
                <w:rtl/>
                <w:lang w:eastAsia="x-none"/>
              </w:rPr>
              <w:lastRenderedPageBreak/>
              <w:t>المجتمع تنفيذ هذا النشاط؟</w:t>
            </w:r>
          </w:p>
        </w:tc>
        <w:tc>
          <w:tcPr>
            <w:tcW w:w="1559" w:type="dxa"/>
            <w:shd w:val="clear" w:color="auto" w:fill="D0CECE" w:themeFill="background2" w:themeFillShade="E6"/>
          </w:tcPr>
          <w:p w14:paraId="4F19D771" w14:textId="77777777" w:rsidR="000C15BF" w:rsidRPr="00B36F7B" w:rsidRDefault="000C15BF" w:rsidP="000C15BF">
            <w:pPr>
              <w:bidi/>
              <w:spacing w:after="120" w:line="276" w:lineRule="auto"/>
              <w:rPr>
                <w:rFonts w:asciiTheme="minorHAnsi" w:eastAsia="Times New Roman" w:hAnsiTheme="minorHAnsi" w:cstheme="minorHAnsi"/>
                <w:bCs/>
                <w:sz w:val="21"/>
                <w:szCs w:val="21"/>
                <w:rtl/>
                <w:lang w:eastAsia="x-none"/>
              </w:rPr>
            </w:pPr>
            <w:r w:rsidRPr="00B36F7B">
              <w:rPr>
                <w:rFonts w:asciiTheme="minorHAnsi" w:eastAsia="Times New Roman" w:hAnsiTheme="minorHAnsi" w:cstheme="minorHAnsi"/>
                <w:bCs/>
                <w:sz w:val="21"/>
                <w:szCs w:val="21"/>
                <w:rtl/>
                <w:lang w:eastAsia="x-none"/>
              </w:rPr>
              <w:lastRenderedPageBreak/>
              <w:t xml:space="preserve">ما الدعم/الموارد </w:t>
            </w:r>
            <w:r w:rsidRPr="00B36F7B">
              <w:rPr>
                <w:rFonts w:asciiTheme="minorHAnsi" w:eastAsia="Times New Roman" w:hAnsiTheme="minorHAnsi" w:cstheme="minorHAnsi"/>
                <w:bCs/>
                <w:sz w:val="21"/>
                <w:szCs w:val="21"/>
                <w:rtl/>
                <w:lang w:eastAsia="x-none"/>
              </w:rPr>
              <w:lastRenderedPageBreak/>
              <w:t xml:space="preserve">اللازمة لذلك؟ </w:t>
            </w:r>
          </w:p>
          <w:p w14:paraId="7CFCD63B" w14:textId="67F7A412" w:rsidR="000C15BF" w:rsidRPr="00B36F7B" w:rsidRDefault="000C15BF" w:rsidP="000C15BF">
            <w:pPr>
              <w:bidi/>
              <w:spacing w:after="12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على سبيل المثال، التدريب أو المواد أو التمويل</w:t>
            </w:r>
          </w:p>
        </w:tc>
        <w:tc>
          <w:tcPr>
            <w:tcW w:w="1979" w:type="dxa"/>
            <w:shd w:val="clear" w:color="auto" w:fill="D0CECE" w:themeFill="background2" w:themeFillShade="E6"/>
          </w:tcPr>
          <w:p w14:paraId="26F63A96" w14:textId="1FF1AE70" w:rsidR="000C15BF" w:rsidRPr="00B36F7B" w:rsidRDefault="000C15BF" w:rsidP="000C15BF">
            <w:pPr>
              <w:bidi/>
              <w:spacing w:after="120" w:line="276" w:lineRule="auto"/>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iCs/>
                <w:sz w:val="20"/>
                <w:szCs w:val="20"/>
                <w:rtl/>
                <w:lang w:eastAsia="x-none"/>
              </w:rPr>
              <w:lastRenderedPageBreak/>
              <w:t xml:space="preserve">هل هناك منظمة أخرى </w:t>
            </w:r>
            <w:r w:rsidRPr="00B36F7B">
              <w:rPr>
                <w:rFonts w:asciiTheme="minorHAnsi" w:eastAsia="Times New Roman" w:hAnsiTheme="minorHAnsi" w:cstheme="minorHAnsi"/>
                <w:iCs/>
                <w:sz w:val="20"/>
                <w:szCs w:val="20"/>
                <w:rtl/>
                <w:lang w:eastAsia="x-none"/>
              </w:rPr>
              <w:lastRenderedPageBreak/>
              <w:t>يمكنها استلام هذا النشاط؟ على سبيل المثال، السلطات المحلية أو منظمة غير حكومية أخرى</w:t>
            </w:r>
          </w:p>
        </w:tc>
      </w:tr>
      <w:tr w:rsidR="000C15BF" w:rsidRPr="00B36F7B" w14:paraId="3D6DFCB4" w14:textId="77777777" w:rsidTr="000C15BF">
        <w:tc>
          <w:tcPr>
            <w:tcW w:w="1037" w:type="dxa"/>
          </w:tcPr>
          <w:p w14:paraId="59285819" w14:textId="2D6AF354" w:rsidR="000C15BF" w:rsidRPr="00B36F7B" w:rsidRDefault="000C15BF" w:rsidP="000C15BF">
            <w:pPr>
              <w:spacing w:after="120" w:line="276" w:lineRule="auto"/>
              <w:rPr>
                <w:rFonts w:asciiTheme="minorHAnsi" w:eastAsia="Times New Roman" w:hAnsiTheme="minorHAnsi" w:cstheme="minorHAnsi"/>
                <w:lang w:eastAsia="x-none"/>
              </w:rPr>
            </w:pPr>
          </w:p>
        </w:tc>
        <w:tc>
          <w:tcPr>
            <w:tcW w:w="1518" w:type="dxa"/>
          </w:tcPr>
          <w:p w14:paraId="7BC88BE6" w14:textId="77777777" w:rsidR="000C15BF" w:rsidRPr="00B36F7B" w:rsidRDefault="000C15BF" w:rsidP="000C15BF">
            <w:pPr>
              <w:spacing w:after="120" w:line="276" w:lineRule="auto"/>
              <w:rPr>
                <w:rFonts w:asciiTheme="minorHAnsi" w:eastAsia="Times New Roman" w:hAnsiTheme="minorHAnsi" w:cstheme="minorHAnsi"/>
                <w:lang w:eastAsia="x-none"/>
              </w:rPr>
            </w:pPr>
          </w:p>
        </w:tc>
        <w:tc>
          <w:tcPr>
            <w:tcW w:w="1551" w:type="dxa"/>
          </w:tcPr>
          <w:p w14:paraId="57ABE812" w14:textId="77777777" w:rsidR="000C15BF" w:rsidRPr="00B36F7B" w:rsidRDefault="000C15BF" w:rsidP="000C15BF">
            <w:pPr>
              <w:spacing w:after="120" w:line="276" w:lineRule="auto"/>
              <w:rPr>
                <w:rFonts w:asciiTheme="minorHAnsi" w:eastAsia="Times New Roman" w:hAnsiTheme="minorHAnsi" w:cstheme="minorHAnsi"/>
                <w:lang w:eastAsia="x-none"/>
              </w:rPr>
            </w:pPr>
          </w:p>
        </w:tc>
        <w:tc>
          <w:tcPr>
            <w:tcW w:w="1418" w:type="dxa"/>
          </w:tcPr>
          <w:p w14:paraId="78F2DB91" w14:textId="77777777" w:rsidR="000C15BF" w:rsidRPr="00B36F7B" w:rsidRDefault="000C15BF" w:rsidP="000C15BF">
            <w:pPr>
              <w:spacing w:after="120" w:line="276" w:lineRule="auto"/>
              <w:rPr>
                <w:rFonts w:asciiTheme="minorHAnsi" w:eastAsia="Times New Roman" w:hAnsiTheme="minorHAnsi" w:cstheme="minorHAnsi"/>
                <w:lang w:eastAsia="x-none"/>
              </w:rPr>
            </w:pPr>
          </w:p>
        </w:tc>
        <w:tc>
          <w:tcPr>
            <w:tcW w:w="1559" w:type="dxa"/>
          </w:tcPr>
          <w:p w14:paraId="17DE527F" w14:textId="77777777" w:rsidR="000C15BF" w:rsidRPr="00B36F7B" w:rsidRDefault="000C15BF" w:rsidP="000C15BF">
            <w:pPr>
              <w:spacing w:after="120" w:line="276" w:lineRule="auto"/>
              <w:rPr>
                <w:rFonts w:asciiTheme="minorHAnsi" w:eastAsia="Times New Roman" w:hAnsiTheme="minorHAnsi" w:cstheme="minorHAnsi"/>
                <w:lang w:eastAsia="x-none"/>
              </w:rPr>
            </w:pPr>
          </w:p>
        </w:tc>
        <w:tc>
          <w:tcPr>
            <w:tcW w:w="1979" w:type="dxa"/>
          </w:tcPr>
          <w:p w14:paraId="470F9FB0" w14:textId="77777777" w:rsidR="000C15BF" w:rsidRPr="00B36F7B" w:rsidRDefault="000C15BF" w:rsidP="000C15BF">
            <w:pPr>
              <w:spacing w:after="120" w:line="276" w:lineRule="auto"/>
              <w:rPr>
                <w:rFonts w:asciiTheme="minorHAnsi" w:eastAsia="Times New Roman" w:hAnsiTheme="minorHAnsi" w:cstheme="minorHAnsi"/>
                <w:lang w:eastAsia="x-none"/>
              </w:rPr>
            </w:pPr>
          </w:p>
        </w:tc>
      </w:tr>
    </w:tbl>
    <w:p w14:paraId="5FB38DAE" w14:textId="77777777" w:rsidR="008D13BE" w:rsidRPr="00B36F7B" w:rsidRDefault="008D13BE" w:rsidP="00746283">
      <w:pPr>
        <w:spacing w:line="360" w:lineRule="auto"/>
        <w:jc w:val="right"/>
        <w:rPr>
          <w:rFonts w:cstheme="minorHAnsi"/>
          <w:sz w:val="24"/>
          <w:szCs w:val="24"/>
          <w:rtl/>
          <w:lang w:val="en-GB" w:bidi="ar-JO"/>
        </w:rPr>
      </w:pPr>
    </w:p>
    <w:p w14:paraId="368F5F1E" w14:textId="77777777" w:rsidR="00704602" w:rsidRPr="00B36F7B" w:rsidRDefault="00704602" w:rsidP="00746283">
      <w:pPr>
        <w:spacing w:line="360" w:lineRule="auto"/>
        <w:jc w:val="right"/>
        <w:rPr>
          <w:rFonts w:cstheme="minorHAnsi"/>
          <w:sz w:val="24"/>
          <w:szCs w:val="24"/>
          <w:rtl/>
          <w:lang w:val="en-GB" w:bidi="ar-JO"/>
        </w:rPr>
      </w:pPr>
    </w:p>
    <w:p w14:paraId="3540DFB6" w14:textId="77777777" w:rsidR="00704602" w:rsidRPr="00B36F7B" w:rsidRDefault="00704602" w:rsidP="00746283">
      <w:pPr>
        <w:spacing w:line="360" w:lineRule="auto"/>
        <w:jc w:val="right"/>
        <w:rPr>
          <w:rFonts w:cstheme="minorHAnsi"/>
          <w:sz w:val="24"/>
          <w:szCs w:val="24"/>
          <w:rtl/>
          <w:lang w:val="en-GB" w:bidi="ar-JO"/>
        </w:rPr>
      </w:pPr>
    </w:p>
    <w:p w14:paraId="14D30C7B" w14:textId="77777777" w:rsidR="00704602" w:rsidRPr="00B36F7B" w:rsidRDefault="00704602" w:rsidP="00746283">
      <w:pPr>
        <w:spacing w:line="360" w:lineRule="auto"/>
        <w:jc w:val="right"/>
        <w:rPr>
          <w:rFonts w:cstheme="minorHAnsi"/>
          <w:sz w:val="24"/>
          <w:szCs w:val="24"/>
          <w:rtl/>
          <w:lang w:val="en-GB" w:bidi="ar-JO"/>
        </w:rPr>
      </w:pPr>
    </w:p>
    <w:p w14:paraId="7F928978" w14:textId="77777777" w:rsidR="00704602" w:rsidRPr="00B36F7B" w:rsidRDefault="00704602" w:rsidP="00746283">
      <w:pPr>
        <w:spacing w:line="360" w:lineRule="auto"/>
        <w:jc w:val="right"/>
        <w:rPr>
          <w:rFonts w:cstheme="minorHAnsi"/>
          <w:sz w:val="24"/>
          <w:szCs w:val="24"/>
          <w:rtl/>
          <w:lang w:val="en-GB" w:bidi="ar-JO"/>
        </w:rPr>
      </w:pPr>
    </w:p>
    <w:p w14:paraId="33B0C90A" w14:textId="77777777" w:rsidR="00704602" w:rsidRPr="00B36F7B" w:rsidRDefault="00704602" w:rsidP="00746283">
      <w:pPr>
        <w:spacing w:line="360" w:lineRule="auto"/>
        <w:jc w:val="right"/>
        <w:rPr>
          <w:rFonts w:cstheme="minorHAnsi"/>
          <w:sz w:val="24"/>
          <w:szCs w:val="24"/>
          <w:rtl/>
          <w:lang w:val="en-GB" w:bidi="ar-JO"/>
        </w:rPr>
      </w:pPr>
    </w:p>
    <w:p w14:paraId="201D55A2" w14:textId="77777777" w:rsidR="00704602" w:rsidRPr="00B36F7B" w:rsidRDefault="00704602" w:rsidP="00746283">
      <w:pPr>
        <w:spacing w:line="360" w:lineRule="auto"/>
        <w:jc w:val="right"/>
        <w:rPr>
          <w:rFonts w:cstheme="minorHAnsi"/>
          <w:sz w:val="24"/>
          <w:szCs w:val="24"/>
          <w:rtl/>
          <w:lang w:val="en-GB" w:bidi="ar-JO"/>
        </w:rPr>
      </w:pPr>
    </w:p>
    <w:p w14:paraId="206AE8E4" w14:textId="77777777" w:rsidR="00704602" w:rsidRPr="00B36F7B" w:rsidRDefault="00704602" w:rsidP="00746283">
      <w:pPr>
        <w:spacing w:line="360" w:lineRule="auto"/>
        <w:jc w:val="right"/>
        <w:rPr>
          <w:rFonts w:cstheme="minorHAnsi"/>
          <w:sz w:val="24"/>
          <w:szCs w:val="24"/>
          <w:rtl/>
          <w:lang w:val="en-GB" w:bidi="ar-JO"/>
        </w:rPr>
      </w:pPr>
    </w:p>
    <w:p w14:paraId="40753FC8" w14:textId="77777777" w:rsidR="00704602" w:rsidRPr="00B36F7B" w:rsidRDefault="00704602" w:rsidP="00704602">
      <w:pPr>
        <w:pStyle w:val="ListParagraph"/>
        <w:spacing w:line="360" w:lineRule="auto"/>
        <w:jc w:val="center"/>
        <w:rPr>
          <w:rFonts w:cstheme="minorHAnsi"/>
          <w:sz w:val="24"/>
          <w:szCs w:val="24"/>
          <w:rtl/>
          <w:lang w:val="en-GB" w:bidi="ar-JO"/>
        </w:rPr>
      </w:pPr>
    </w:p>
    <w:p w14:paraId="73350F70" w14:textId="77777777" w:rsidR="00B67BEC" w:rsidRPr="00B36F7B" w:rsidRDefault="00B67BEC" w:rsidP="00B67BEC">
      <w:pPr>
        <w:bidi/>
        <w:spacing w:after="200" w:line="276" w:lineRule="auto"/>
        <w:ind w:left="720"/>
        <w:contextualSpacing/>
        <w:jc w:val="both"/>
        <w:rPr>
          <w:rFonts w:eastAsia="Calibri" w:cstheme="minorHAnsi"/>
          <w:color w:val="FF0000"/>
          <w:kern w:val="0"/>
          <w:sz w:val="24"/>
          <w:szCs w:val="24"/>
          <w:rtl/>
          <w:lang w:bidi="ar-JO"/>
          <w14:ligatures w14:val="none"/>
        </w:rPr>
      </w:pPr>
      <w:r w:rsidRPr="00B36F7B">
        <w:rPr>
          <w:rFonts w:eastAsia="Calibri" w:cstheme="minorHAnsi"/>
          <w:color w:val="FF0000"/>
          <w:kern w:val="0"/>
          <w:sz w:val="24"/>
          <w:szCs w:val="24"/>
          <w:rtl/>
          <w:lang w:bidi="ar-JO"/>
          <w14:ligatures w14:val="none"/>
        </w:rPr>
        <w:t xml:space="preserve">خطوة 2: الاتفاق على الأدوار والمسؤوليات </w:t>
      </w:r>
    </w:p>
    <w:p w14:paraId="559E24F6"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تحديد الأفراد أو الفئات أو المنظمات التي ستكون مسؤولة عن مواصلة الأنشطة أو صيانة الموارد ومناقشة تلك الأطراف والاتفاق معها على أدوارها ومسؤولياتها. على سبيل المثال، </w:t>
      </w:r>
      <w:r w:rsidRPr="00B36F7B">
        <w:rPr>
          <w:rFonts w:eastAsia="Calibri" w:cstheme="minorHAnsi"/>
          <w:kern w:val="0"/>
          <w:sz w:val="24"/>
          <w:szCs w:val="24"/>
          <w:rtl/>
          <w:lang w:bidi="ar-JO"/>
          <w14:ligatures w14:val="none"/>
        </w:rPr>
        <w:t xml:space="preserve">تكون لجان المياه المجتمعية مسؤولة عن تحصيل المساهمات من المواطنين </w:t>
      </w:r>
      <w:r w:rsidRPr="00B36F7B">
        <w:rPr>
          <w:rFonts w:eastAsia="Calibri" w:cstheme="minorHAnsi"/>
          <w:kern w:val="0"/>
          <w:sz w:val="24"/>
          <w:szCs w:val="24"/>
          <w:rtl/>
          <w14:ligatures w14:val="none"/>
        </w:rPr>
        <w:t xml:space="preserve"> لصيانة الآبار، أو تكون اللجنة المجتمعية مسؤولة عن تنظيم تنظيف مجاري الصرف الصحي قبل فصل الشتاء. </w:t>
      </w:r>
    </w:p>
    <w:p w14:paraId="2EFCD326"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قد يساعد دعم هؤلاء الأفراد أو المجموعات لوضع خطة عمل للسنة بعد نهاية البرنامج أو الاستجابة- والتي تحدد الأنشطة التي ينبغي عليهم تنفيذها ووقت ذلك التنفيذ والجهات المشاركة في التنفيذ – في توضيح الأدوار المنوطة بهم. </w:t>
      </w:r>
    </w:p>
    <w:p w14:paraId="343D3438"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استخدام تحليل السياق لتحديد الأفراد أو المجموعات أو المنظمات المناسبة لاستلام الأنشطة والموارد وفهم القدرات والمهارات والموارد ونطاق القوة الموجودة في المجتمع. </w:t>
      </w:r>
    </w:p>
    <w:p w14:paraId="2B0912E6"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مراعاة تأثير تسليم الأنشطة والموارد إلى هؤلاء الأفراد أو المجموعات أو المنظمات على المجتمع الأوسع وعلى حياد الجمعية الوطنية. ضمان توزيع الموارد بشكل عادل وضمان استمرارية وصول الفئات الضعيفة أو المهمشة إلى الموارد وإشراكها في الأنشطة عند مغادرة الجمعية الوطنية.</w:t>
      </w:r>
    </w:p>
    <w:p w14:paraId="1626D122"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6A31B514" w14:textId="77777777" w:rsidR="00B67BEC" w:rsidRPr="00B36F7B" w:rsidRDefault="00B67BEC" w:rsidP="00B67BEC">
      <w:pPr>
        <w:bidi/>
        <w:spacing w:after="200" w:line="276" w:lineRule="auto"/>
        <w:ind w:left="144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خطوة 3: ما الدعم اللازم؟</w:t>
      </w:r>
    </w:p>
    <w:p w14:paraId="0FFCB528"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lastRenderedPageBreak/>
        <w:t xml:space="preserve">مناقشة الأشخاص المسؤولين عن استلام الأنشطة حول الدعم والموارد التي يحتاجونها لتنفذ أدوارهم والتخطيط معا لكيفية تقديم ذلك الدعم وتلك الموارد قبل نهاية البرنامج أو الاستجابة. على سبيل المثال: </w:t>
      </w:r>
    </w:p>
    <w:tbl>
      <w:tblPr>
        <w:tblStyle w:val="TableGrid"/>
        <w:bidiVisual/>
        <w:tblW w:w="5000" w:type="pct"/>
        <w:tblLayout w:type="fixed"/>
        <w:tblLook w:val="04A0" w:firstRow="1" w:lastRow="0" w:firstColumn="1" w:lastColumn="0" w:noHBand="0" w:noVBand="1"/>
      </w:tblPr>
      <w:tblGrid>
        <w:gridCol w:w="2363"/>
        <w:gridCol w:w="1434"/>
        <w:gridCol w:w="3894"/>
        <w:gridCol w:w="1885"/>
      </w:tblGrid>
      <w:tr w:rsidR="00B67BEC" w:rsidRPr="00B36F7B" w14:paraId="635FCD9A" w14:textId="77777777" w:rsidTr="008E1C74">
        <w:tc>
          <w:tcPr>
            <w:tcW w:w="5000" w:type="pct"/>
            <w:gridSpan w:val="4"/>
            <w:shd w:val="clear" w:color="auto" w:fill="D0CECE" w:themeFill="background2" w:themeFillShade="E6"/>
          </w:tcPr>
          <w:p w14:paraId="6CBE80CB" w14:textId="1098E066" w:rsidR="00B67BEC" w:rsidRPr="00B36F7B" w:rsidRDefault="00B67BEC" w:rsidP="00B67BEC">
            <w:pPr>
              <w:spacing w:after="0"/>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النشاط: صيانة الآبار</w:t>
            </w:r>
          </w:p>
        </w:tc>
      </w:tr>
      <w:tr w:rsidR="00B67BEC" w:rsidRPr="00B36F7B" w14:paraId="40A08DD8" w14:textId="77777777" w:rsidTr="008E1C74">
        <w:tc>
          <w:tcPr>
            <w:tcW w:w="1234" w:type="pct"/>
            <w:shd w:val="clear" w:color="auto" w:fill="D0CECE" w:themeFill="background2" w:themeFillShade="E6"/>
          </w:tcPr>
          <w:p w14:paraId="6D5F6F79" w14:textId="77777777" w:rsidR="00B67BEC" w:rsidRPr="00B36F7B" w:rsidRDefault="00B67BEC" w:rsidP="00B67BEC">
            <w:pPr>
              <w:bidi/>
              <w:spacing w:after="120"/>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 xml:space="preserve">الموارد المطلوبة </w:t>
            </w:r>
          </w:p>
        </w:tc>
        <w:tc>
          <w:tcPr>
            <w:tcW w:w="749" w:type="pct"/>
            <w:shd w:val="clear" w:color="auto" w:fill="D0CECE" w:themeFill="background2" w:themeFillShade="E6"/>
          </w:tcPr>
          <w:p w14:paraId="01446FB2" w14:textId="77777777" w:rsidR="00B67BEC" w:rsidRPr="00B36F7B" w:rsidRDefault="00B67BEC" w:rsidP="00B67BEC">
            <w:pPr>
              <w:bidi/>
              <w:spacing w:after="0"/>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ما الجهة التي تستطيع توفيرها؟</w:t>
            </w:r>
          </w:p>
        </w:tc>
        <w:tc>
          <w:tcPr>
            <w:tcW w:w="2033" w:type="pct"/>
            <w:shd w:val="clear" w:color="auto" w:fill="D0CECE" w:themeFill="background2" w:themeFillShade="E6"/>
          </w:tcPr>
          <w:p w14:paraId="397DA128" w14:textId="77777777" w:rsidR="00B67BEC" w:rsidRPr="00B36F7B" w:rsidRDefault="00B67BEC" w:rsidP="00B67BEC">
            <w:pPr>
              <w:bidi/>
              <w:spacing w:after="0"/>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كيف؟</w:t>
            </w:r>
          </w:p>
        </w:tc>
        <w:tc>
          <w:tcPr>
            <w:tcW w:w="984" w:type="pct"/>
            <w:shd w:val="clear" w:color="auto" w:fill="D0CECE" w:themeFill="background2" w:themeFillShade="E6"/>
          </w:tcPr>
          <w:p w14:paraId="239C5CCB" w14:textId="77777777" w:rsidR="00B67BEC" w:rsidRPr="00B36F7B" w:rsidRDefault="00B67BEC" w:rsidP="00B67BEC">
            <w:pPr>
              <w:bidi/>
              <w:spacing w:after="120"/>
              <w:rPr>
                <w:rFonts w:asciiTheme="minorHAnsi" w:eastAsia="Times New Roman" w:hAnsiTheme="minorHAnsi" w:cstheme="minorHAnsi"/>
                <w:bCs/>
                <w:sz w:val="21"/>
                <w:szCs w:val="21"/>
                <w:lang w:eastAsia="x-none"/>
              </w:rPr>
            </w:pPr>
            <w:r w:rsidRPr="00B36F7B">
              <w:rPr>
                <w:rFonts w:asciiTheme="minorHAnsi" w:eastAsia="Times New Roman" w:hAnsiTheme="minorHAnsi" w:cstheme="minorHAnsi"/>
                <w:bCs/>
                <w:sz w:val="21"/>
                <w:szCs w:val="21"/>
                <w:rtl/>
                <w:lang w:eastAsia="x-none"/>
              </w:rPr>
              <w:t>متى؟</w:t>
            </w:r>
            <w:r w:rsidRPr="00B36F7B">
              <w:rPr>
                <w:rFonts w:asciiTheme="minorHAnsi" w:eastAsia="Times New Roman" w:hAnsiTheme="minorHAnsi" w:cstheme="minorHAnsi"/>
                <w:bCs/>
                <w:sz w:val="21"/>
                <w:szCs w:val="21"/>
                <w:lang w:eastAsia="x-none"/>
              </w:rPr>
              <w:t xml:space="preserve"> </w:t>
            </w:r>
          </w:p>
        </w:tc>
      </w:tr>
      <w:tr w:rsidR="00B67BEC" w:rsidRPr="00B36F7B" w14:paraId="17F3DA81" w14:textId="77777777" w:rsidTr="008E1C74">
        <w:tc>
          <w:tcPr>
            <w:tcW w:w="1234" w:type="pct"/>
          </w:tcPr>
          <w:p w14:paraId="6A6E76DA"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لجنة المياه المجتمعية </w:t>
            </w:r>
          </w:p>
        </w:tc>
        <w:tc>
          <w:tcPr>
            <w:tcW w:w="749" w:type="pct"/>
          </w:tcPr>
          <w:p w14:paraId="2AD26BCD"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المجتمع </w:t>
            </w:r>
            <w:r w:rsidRPr="00B36F7B">
              <w:rPr>
                <w:rFonts w:asciiTheme="minorHAnsi" w:eastAsia="Times New Roman" w:hAnsiTheme="minorHAnsi" w:cstheme="minorHAnsi"/>
                <w:sz w:val="21"/>
                <w:szCs w:val="21"/>
                <w:lang w:eastAsia="x-none"/>
              </w:rPr>
              <w:t xml:space="preserve"> </w:t>
            </w:r>
          </w:p>
        </w:tc>
        <w:tc>
          <w:tcPr>
            <w:tcW w:w="2033" w:type="pct"/>
          </w:tcPr>
          <w:p w14:paraId="657E72CF" w14:textId="77777777" w:rsidR="00B67BEC" w:rsidRPr="00B36F7B" w:rsidRDefault="00B67BEC" w:rsidP="00B67BEC">
            <w:pPr>
              <w:bidi/>
              <w:spacing w:after="120"/>
              <w:rPr>
                <w:rFonts w:asciiTheme="minorHAnsi" w:eastAsia="Times New Roman" w:hAnsiTheme="minorHAnsi" w:cstheme="minorHAnsi"/>
                <w:sz w:val="21"/>
                <w:szCs w:val="21"/>
                <w:rtl/>
                <w:lang w:eastAsia="x-none" w:bidi="ar-JO"/>
              </w:rPr>
            </w:pPr>
            <w:r w:rsidRPr="00B36F7B">
              <w:rPr>
                <w:rFonts w:asciiTheme="minorHAnsi" w:eastAsia="Times New Roman" w:hAnsiTheme="minorHAnsi" w:cstheme="minorHAnsi"/>
                <w:sz w:val="21"/>
                <w:szCs w:val="21"/>
                <w:rtl/>
                <w:lang w:eastAsia="x-none" w:bidi="ar-JO"/>
              </w:rPr>
              <w:t xml:space="preserve">البحث عن الأشخاص الراغبين في الإنضمام للجنة المياه، مع تمثيل متساوي للفئات المختلفة </w:t>
            </w:r>
          </w:p>
        </w:tc>
        <w:tc>
          <w:tcPr>
            <w:tcW w:w="984" w:type="pct"/>
          </w:tcPr>
          <w:p w14:paraId="3F075926"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 ( ) شهرا قبل الإغلاق </w:t>
            </w:r>
          </w:p>
        </w:tc>
      </w:tr>
      <w:tr w:rsidR="00B67BEC" w:rsidRPr="00B36F7B" w14:paraId="0939E795" w14:textId="77777777" w:rsidTr="008E1C74">
        <w:tc>
          <w:tcPr>
            <w:tcW w:w="1234" w:type="pct"/>
          </w:tcPr>
          <w:p w14:paraId="01123639"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التدريب على صيانة الآبار</w:t>
            </w:r>
          </w:p>
        </w:tc>
        <w:tc>
          <w:tcPr>
            <w:tcW w:w="749" w:type="pct"/>
          </w:tcPr>
          <w:p w14:paraId="32B6D464"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الجمعية الوطنية </w:t>
            </w:r>
            <w:r w:rsidRPr="00B36F7B">
              <w:rPr>
                <w:rFonts w:asciiTheme="minorHAnsi" w:eastAsia="Times New Roman" w:hAnsiTheme="minorHAnsi" w:cstheme="minorHAnsi"/>
                <w:sz w:val="21"/>
                <w:szCs w:val="21"/>
                <w:lang w:eastAsia="x-none"/>
              </w:rPr>
              <w:t xml:space="preserve"> </w:t>
            </w:r>
          </w:p>
        </w:tc>
        <w:tc>
          <w:tcPr>
            <w:tcW w:w="2033" w:type="pct"/>
          </w:tcPr>
          <w:p w14:paraId="2AFED633"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توفير التدريب والرصد للجنة المياه </w:t>
            </w:r>
          </w:p>
        </w:tc>
        <w:tc>
          <w:tcPr>
            <w:tcW w:w="984" w:type="pct"/>
          </w:tcPr>
          <w:p w14:paraId="0D6C27A7" w14:textId="77777777" w:rsidR="00B67BEC" w:rsidRPr="00B36F7B" w:rsidRDefault="00B67BEC" w:rsidP="00B67BEC">
            <w:pPr>
              <w:bidi/>
              <w:rPr>
                <w:rFonts w:asciiTheme="minorHAnsi" w:hAnsiTheme="minorHAnsi" w:cstheme="minorHAnsi"/>
              </w:rPr>
            </w:pPr>
            <w:r w:rsidRPr="00B36F7B">
              <w:rPr>
                <w:rFonts w:asciiTheme="minorHAnsi" w:hAnsiTheme="minorHAnsi" w:cstheme="minorHAnsi"/>
                <w:rtl/>
              </w:rPr>
              <w:t xml:space="preserve">( ) شهرا قبل الإغلاق </w:t>
            </w:r>
          </w:p>
        </w:tc>
      </w:tr>
      <w:tr w:rsidR="00B67BEC" w:rsidRPr="00B36F7B" w14:paraId="415DD9B6" w14:textId="77777777" w:rsidTr="008E1C74">
        <w:tc>
          <w:tcPr>
            <w:tcW w:w="1234" w:type="pct"/>
          </w:tcPr>
          <w:p w14:paraId="0D75F9EA"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تمويل القطع </w:t>
            </w:r>
          </w:p>
        </w:tc>
        <w:tc>
          <w:tcPr>
            <w:tcW w:w="749" w:type="pct"/>
          </w:tcPr>
          <w:p w14:paraId="02013960"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المجتمع </w:t>
            </w:r>
          </w:p>
        </w:tc>
        <w:tc>
          <w:tcPr>
            <w:tcW w:w="2033" w:type="pct"/>
          </w:tcPr>
          <w:p w14:paraId="0402CBEB"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خطة المساهمة الشهرية التي تديرها لجنة المياه </w:t>
            </w:r>
          </w:p>
        </w:tc>
        <w:tc>
          <w:tcPr>
            <w:tcW w:w="984" w:type="pct"/>
          </w:tcPr>
          <w:p w14:paraId="7A559C65" w14:textId="77777777" w:rsidR="00B67BEC" w:rsidRPr="00B36F7B" w:rsidRDefault="00B67BEC" w:rsidP="00B67BEC">
            <w:pPr>
              <w:bidi/>
              <w:rPr>
                <w:rFonts w:asciiTheme="minorHAnsi" w:hAnsiTheme="minorHAnsi" w:cstheme="minorHAnsi"/>
              </w:rPr>
            </w:pPr>
            <w:r w:rsidRPr="00B36F7B">
              <w:rPr>
                <w:rFonts w:asciiTheme="minorHAnsi" w:hAnsiTheme="minorHAnsi" w:cstheme="minorHAnsi"/>
                <w:rtl/>
              </w:rPr>
              <w:t xml:space="preserve">( ) شهرا قبل الإغلاق </w:t>
            </w:r>
          </w:p>
        </w:tc>
      </w:tr>
      <w:tr w:rsidR="00B67BEC" w:rsidRPr="00B36F7B" w14:paraId="1F4DA16C" w14:textId="77777777" w:rsidTr="008E1C74">
        <w:tc>
          <w:tcPr>
            <w:tcW w:w="1234" w:type="pct"/>
          </w:tcPr>
          <w:p w14:paraId="4875FA33"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مهندسين لإجراء التصليحات المتخصصة</w:t>
            </w:r>
          </w:p>
        </w:tc>
        <w:tc>
          <w:tcPr>
            <w:tcW w:w="749" w:type="pct"/>
          </w:tcPr>
          <w:p w14:paraId="710C639F"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السلطة المحلية </w:t>
            </w:r>
          </w:p>
        </w:tc>
        <w:tc>
          <w:tcPr>
            <w:tcW w:w="2033" w:type="pct"/>
          </w:tcPr>
          <w:p w14:paraId="0356B696" w14:textId="77777777" w:rsidR="00B67BEC" w:rsidRPr="00B36F7B" w:rsidRDefault="00B67BEC" w:rsidP="00B67BEC">
            <w:pPr>
              <w:bidi/>
              <w:spacing w:after="120"/>
              <w:rPr>
                <w:rFonts w:asciiTheme="minorHAnsi" w:eastAsia="Times New Roman" w:hAnsiTheme="minorHAnsi" w:cstheme="minorHAnsi"/>
                <w:sz w:val="21"/>
                <w:szCs w:val="21"/>
                <w:lang w:eastAsia="x-none"/>
              </w:rPr>
            </w:pPr>
            <w:r w:rsidRPr="00B36F7B">
              <w:rPr>
                <w:rFonts w:asciiTheme="minorHAnsi" w:eastAsia="Times New Roman" w:hAnsiTheme="minorHAnsi" w:cstheme="minorHAnsi"/>
                <w:sz w:val="21"/>
                <w:szCs w:val="21"/>
                <w:rtl/>
                <w:lang w:eastAsia="x-none"/>
              </w:rPr>
              <w:t xml:space="preserve">تحصل الجمعية الوطنية وقادة المجتمع على موافقة السلطة المحلية لتوفير ذلك </w:t>
            </w:r>
          </w:p>
        </w:tc>
        <w:tc>
          <w:tcPr>
            <w:tcW w:w="984" w:type="pct"/>
          </w:tcPr>
          <w:p w14:paraId="30A75AA8" w14:textId="77777777" w:rsidR="00B67BEC" w:rsidRPr="00B36F7B" w:rsidRDefault="00B67BEC" w:rsidP="00B67BEC">
            <w:pPr>
              <w:bidi/>
              <w:rPr>
                <w:rFonts w:asciiTheme="minorHAnsi" w:hAnsiTheme="minorHAnsi" w:cstheme="minorHAnsi"/>
              </w:rPr>
            </w:pPr>
            <w:r w:rsidRPr="00B36F7B">
              <w:rPr>
                <w:rFonts w:asciiTheme="minorHAnsi" w:hAnsiTheme="minorHAnsi" w:cstheme="minorHAnsi"/>
                <w:rtl/>
              </w:rPr>
              <w:t xml:space="preserve">( ) شهرا قبل الإغلاق </w:t>
            </w:r>
          </w:p>
        </w:tc>
      </w:tr>
    </w:tbl>
    <w:p w14:paraId="00365D2B" w14:textId="77777777" w:rsidR="00B67BEC" w:rsidRPr="00B36F7B" w:rsidRDefault="00B67BEC" w:rsidP="00B67BEC">
      <w:pPr>
        <w:bidi/>
        <w:spacing w:after="200" w:line="276" w:lineRule="auto"/>
        <w:jc w:val="both"/>
        <w:rPr>
          <w:rFonts w:eastAsia="Calibri" w:cstheme="minorHAnsi"/>
          <w:kern w:val="0"/>
          <w:sz w:val="24"/>
          <w:szCs w:val="24"/>
          <w:rtl/>
          <w14:ligatures w14:val="none"/>
        </w:rPr>
      </w:pPr>
    </w:p>
    <w:p w14:paraId="40A0DF30" w14:textId="77777777" w:rsidR="00B67BEC" w:rsidRPr="00B36F7B" w:rsidRDefault="00B67BEC" w:rsidP="00B67BEC">
      <w:pPr>
        <w:bidi/>
        <w:spacing w:after="200" w:line="276" w:lineRule="auto"/>
        <w:jc w:val="both"/>
        <w:rPr>
          <w:rFonts w:eastAsia="Calibri" w:cstheme="minorHAnsi"/>
          <w:kern w:val="0"/>
          <w:sz w:val="24"/>
          <w:szCs w:val="24"/>
          <w:rtl/>
          <w14:ligatures w14:val="none"/>
        </w:rPr>
      </w:pPr>
    </w:p>
    <w:p w14:paraId="769F007D" w14:textId="77777777" w:rsidR="00B67BEC" w:rsidRPr="00B36F7B" w:rsidRDefault="00B67BEC" w:rsidP="00B67BEC">
      <w:pPr>
        <w:bidi/>
        <w:spacing w:after="200" w:line="276" w:lineRule="auto"/>
        <w:jc w:val="both"/>
        <w:rPr>
          <w:rFonts w:eastAsia="Calibri" w:cstheme="minorHAnsi"/>
          <w:bCs/>
          <w:kern w:val="0"/>
          <w:sz w:val="24"/>
          <w:szCs w:val="24"/>
          <w14:ligatures w14:val="none"/>
        </w:rPr>
      </w:pPr>
      <w:r w:rsidRPr="00B36F7B">
        <w:rPr>
          <w:rFonts w:eastAsia="Calibri" w:cstheme="minorHAnsi"/>
          <w:bCs/>
          <w:kern w:val="0"/>
          <w:sz w:val="24"/>
          <w:szCs w:val="24"/>
          <w:rtl/>
          <w14:ligatures w14:val="none"/>
        </w:rPr>
        <w:t xml:space="preserve">التواصل والتغذية الراجعة </w:t>
      </w:r>
    </w:p>
    <w:p w14:paraId="4CE2B1A6" w14:textId="77777777" w:rsidR="00B67BEC" w:rsidRPr="00B36F7B" w:rsidRDefault="00B67BEC" w:rsidP="00B67BEC">
      <w:pPr>
        <w:bidi/>
        <w:spacing w:after="200" w:line="276" w:lineRule="auto"/>
        <w:jc w:val="both"/>
        <w:rPr>
          <w:rFonts w:eastAsia="Calibri" w:cstheme="minorHAnsi"/>
          <w:kern w:val="0"/>
          <w:sz w:val="24"/>
          <w:szCs w:val="24"/>
          <w:rtl/>
          <w14:ligatures w14:val="none"/>
        </w:rPr>
      </w:pPr>
      <w:r w:rsidRPr="00B36F7B">
        <w:rPr>
          <w:rFonts w:eastAsia="Calibri" w:cstheme="minorHAnsi"/>
          <w:kern w:val="0"/>
          <w:sz w:val="24"/>
          <w:szCs w:val="24"/>
          <w:rtl/>
          <w14:ligatures w14:val="none"/>
        </w:rPr>
        <w:t>ي</w:t>
      </w:r>
      <w:r w:rsidRPr="00B36F7B">
        <w:rPr>
          <w:rFonts w:eastAsia="Calibri" w:cstheme="minorHAnsi"/>
          <w:kern w:val="0"/>
          <w:sz w:val="24"/>
          <w:szCs w:val="24"/>
          <w:rtl/>
          <w:lang w:bidi="ar-JO"/>
          <w14:ligatures w14:val="none"/>
        </w:rPr>
        <w:t>ُ</w:t>
      </w:r>
      <w:r w:rsidRPr="00B36F7B">
        <w:rPr>
          <w:rFonts w:eastAsia="Calibri" w:cstheme="minorHAnsi"/>
          <w:kern w:val="0"/>
          <w:sz w:val="24"/>
          <w:szCs w:val="24"/>
          <w:rtl/>
          <w14:ligatures w14:val="none"/>
        </w:rPr>
        <w:t>عد التواصل بشكل واضح وعلى نطاق واسع مع المجتمع طوال مدة عملية تسليم البرنامج أو الاستجابة وإغلاقها أمرًا بالغ الأهمية لضمان استعداد الأشخاص وجاهزيتهم لأي تغييرات، ولمنع انتشار الشائعات، وحماية العلاقة بين المجتمع والجمعية الوطنية.</w:t>
      </w:r>
    </w:p>
    <w:p w14:paraId="2A288710" w14:textId="77777777" w:rsidR="00B67BEC" w:rsidRPr="00B36F7B" w:rsidRDefault="00B67BEC" w:rsidP="00B67BEC">
      <w:pPr>
        <w:bidi/>
        <w:spacing w:after="200" w:line="276" w:lineRule="auto"/>
        <w:jc w:val="both"/>
        <w:rPr>
          <w:rFonts w:eastAsia="Calibri" w:cstheme="minorHAnsi"/>
          <w:kern w:val="0"/>
          <w:sz w:val="24"/>
          <w:szCs w:val="24"/>
          <w:rtl/>
          <w14:ligatures w14:val="none"/>
        </w:rPr>
      </w:pPr>
    </w:p>
    <w:p w14:paraId="2FC5F90F" w14:textId="77777777" w:rsidR="00B67BEC" w:rsidRPr="00B36F7B" w:rsidRDefault="00B67BEC" w:rsidP="00B67BEC">
      <w:pPr>
        <w:bidi/>
        <w:spacing w:after="200" w:line="276" w:lineRule="auto"/>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 xml:space="preserve">ما الذي ينبغي الإعلام بشأنه   </w:t>
      </w:r>
    </w:p>
    <w:p w14:paraId="58F0806D"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سبب إغلاق البرنامج أو الاستجابة </w:t>
      </w:r>
    </w:p>
    <w:p w14:paraId="1D7BB67B"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الأشياء التي تم إنجازها (قد يكون من الضروري أيضا توضيح  سبب عدم الوفاء بالتزامات معينة) </w:t>
      </w:r>
    </w:p>
    <w:p w14:paraId="2E146134"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موعد إغلاق البرنامج أو العملية</w:t>
      </w:r>
    </w:p>
    <w:p w14:paraId="5EE1DD88"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الخدمات والأنشطة التي ستتوقف والتي ستستمر</w:t>
      </w:r>
    </w:p>
    <w:p w14:paraId="19FC9BDA"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الجهة التي سيتم إليها تسليم الموارد أو الأنشطة أو الخدمات </w:t>
      </w:r>
    </w:p>
    <w:p w14:paraId="0AF3ADD3"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كيفية مواصلة الناس في الوصول إلى تلك الموارد أو الأنشطة أو الخدمات </w:t>
      </w:r>
    </w:p>
    <w:p w14:paraId="416030E6"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الإجراءات المتخذة في كل خطوة من خطوات التسليم أو الإغلاق </w:t>
      </w:r>
    </w:p>
    <w:p w14:paraId="2240B8B4"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كيفية اتخاذ تلك القرارات والجهات التي أصدرتها </w:t>
      </w:r>
    </w:p>
    <w:p w14:paraId="27FAA05E"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كيف يمكن للناس طرح الأسئلة ومشاركة مخاوفهم أو تقديم تغذية راجعة في كل مرحلة من مراحل العملية</w:t>
      </w:r>
    </w:p>
    <w:p w14:paraId="54E6FADB"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كيف يمكن للناس التواصل مع الجمعية الوطنية بعد مغادرتها في حال وقوع مشاكل </w:t>
      </w:r>
    </w:p>
    <w:p w14:paraId="3C32930D"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7B403E59"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كيفية الإعلام </w:t>
      </w:r>
    </w:p>
    <w:p w14:paraId="6AA4DA5C"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استخدم قنوات وأساليب التواصل التي كانت ناجحة أثناء التنفيذ والتي يفضلها المجتمع ويثق بها. كالعادة، استخدم مجموعة من القنوات والأساليب المختلفة لضمان الوصول إلى الفئات. استخدام أداة 19: مصفوفة قنوات التواصل للمساعدة. </w:t>
      </w:r>
    </w:p>
    <w:p w14:paraId="5159E957"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إبلاغ الناس بشأن التغييرات وحالات التوقف في أقرب وقت ممكن حتى يتمكوا من الاستعداد. يلزم المزيد من الوقت في حال كان يعتمد الناس على الدعم المقدم أو كان لديهم بدائل أخرى محدودة وكان يتم تقديم الدعم لفترة طويلة. </w:t>
      </w:r>
    </w:p>
    <w:p w14:paraId="01599A5B"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وفر للناس متسعًا من الوقت لطرح الأسئلة والمساهمة في اتخاذ القرارات، لذا خطط للخروج مسبقًا بشكل جيد ونفذه على مراحل على مدار شهرين على الأقل.</w:t>
      </w:r>
    </w:p>
    <w:p w14:paraId="6583502D"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ينبغي إبقاء جميع الموظفين والمتطوعين على اطلاع بشأن خطط وعمليات الخروج حتى يتمكنوا من مشاركتها بوضوح ودقة مع المجتمعات ومعالجة أي شائعات أو معلومات خاطئة على وجه السرعة. </w:t>
      </w:r>
    </w:p>
    <w:p w14:paraId="79A7B440"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كن صادقًا مع الناس - على الرغم من احتمالية عدم رضا الناس عن انتهاء البرنامج أو الاستجابة، إلا أنهم يفضلون معرفة ذلك مسبقًا حتى يتمكنوا من التخطيط للتغيير.</w:t>
      </w:r>
    </w:p>
    <w:p w14:paraId="31BAE1C1"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إن عقد حفل ختامي لأغراض الوداع وتسليم السيطرة الرسمية على الأنشطة والموارد إلى الفئات والأفراد الرئيسيين في المجتمع يمكن أن يساعد في إضفاء الشرعية على دورهم وجعلهم خاضعين للمساءلة أمام المجتمع الأوسع. ويمكن أن يساعد أيضًا في ضمان فهم الجميع أن الجمعية الوطنية قد سلمت المسؤولية إلى المجتمع.</w:t>
      </w:r>
    </w:p>
    <w:p w14:paraId="69736F2B"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0C7CBE75"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المتابعة والرصد </w:t>
      </w:r>
    </w:p>
    <w:p w14:paraId="28A34F52"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على الرغم من انتهاء مسؤولية الجمعية الوطنية عن أنشطة وموارد البرنامج أو الاستجابة، من الضروري رصد التقدم الجاري. يساعد هذا في: </w:t>
      </w:r>
    </w:p>
    <w:p w14:paraId="1C26B4D7"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تحديد ما إذا كان المجتمع قادرا على المحافظة على الموارد والأنشطة بعد رحيل الجمعية الوطنية، أو ما إذا كان يلزم المزيد من الدعم</w:t>
      </w:r>
    </w:p>
    <w:p w14:paraId="13F44A7D"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توفير معلومات قيمة للمجمعية الوطنية حول التأثير طويل المدى للبرامج والاستجابات </w:t>
      </w:r>
    </w:p>
    <w:p w14:paraId="1DDA6199"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توفير معلومات قيمة للجمعية الوطنية حول عمليات تخطيط الخروج، بما في ذلك التحسينات التي ينبغي إجراءها على البرامج والاستجابات الحالية والمستقبلية.</w:t>
      </w:r>
    </w:p>
    <w:p w14:paraId="5DDEE94C"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4BA8E3B9"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يمكن تنفيذ ذلك بأقل قدر من الموارد عن طريق إجراء عمليات تحقق منتظمة مع المتطوعين الذين يعيشون في المجتمع، أو قيام الفرع بزيارة المجتمع كل ثلاثة إلى ستة أشهر للتحقق من كيفية سير الأمور، أو تنظيم حلقات نقاش مركزة بعد 6-12 شهرًا  من تاريخ إغلاق البرنامج أو الاستجابة. إذا كانت تستخدم الجمعية الوطنية آلية تغذية راجعة دائمة، فمكن استخدام تلك الآلية للإطلاع على أي تحديات. </w:t>
      </w:r>
    </w:p>
    <w:p w14:paraId="29350541"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7217484E" w14:textId="77777777" w:rsidR="00B67BEC" w:rsidRPr="00B36F7B" w:rsidRDefault="00B67BEC" w:rsidP="00B67BEC">
      <w:pPr>
        <w:bidi/>
        <w:spacing w:after="200" w:line="276" w:lineRule="auto"/>
        <w:ind w:left="144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 xml:space="preserve">دراسة حالة- توقف صهاريج نقل المياه في هاييتي </w:t>
      </w:r>
    </w:p>
    <w:p w14:paraId="023DD34C"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lastRenderedPageBreak/>
        <w:t xml:space="preserve">توضح دراسة الحالة هذه كيف تمت المحافظة على إبقاء المجتمعات على اطلاع  وعلى قدرتها على طرح الأسئلة وتقديم التغذية الراجعة عندما انتهت عملية نقل المياه بالصهاريج كجزء من الاستجابة لزلزال هايتي في عام 2011. </w:t>
      </w:r>
    </w:p>
    <w:p w14:paraId="18DFC0EF"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5AF95EC0"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المشكلة </w:t>
      </w:r>
    </w:p>
    <w:p w14:paraId="2BB4D8FF"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تم نقل المياه مجاناً بالصهاريج إلى 66 نقطة توزيع مياه في جميع أنحاء العاصمة بورت أو برنس لمدة 18 شهراً.</w:t>
      </w:r>
    </w:p>
    <w:p w14:paraId="53F58208"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وكانت عملية النقل مكلفة واستمر لفترة أطول بكثير مما كان متوقعًا بسبب تفشي وباء الكوليرا بعد ستة أشهر من وقوع الزلزال في عام 2010.</w:t>
      </w:r>
    </w:p>
    <w:p w14:paraId="0C8A4D1E"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خطط الاتحاد الدولي والصليب الأحمر الهايتي لإعادة تسليم مسؤولية توفير المياه إلى السلطات الهايتية والبائعين من القطاع الخاص ولجان المياه المجتمعية، وهو الوضع الذي كان سائدا المياه قبل وقوع الزلزال.</w:t>
      </w:r>
    </w:p>
    <w:p w14:paraId="30BD3411"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كان يلزم إشراك المجتمعات في اختيار وإنشاء وإدارة عمليات توفير المياه الجديدة وإطلاعها على لتغييرات طوال عملية التسليم.</w:t>
      </w:r>
    </w:p>
    <w:p w14:paraId="6583448B"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77E97690"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هدف المشاركة المجتمعية والمساءلة </w:t>
      </w:r>
    </w:p>
    <w:p w14:paraId="52766BFF"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تبليغ الأشخاص الذي يعتمدون على المياه التي ينقلها الاتحاد الدولي بالصهاريج أنه سيتم إيقاف الخدمة بحلول عام 2011، وأن الاتحاد الدولي سوف يعمل معهم خلال ذلك الوقت لإيجاد حلول بديلة مستدامة تلبي احتياجات مجتمعهم.  </w:t>
      </w:r>
    </w:p>
    <w:p w14:paraId="2419EEE1"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11EDEE08"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غايات المشاركة المجتمعية والمساءلة </w:t>
      </w:r>
    </w:p>
    <w:p w14:paraId="6FD15689"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بخصوص المجتمعات المتضررة: </w:t>
      </w:r>
    </w:p>
    <w:p w14:paraId="4CF1B75C"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أن تشارك في عملية صنع القرارات المتعلقة بإنشاء مصادر مياه جديدة. </w:t>
      </w:r>
    </w:p>
    <w:p w14:paraId="70142C58"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أن تعرف كيف تطرح الأسئلة و وكيف تعبر عن مخاوفها في كل مرحلة من مراحل العملية. </w:t>
      </w:r>
    </w:p>
    <w:p w14:paraId="50F629B3"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أن يتم إطلاعها طوال مدة العملية، بما في أنه ستنتهي عملية نقل المياه بالصهاريج عن طريق الاتحاد الدولي في شهر أيلول 2011. </w:t>
      </w:r>
    </w:p>
    <w:p w14:paraId="0EAA8A14"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أن تعرف كيف ومن أين يمكنها الحصول على المياه بعد توقف صهاريج الاتحاد الدولي وإبلاغها بشأن عملية التخفيض التدريجي. </w:t>
      </w:r>
    </w:p>
    <w:p w14:paraId="3F7FD0C5"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2578F58D"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الرسائل الرئيسية </w:t>
      </w:r>
    </w:p>
    <w:p w14:paraId="2C70EFDA"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بعد انخفاض حالات الكوليرا، سينهي الصليب الأحمر عملية نقل المياه بالصهاريج بحلول شهر أيلول 2011، ولكننا سنعمل مع المجتمعات لإيجاد وإنشاء مصادر بديلة للمياه.</w:t>
      </w:r>
    </w:p>
    <w:p w14:paraId="03AE3892"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ستتاح لجميع المجتمعات المتضررة من ذلك  فرصة لطرح الأسئلة والمشاركة  في اختيار مصادر بديلة للمياه.</w:t>
      </w:r>
    </w:p>
    <w:p w14:paraId="4DBCD942"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إن نقل المياه بالصهاريج مكلف للغاية، لذا لا يستطيع الصليب الأحمر القيام بذلك إلى الأبد، ومن الأفضل إنفاق الأموال المستخدمة في ذلك على مشاريع إعادة الإعمار </w:t>
      </w:r>
      <w:r w:rsidRPr="00B36F7B">
        <w:rPr>
          <w:rFonts w:eastAsia="Calibri" w:cstheme="minorHAnsi"/>
          <w:kern w:val="0"/>
          <w:sz w:val="24"/>
          <w:szCs w:val="24"/>
          <w:rtl/>
          <w:lang w:bidi="ar-JO"/>
          <w14:ligatures w14:val="none"/>
        </w:rPr>
        <w:t xml:space="preserve">المتصلة بالمياه. </w:t>
      </w:r>
    </w:p>
    <w:p w14:paraId="60E796DC"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lastRenderedPageBreak/>
        <w:t>في كثير من الحالات، ستتولى السلطات أو البائعين من القطاع الخاص توفير المياه، كما كان الحال قبل الزلزال.</w:t>
      </w:r>
    </w:p>
    <w:p w14:paraId="2F93669E"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سنطلعكم  على كل خطوة من الخطوات ونضمن معرفتكم بكيفية ومكان  الحصول على المياه عندما تتوقف صهاريج الصليب الأحمر عن نقل المياه. </w:t>
      </w:r>
    </w:p>
    <w:p w14:paraId="44D47611"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25C24CA2" w14:textId="77777777" w:rsidR="00B67BEC" w:rsidRPr="00B36F7B" w:rsidRDefault="00B67BEC" w:rsidP="00B67BEC">
      <w:pPr>
        <w:bidi/>
        <w:spacing w:after="200" w:line="276" w:lineRule="auto"/>
        <w:ind w:left="144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 xml:space="preserve">الأنشطة </w:t>
      </w:r>
    </w:p>
    <w:p w14:paraId="2A02B041" w14:textId="77777777" w:rsidR="00B67BEC" w:rsidRPr="00B36F7B" w:rsidRDefault="00B67BEC" w:rsidP="00B67BEC">
      <w:pPr>
        <w:bidi/>
        <w:spacing w:after="200" w:line="276" w:lineRule="auto"/>
        <w:ind w:left="144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مرحلة 1-</w:t>
      </w:r>
      <w:r w:rsidRPr="00B36F7B">
        <w:rPr>
          <w:rFonts w:eastAsia="Calibri" w:cstheme="minorHAnsi"/>
          <w:color w:val="FF0000"/>
          <w:kern w:val="0"/>
          <w:rtl/>
          <w14:ligatures w14:val="none"/>
        </w:rPr>
        <w:t xml:space="preserve"> </w:t>
      </w:r>
      <w:r w:rsidRPr="00B36F7B">
        <w:rPr>
          <w:rFonts w:eastAsia="Calibri" w:cstheme="minorHAnsi"/>
          <w:color w:val="FF0000"/>
          <w:kern w:val="0"/>
          <w:sz w:val="24"/>
          <w:szCs w:val="24"/>
          <w:rtl/>
          <w14:ligatures w14:val="none"/>
        </w:rPr>
        <w:t>التواصل الجماهيري وإغلاق نقاط توزيع المياه غير المستغلة (آذار/نيسان 2011)</w:t>
      </w:r>
    </w:p>
    <w:p w14:paraId="44307971"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إبلاغ المجتمعات أن عملية نقل المياه بالصهاريج ستنتهي في شهر أيلول، مع توضيح سبب العملية وكيفية إدارتها. </w:t>
      </w:r>
    </w:p>
    <w:p w14:paraId="12AFB700"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تقديم برنامج إذاعي للصليب الأحمر في 30 آذار 2011 مع ضيوف من </w:t>
      </w:r>
      <w:r w:rsidRPr="00B36F7B">
        <w:rPr>
          <w:rFonts w:eastAsia="Calibri" w:cstheme="minorHAnsi"/>
          <w:kern w:val="0"/>
          <w:sz w:val="24"/>
          <w:szCs w:val="24"/>
          <w:rtl/>
          <w:lang w:bidi="ar-JO"/>
          <w14:ligatures w14:val="none"/>
        </w:rPr>
        <w:t>قطاع هندسة المياه والصرف الصحي</w:t>
      </w:r>
      <w:r w:rsidRPr="00B36F7B">
        <w:rPr>
          <w:rFonts w:eastAsia="Calibri" w:cstheme="minorHAnsi"/>
          <w:kern w:val="0"/>
          <w:sz w:val="24"/>
          <w:szCs w:val="24"/>
          <w:rtl/>
          <w14:ligatures w14:val="none"/>
        </w:rPr>
        <w:t>. سيناقش البرنامج سبب عدم إمكانية استمرار نقل المياه بالصهاريج وسيستعرض العملية من الآن وحتى شهر أيلول، مع التركيز على الرسائل الرئيسية المذكورة أعلاه. ستساعد المكالمات المباشرة من الجمهور في قياس رد فعل الجمهور على ذلك.</w:t>
      </w:r>
    </w:p>
    <w:p w14:paraId="7A0C3165"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سيتم تصميم وطباعة ملصقات عامة يمكن استخدامها في جميع نقاط توزيع المياه البالغ عددها 66 وفي جميع أنحاء المخيمات المتضررة لتوضيح  عدم إمكانية الاستمرار في نقل المياه بالشاحنات بواسطة الاتحاد الدولي وشرح العملية التعاونية.</w:t>
      </w:r>
    </w:p>
    <w:p w14:paraId="40CFEAF3"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03753E7A"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p>
    <w:p w14:paraId="43EA8BC3" w14:textId="77777777" w:rsidR="00B67BEC" w:rsidRPr="00B36F7B" w:rsidRDefault="00B67BEC" w:rsidP="00B67BEC">
      <w:pPr>
        <w:bidi/>
        <w:spacing w:after="200" w:line="276" w:lineRule="auto"/>
        <w:ind w:left="144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إبلاغ المتضررين بشأن الإغلاق الفوري لـ 4-5 نقاط توزيع مياه غير مستخدمة.</w:t>
      </w:r>
    </w:p>
    <w:p w14:paraId="18008F95"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التعبئة المجتمعية لشرح عمليات الإغلاق في المناطق المتضررة.</w:t>
      </w:r>
    </w:p>
    <w:p w14:paraId="68911580"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سيتم وضع ملصقات تشير إلى الإغلاق عند كل نقطة من نقاط توزيع مياه. ستتشير تلك الملصقات أقرب موقع للمياه.</w:t>
      </w:r>
    </w:p>
    <w:p w14:paraId="20F2CF8E"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سيتم إرسال رسالة نصية قصيرة إلى كل شخص على مسافة كيلومتر واحد من نقاط توزيع المياه لإخبارهم بموعد إغلاق النقطة وأقرب مصدر مياه متاح.</w:t>
      </w:r>
    </w:p>
    <w:p w14:paraId="1E113E53"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ستتضمن الرسالة النصية القصيرة والملصق رقم هاتف يمكن للأشخاص الاتصال به إذا كان لديهم أي أسئلة.</w:t>
      </w:r>
    </w:p>
    <w:p w14:paraId="1690B16C" w14:textId="77777777" w:rsidR="00B67BEC" w:rsidRPr="00B36F7B" w:rsidRDefault="00B67BEC" w:rsidP="00B67BEC">
      <w:pPr>
        <w:numPr>
          <w:ilvl w:val="0"/>
          <w:numId w:val="14"/>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يتم الإعلان عن إغلاق تلك النقاط في البرنامج الإذاعي للصليب الأحمر. </w:t>
      </w:r>
    </w:p>
    <w:p w14:paraId="47F349B6" w14:textId="77777777" w:rsidR="00B67BEC" w:rsidRPr="00B36F7B" w:rsidRDefault="00B67BEC" w:rsidP="00B67BEC">
      <w:pPr>
        <w:bidi/>
        <w:spacing w:after="200" w:line="276" w:lineRule="auto"/>
        <w:ind w:left="1080"/>
        <w:jc w:val="both"/>
        <w:rPr>
          <w:rFonts w:eastAsia="Calibri" w:cstheme="minorHAnsi"/>
          <w:kern w:val="0"/>
          <w:sz w:val="24"/>
          <w:szCs w:val="24"/>
          <w:rtl/>
          <w14:ligatures w14:val="none"/>
        </w:rPr>
      </w:pPr>
    </w:p>
    <w:p w14:paraId="5B5F9DE9" w14:textId="77777777" w:rsidR="00B67BEC" w:rsidRPr="00B36F7B" w:rsidRDefault="00B67BEC" w:rsidP="00B67BEC">
      <w:pPr>
        <w:bidi/>
        <w:spacing w:after="200" w:line="276" w:lineRule="auto"/>
        <w:ind w:left="1080"/>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مرحلة 2- المشاركة المجتمعية (من نيسان فصاعدا وطوال الوقت)</w:t>
      </w:r>
    </w:p>
    <w:p w14:paraId="7E39E8D4" w14:textId="77777777" w:rsidR="00B67BEC" w:rsidRPr="00B36F7B" w:rsidRDefault="00B67BEC" w:rsidP="00B67BEC">
      <w:pPr>
        <w:bidi/>
        <w:spacing w:after="200" w:line="276" w:lineRule="auto"/>
        <w:ind w:left="1080"/>
        <w:jc w:val="both"/>
        <w:rPr>
          <w:rFonts w:eastAsia="Calibri" w:cstheme="minorHAnsi"/>
          <w:kern w:val="0"/>
          <w:sz w:val="24"/>
          <w:szCs w:val="24"/>
          <w:rtl/>
          <w14:ligatures w14:val="none"/>
        </w:rPr>
      </w:pPr>
      <w:r w:rsidRPr="00B36F7B">
        <w:rPr>
          <w:rFonts w:eastAsia="Calibri" w:cstheme="minorHAnsi"/>
          <w:kern w:val="0"/>
          <w:sz w:val="24"/>
          <w:szCs w:val="24"/>
          <w:rtl/>
          <w14:ligatures w14:val="none"/>
        </w:rPr>
        <w:t>تساهم المجتمعات في عملية إيجاد وإنشاء حلول بديلة للمياه، ويمكنها رفع الشكاوى وطرح الأسئلة حول تلك العملية</w:t>
      </w:r>
    </w:p>
    <w:p w14:paraId="0EA61085"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تسلط الملصقات الضوء على الخيارات المختلفة المتاحة لكل مخيم على حدة.</w:t>
      </w:r>
    </w:p>
    <w:p w14:paraId="13D46967"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يُستخدم نظام الرسائل القصيرة لإرسال المعلومات إلى كل مخيم/مجتمع- للإعلان عن كيفية إشراكهم أو مطالبتهم بالتصويت على خيارات مختلفة.</w:t>
      </w:r>
    </w:p>
    <w:p w14:paraId="56DC58E7"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lastRenderedPageBreak/>
        <w:t xml:space="preserve">سيتم الإعلان عن خط الشكاوى والأسئلة التابع للصليب الأحمر في المخيمات، حيث يمكن للناس الاتصال من خلاله والتعبير عن مخاوفهم. تُشارك المعلومات التي تُجمع عبر هذا الخط مع </w:t>
      </w:r>
      <w:r w:rsidRPr="00B36F7B">
        <w:rPr>
          <w:rFonts w:eastAsia="Calibri" w:cstheme="minorHAnsi"/>
          <w:kern w:val="0"/>
          <w:sz w:val="24"/>
          <w:szCs w:val="24"/>
          <w:rtl/>
          <w:lang w:bidi="ar-JO"/>
          <w14:ligatures w14:val="none"/>
        </w:rPr>
        <w:t>هندسة المياه والصرف الصحي</w:t>
      </w:r>
      <w:r w:rsidRPr="00B36F7B">
        <w:rPr>
          <w:rFonts w:eastAsia="Calibri" w:cstheme="minorHAnsi"/>
          <w:kern w:val="0"/>
          <w:sz w:val="24"/>
          <w:szCs w:val="24"/>
          <w:rtl/>
          <w14:ligatures w14:val="none"/>
        </w:rPr>
        <w:t>.</w:t>
      </w:r>
    </w:p>
    <w:p w14:paraId="5E4B7081"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استخدام خط اتصال رد صوتي تفاعلي مجاني لتحميل المعلومات المسجلة الخاصة بكل مخيم/مجتمع والمعلن عنها في المخيم. يمكن أيضًا استخدام تقنية الرد الصوتي التفاعلي لإجراء استطلاعات تفصيلية، حيث يضغط المشاركون على الأزرار للإشارة إلى إجاباتهم، وبالتالي معالجة أي قيود تتعلق بالقراءة والكتابة وحجم الرسائل النصية القصيرة.</w:t>
      </w:r>
    </w:p>
    <w:p w14:paraId="0F27F5DC"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تُستخدم شاحنات الصوت لنشر الرسائل حول المخيمات وستعمل جنبًا إلى جنب مع فرق التعبئة المجتمعية - على سبيل المثال، ستعمل شاحنة الصوت على قراءة المعلومات المسجلة ثم تتولى الفرق المجتمعية طرح الأسئلة على الناس والحصول على إجاباتهم. </w:t>
      </w:r>
    </w:p>
    <w:p w14:paraId="0B0FA91B"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p>
    <w:p w14:paraId="72D71C6A" w14:textId="77777777" w:rsidR="00B67BEC" w:rsidRPr="00B36F7B" w:rsidRDefault="00B67BEC" w:rsidP="00B67BEC">
      <w:pPr>
        <w:bidi/>
        <w:spacing w:after="200" w:line="276" w:lineRule="auto"/>
        <w:ind w:left="180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 xml:space="preserve">مرحلة 3- تسليم المشروع والإبلاغ بشأن عمليات المياه الجديدة </w:t>
      </w:r>
    </w:p>
    <w:p w14:paraId="416A03C5"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تعرف المجتمعات التاريخ الذي سيتوقف فيه الاتحاد الدولي عن نقل المياه بالصهاريج إلى مخيماتها، وكيف يمكنهم الحصول على المياه بعد هذه االمرحلة، وكيف يمكنهم طرح الأسئلة وإثارة أي مخاوف بشأن العملية الجديدة.</w:t>
      </w:r>
    </w:p>
    <w:p w14:paraId="1B1F80C0"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ملصقات توضح تفاصيل العملية الجديدة وتاريخ توقف نقل المياه بالصهاريج.</w:t>
      </w:r>
    </w:p>
    <w:p w14:paraId="229AF39C"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المعلومات الموزعة عن طريق الرسائل القصيرة.</w:t>
      </w:r>
    </w:p>
    <w:p w14:paraId="2D806171"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يُستخدم الرد الصوتي التفاعلي لتوفير معلومات مسجلة عن العمليات الجديدة.</w:t>
      </w:r>
    </w:p>
    <w:p w14:paraId="3127079D"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يستقبل خط الشكاوى والأسئلة التابع للصليب الأحمر مكالمات السكان.</w:t>
      </w:r>
    </w:p>
    <w:p w14:paraId="415BEA87"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تزور شاحنات الصوت كل مخيم من المخيمات لشرح عمليات المياه الجديدة.</w:t>
      </w:r>
    </w:p>
    <w:p w14:paraId="7E41045F"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التعبئة الاجتماعية</w:t>
      </w:r>
    </w:p>
    <w:p w14:paraId="1F51ADB8"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p>
    <w:p w14:paraId="1B823367" w14:textId="77777777" w:rsidR="00B67BEC" w:rsidRPr="00B36F7B" w:rsidRDefault="00B67BEC" w:rsidP="00B67BEC">
      <w:pPr>
        <w:bidi/>
        <w:spacing w:after="200" w:line="276" w:lineRule="auto"/>
        <w:ind w:left="180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t xml:space="preserve">مرحلة 4- رصد العملية الجديدة وتقييمها </w:t>
      </w:r>
    </w:p>
    <w:p w14:paraId="6CFABBCD"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 xml:space="preserve">لجمع تغذية راجعة حول العملية الجديدة وضمان إمكانية إثارة أي مشاكل جوهرية وابلاغ الاتحاد الدولي بشأنها </w:t>
      </w:r>
    </w:p>
    <w:p w14:paraId="6A0388F4"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يستمر خط الشكاوى والأسئلة التابع للصليب الأحمر في تلقي الاتصالات. </w:t>
      </w:r>
    </w:p>
    <w:p w14:paraId="24A9DE9F"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تُستخدم تقنيات الرد الصوتي التفاعلي/الرسائل النصية القصيرة لغايات الاستطلاع الذي يهدف إلى قياس مدى رضا الناس عن العمليات الجديدة.</w:t>
      </w:r>
    </w:p>
    <w:p w14:paraId="23CE3568"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p>
    <w:p w14:paraId="38E3A0BC" w14:textId="77777777" w:rsidR="00B67BEC" w:rsidRPr="00B36F7B" w:rsidRDefault="00B67BEC" w:rsidP="00B67BEC">
      <w:pPr>
        <w:bidi/>
        <w:spacing w:after="200" w:line="276" w:lineRule="auto"/>
        <w:ind w:left="1800"/>
        <w:contextualSpacing/>
        <w:jc w:val="both"/>
        <w:rPr>
          <w:rFonts w:eastAsia="Calibri" w:cstheme="minorHAnsi"/>
          <w:bCs/>
          <w:kern w:val="0"/>
          <w:sz w:val="24"/>
          <w:szCs w:val="24"/>
          <w:rtl/>
          <w14:ligatures w14:val="none"/>
        </w:rPr>
      </w:pPr>
      <w:r w:rsidRPr="00B36F7B">
        <w:rPr>
          <w:rFonts w:eastAsia="Calibri" w:cstheme="minorHAnsi"/>
          <w:bCs/>
          <w:kern w:val="0"/>
          <w:sz w:val="24"/>
          <w:szCs w:val="24"/>
          <w:rtl/>
          <w14:ligatures w14:val="none"/>
        </w:rPr>
        <w:t>التأثير</w:t>
      </w:r>
    </w:p>
    <w:p w14:paraId="0F9A30DB"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r w:rsidRPr="00B36F7B">
        <w:rPr>
          <w:rFonts w:eastAsia="Calibri" w:cstheme="minorHAnsi"/>
          <w:kern w:val="0"/>
          <w:sz w:val="24"/>
          <w:szCs w:val="24"/>
          <w:rtl/>
          <w14:ligatures w14:val="none"/>
        </w:rPr>
        <w:t>خلص تقييم التواصل مع المستفيدين الذي أجراه الصليب الأحمر في شهر حزيران 2011 إلى أن الناس في المجتمعات التي تضررت من انتهاء نقل المياه بالصهاريج شعروا بأنهم على علم جيد بالعمليات الجديدة وأعربوا عن تقديرهم لتلقي المعلومات. لم يكونوا غاضبين من توقف الخدمة و"أرادوا فقط معرفة" ما كان يحدث. وقد تلقى الخط الساخن للتغذية الراجعة نحو 40 مكالمة، كان نحو 10 منها لغايات شكر الصليب الأحمر على توفير المياه خلال الأشهر الثمانية عشر الماضية.</w:t>
      </w:r>
    </w:p>
    <w:p w14:paraId="2950EBE5" w14:textId="77777777" w:rsidR="00B67BEC" w:rsidRPr="00B36F7B" w:rsidRDefault="00B67BEC" w:rsidP="00B67BEC">
      <w:pPr>
        <w:bidi/>
        <w:spacing w:after="200" w:line="276" w:lineRule="auto"/>
        <w:ind w:left="1800"/>
        <w:contextualSpacing/>
        <w:jc w:val="both"/>
        <w:rPr>
          <w:rFonts w:eastAsia="Calibri" w:cstheme="minorHAnsi"/>
          <w:kern w:val="0"/>
          <w:sz w:val="24"/>
          <w:szCs w:val="24"/>
          <w:rtl/>
          <w14:ligatures w14:val="none"/>
        </w:rPr>
      </w:pPr>
    </w:p>
    <w:p w14:paraId="20767BB9" w14:textId="77777777" w:rsidR="00B67BEC" w:rsidRPr="00B36F7B" w:rsidRDefault="00B67BEC" w:rsidP="00B67BEC">
      <w:pPr>
        <w:bidi/>
        <w:spacing w:after="200" w:line="276" w:lineRule="auto"/>
        <w:ind w:left="1800"/>
        <w:contextualSpacing/>
        <w:jc w:val="both"/>
        <w:rPr>
          <w:rFonts w:eastAsia="Calibri" w:cstheme="minorHAnsi"/>
          <w:color w:val="FF0000"/>
          <w:kern w:val="0"/>
          <w:sz w:val="24"/>
          <w:szCs w:val="24"/>
          <w:rtl/>
          <w14:ligatures w14:val="none"/>
        </w:rPr>
      </w:pPr>
      <w:r w:rsidRPr="00B36F7B">
        <w:rPr>
          <w:rFonts w:eastAsia="Calibri" w:cstheme="minorHAnsi"/>
          <w:color w:val="FF0000"/>
          <w:kern w:val="0"/>
          <w:sz w:val="24"/>
          <w:szCs w:val="24"/>
          <w:rtl/>
          <w14:ligatures w14:val="none"/>
        </w:rPr>
        <w:lastRenderedPageBreak/>
        <w:t xml:space="preserve">المصادر الإضافية والقراءة </w:t>
      </w:r>
    </w:p>
    <w:p w14:paraId="7C751F47"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color w:val="FF0000"/>
          <w:kern w:val="0"/>
          <w:sz w:val="24"/>
          <w:szCs w:val="24"/>
          <w:rtl/>
          <w:lang w:bidi="ar-JO"/>
          <w14:ligatures w14:val="none"/>
        </w:rPr>
        <w:t xml:space="preserve">"دليل المشاركة للعاملين الميدانيين في المجال الإنساني" </w:t>
      </w:r>
      <w:r w:rsidRPr="00B36F7B">
        <w:rPr>
          <w:rFonts w:eastAsia="Calibri" w:cstheme="minorHAnsi"/>
          <w:kern w:val="0"/>
          <w:sz w:val="24"/>
          <w:szCs w:val="24"/>
          <w:rtl/>
          <w:lang w:bidi="ar-JO"/>
          <w14:ligatures w14:val="none"/>
        </w:rPr>
        <w:t xml:space="preserve">الصادر عن مركز أبحاث </w:t>
      </w:r>
      <w:r w:rsidRPr="00B36F7B">
        <w:rPr>
          <w:rFonts w:eastAsia="Calibri" w:cstheme="minorHAnsi"/>
          <w:kern w:val="0"/>
          <w:sz w:val="24"/>
          <w:szCs w:val="24"/>
          <w:lang w:bidi="ar-JO"/>
          <w14:ligatures w14:val="none"/>
        </w:rPr>
        <w:t>Groupe URD</w:t>
      </w:r>
      <w:r w:rsidRPr="00B36F7B">
        <w:rPr>
          <w:rFonts w:eastAsia="Calibri" w:cstheme="minorHAnsi"/>
          <w:kern w:val="0"/>
          <w:sz w:val="24"/>
          <w:szCs w:val="24"/>
          <w:rtl/>
          <w:lang w:bidi="ar-JO"/>
          <w14:ligatures w14:val="none"/>
        </w:rPr>
        <w:t>، (2009)، انظر صفحة 215.</w:t>
      </w:r>
    </w:p>
    <w:p w14:paraId="343DD40A"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تقرير</w:t>
      </w:r>
      <w:r w:rsidRPr="00B36F7B">
        <w:rPr>
          <w:rFonts w:eastAsia="Calibri" w:cstheme="minorHAnsi"/>
          <w:color w:val="FF0000"/>
          <w:kern w:val="0"/>
          <w:sz w:val="24"/>
          <w:szCs w:val="24"/>
          <w:rtl/>
          <w14:ligatures w14:val="none"/>
        </w:rPr>
        <w:t xml:space="preserve">" الأخلاقيات وإغلاق مشاريع الرعاية الصحية الإنسانية" </w:t>
      </w:r>
      <w:r w:rsidRPr="00B36F7B">
        <w:rPr>
          <w:rFonts w:eastAsia="Calibri" w:cstheme="minorHAnsi"/>
          <w:kern w:val="0"/>
          <w:sz w:val="24"/>
          <w:szCs w:val="24"/>
          <w:rtl/>
          <w14:ligatures w14:val="none"/>
        </w:rPr>
        <w:t xml:space="preserve">(2019) الصادر عن منظمة أخلاقيات الصحة الإنسانية، والذي يتضمن مذكرة توجيهية موجزة حول أخلاقيات إغلاق المشاريع الإنسانية. </w:t>
      </w:r>
    </w:p>
    <w:p w14:paraId="42FC572E"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color w:val="FF0000"/>
          <w:kern w:val="0"/>
          <w:sz w:val="24"/>
          <w:szCs w:val="24"/>
          <w:rtl/>
          <w14:ligatures w14:val="none"/>
        </w:rPr>
        <w:t xml:space="preserve">"خارطة طريق القدرة على الصمود" </w:t>
      </w:r>
      <w:r w:rsidRPr="00B36F7B">
        <w:rPr>
          <w:rFonts w:eastAsia="Calibri" w:cstheme="minorHAnsi"/>
          <w:kern w:val="0"/>
          <w:sz w:val="24"/>
          <w:szCs w:val="24"/>
          <w:rtl/>
          <w14:ligatures w14:val="none"/>
        </w:rPr>
        <w:t xml:space="preserve">الصادرة عن الاتحاد الدولي، والتي تستعرض توجيهات متعمقة حول تعزيز القدرات المجتمعية. </w:t>
      </w:r>
    </w:p>
    <w:p w14:paraId="65A9477E" w14:textId="77777777" w:rsidR="00B67BEC" w:rsidRPr="00B36F7B" w:rsidRDefault="00B67BEC" w:rsidP="00B67BEC">
      <w:pPr>
        <w:numPr>
          <w:ilvl w:val="0"/>
          <w:numId w:val="15"/>
        </w:numPr>
        <w:bidi/>
        <w:spacing w:after="200" w:line="276" w:lineRule="auto"/>
        <w:contextualSpacing/>
        <w:jc w:val="both"/>
        <w:rPr>
          <w:rFonts w:eastAsia="Calibri" w:cstheme="minorHAnsi"/>
          <w:kern w:val="0"/>
          <w:sz w:val="24"/>
          <w:szCs w:val="24"/>
          <w14:ligatures w14:val="none"/>
        </w:rPr>
      </w:pPr>
      <w:r w:rsidRPr="00B36F7B">
        <w:rPr>
          <w:rFonts w:eastAsia="Calibri" w:cstheme="minorHAnsi"/>
          <w:kern w:val="0"/>
          <w:sz w:val="24"/>
          <w:szCs w:val="24"/>
          <w:rtl/>
          <w14:ligatures w14:val="none"/>
        </w:rPr>
        <w:t xml:space="preserve">مشروع </w:t>
      </w:r>
      <w:r w:rsidRPr="00B36F7B">
        <w:rPr>
          <w:rFonts w:eastAsia="Calibri" w:cstheme="minorHAnsi"/>
          <w:color w:val="FF0000"/>
          <w:kern w:val="0"/>
          <w:sz w:val="24"/>
          <w:szCs w:val="24"/>
          <w:rtl/>
          <w14:ligatures w14:val="none"/>
        </w:rPr>
        <w:t xml:space="preserve">"التوقف كنجاح: التحولات في مجال التنمية بقيادة محلية"، </w:t>
      </w:r>
      <w:r w:rsidRPr="00B36F7B">
        <w:rPr>
          <w:rFonts w:eastAsia="Calibri" w:cstheme="minorHAnsi"/>
          <w:kern w:val="0"/>
          <w:sz w:val="24"/>
          <w:szCs w:val="24"/>
          <w:rtl/>
          <w14:ligatures w14:val="none"/>
        </w:rPr>
        <w:t xml:space="preserve">وهو يحتوي على دراسات حالة وأدلة وأدوات حول التحولات إلى الجهات الفاعلة والمنظمات المحلية في مكتبة الموارد. </w:t>
      </w:r>
    </w:p>
    <w:p w14:paraId="2B3C6CA6" w14:textId="77777777" w:rsidR="00704602" w:rsidRPr="00B36F7B" w:rsidRDefault="00704602" w:rsidP="00746283">
      <w:pPr>
        <w:spacing w:line="360" w:lineRule="auto"/>
        <w:jc w:val="right"/>
        <w:rPr>
          <w:rFonts w:cstheme="minorHAnsi"/>
          <w:color w:val="FF0000"/>
          <w:sz w:val="24"/>
          <w:szCs w:val="24"/>
          <w:rtl/>
          <w:lang w:bidi="ar-JO"/>
        </w:rPr>
      </w:pPr>
    </w:p>
    <w:p w14:paraId="7ABEBBF9" w14:textId="69E94F2D" w:rsidR="00704602" w:rsidRPr="00B36F7B" w:rsidRDefault="00704602" w:rsidP="00746283">
      <w:pPr>
        <w:spacing w:line="360" w:lineRule="auto"/>
        <w:jc w:val="right"/>
        <w:rPr>
          <w:rFonts w:cstheme="minorHAnsi"/>
          <w:color w:val="FF0000"/>
          <w:sz w:val="24"/>
          <w:szCs w:val="24"/>
          <w:rtl/>
          <w:lang w:val="en-GB" w:bidi="ar-JO"/>
        </w:rPr>
      </w:pPr>
      <w:r w:rsidRPr="00B36F7B">
        <w:rPr>
          <w:rFonts w:cstheme="minorHAnsi"/>
          <w:color w:val="FF0000"/>
          <w:sz w:val="24"/>
          <w:szCs w:val="24"/>
          <w:rtl/>
          <w:lang w:val="en-GB" w:bidi="ar-JO"/>
        </w:rPr>
        <w:t xml:space="preserve"> </w:t>
      </w:r>
    </w:p>
    <w:p w14:paraId="50DF171D" w14:textId="77777777" w:rsidR="00704602" w:rsidRPr="00B36F7B" w:rsidRDefault="00704602" w:rsidP="00704602">
      <w:pPr>
        <w:pStyle w:val="ListParagraph"/>
        <w:spacing w:line="360" w:lineRule="auto"/>
        <w:jc w:val="center"/>
        <w:rPr>
          <w:rFonts w:cstheme="minorHAnsi"/>
          <w:sz w:val="24"/>
          <w:szCs w:val="24"/>
          <w:lang w:val="en-GB" w:bidi="ar-JO"/>
        </w:rPr>
      </w:pPr>
    </w:p>
    <w:sectPr w:rsidR="00704602" w:rsidRPr="00B36F7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32710" w14:textId="77777777" w:rsidR="004255A9" w:rsidRDefault="004255A9" w:rsidP="0044190C">
      <w:pPr>
        <w:spacing w:after="0" w:line="240" w:lineRule="auto"/>
      </w:pPr>
      <w:r>
        <w:separator/>
      </w:r>
    </w:p>
  </w:endnote>
  <w:endnote w:type="continuationSeparator" w:id="0">
    <w:p w14:paraId="1116E526" w14:textId="77777777" w:rsidR="004255A9" w:rsidRDefault="004255A9" w:rsidP="00441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9E4A5" w14:textId="77777777" w:rsidR="004255A9" w:rsidRDefault="004255A9" w:rsidP="0044190C">
      <w:pPr>
        <w:spacing w:after="0" w:line="240" w:lineRule="auto"/>
      </w:pPr>
      <w:r>
        <w:separator/>
      </w:r>
    </w:p>
  </w:footnote>
  <w:footnote w:type="continuationSeparator" w:id="0">
    <w:p w14:paraId="0519DF67" w14:textId="77777777" w:rsidR="004255A9" w:rsidRDefault="004255A9" w:rsidP="00441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CA0D5" w14:textId="49EBA3CF" w:rsidR="0044190C" w:rsidRPr="003C7EBB" w:rsidRDefault="00917FC2" w:rsidP="0044190C">
    <w:pPr>
      <w:pStyle w:val="Header"/>
      <w:bidi/>
      <w:rPr>
        <w:rFonts w:cstheme="minorHAnsi"/>
        <w:b/>
        <w:bCs/>
        <w:rtl/>
      </w:rPr>
    </w:pPr>
    <w:r w:rsidRPr="003C7EBB">
      <w:rPr>
        <w:rFonts w:cstheme="minorHAnsi"/>
        <w:b/>
        <w:bCs/>
        <w:noProof/>
        <w:rtl/>
      </w:rPr>
      <mc:AlternateContent>
        <mc:Choice Requires="wps">
          <w:drawing>
            <wp:anchor distT="0" distB="0" distL="114300" distR="114300" simplePos="0" relativeHeight="251659264" behindDoc="0" locked="0" layoutInCell="1" allowOverlap="1" wp14:anchorId="6FF80D45" wp14:editId="51E1AB6E">
              <wp:simplePos x="0" y="0"/>
              <wp:positionH relativeFrom="column">
                <wp:posOffset>1244600</wp:posOffset>
              </wp:positionH>
              <wp:positionV relativeFrom="paragraph">
                <wp:posOffset>-279400</wp:posOffset>
              </wp:positionV>
              <wp:extent cx="2082800" cy="990600"/>
              <wp:effectExtent l="0" t="0" r="0" b="0"/>
              <wp:wrapNone/>
              <wp:docPr id="1893808042" name="Text Box 1"/>
              <wp:cNvGraphicFramePr/>
              <a:graphic xmlns:a="http://schemas.openxmlformats.org/drawingml/2006/main">
                <a:graphicData uri="http://schemas.microsoft.com/office/word/2010/wordprocessingShape">
                  <wps:wsp>
                    <wps:cNvSpPr txBox="1"/>
                    <wps:spPr>
                      <a:xfrm>
                        <a:off x="0" y="0"/>
                        <a:ext cx="2082800" cy="990600"/>
                      </a:xfrm>
                      <a:prstGeom prst="rect">
                        <a:avLst/>
                      </a:prstGeom>
                      <a:solidFill>
                        <a:schemeClr val="lt1"/>
                      </a:solidFill>
                      <a:ln w="6350">
                        <a:noFill/>
                      </a:ln>
                    </wps:spPr>
                    <wps:txbx>
                      <w:txbxContent>
                        <w:p w14:paraId="5EA2A77E" w14:textId="6201EC0E" w:rsidR="00917FC2" w:rsidRPr="003C7EBB" w:rsidRDefault="00917FC2" w:rsidP="00917FC2">
                          <w:pPr>
                            <w:bidi/>
                            <w:jc w:val="center"/>
                            <w:rPr>
                              <w:rFonts w:cstheme="minorHAnsi"/>
                              <w:b/>
                              <w:bCs/>
                              <w:color w:val="FF0000"/>
                            </w:rPr>
                          </w:pPr>
                          <w:r w:rsidRPr="003C7EBB">
                            <w:rPr>
                              <w:rFonts w:cstheme="minorHAnsi"/>
                              <w:b/>
                              <w:bCs/>
                              <w:color w:val="FF0000"/>
                              <w:sz w:val="24"/>
                              <w:szCs w:val="24"/>
                              <w:rtl/>
                              <w:lang w:bidi="ar-JO"/>
                            </w:rPr>
                            <w:t>الاتحاد الدولي لجمعيات الصليب الأحمر والهلال الأحمر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80D45" id="_x0000_t202" coordsize="21600,21600" o:spt="202" path="m,l,21600r21600,l21600,xe">
              <v:stroke joinstyle="miter"/>
              <v:path gradientshapeok="t" o:connecttype="rect"/>
            </v:shapetype>
            <v:shape id="Text Box 1" o:spid="_x0000_s1026" type="#_x0000_t202" style="position:absolute;left:0;text-align:left;margin-left:98pt;margin-top:-22pt;width:164pt;height: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" fillcolor="white [3201]" stroked="f" strokeweight=".5pt">
              <v:textbox>
                <w:txbxContent>
                  <w:p w14:paraId="5EA2A77E" w14:textId="6201EC0E" w:rsidR="00917FC2" w:rsidRPr="003C7EBB" w:rsidRDefault="00917FC2" w:rsidP="00917FC2">
                    <w:pPr>
                      <w:bidi/>
                      <w:jc w:val="center"/>
                      <w:rPr>
                        <w:rFonts w:cstheme="minorHAnsi"/>
                        <w:b/>
                        <w:bCs/>
                        <w:color w:val="FF0000"/>
                      </w:rPr>
                    </w:pPr>
                    <w:r w:rsidRPr="003C7EBB">
                      <w:rPr>
                        <w:rFonts w:cstheme="minorHAnsi"/>
                        <w:b/>
                        <w:bCs/>
                        <w:color w:val="FF0000"/>
                        <w:sz w:val="24"/>
                        <w:szCs w:val="24"/>
                        <w:rtl/>
                        <w:lang w:bidi="ar-JO"/>
                      </w:rPr>
                      <w:t>الاتحاد الدولي لجمعيات الصليب الأحمر والهلال الأحمر</w:t>
                    </w:r>
                  </w:p>
                </w:txbxContent>
              </v:textbox>
            </v:shape>
          </w:pict>
        </mc:Fallback>
      </mc:AlternateContent>
    </w:r>
    <w:r w:rsidR="0044190C" w:rsidRPr="003C7EBB">
      <w:rPr>
        <w:rFonts w:cstheme="minorHAnsi"/>
        <w:b/>
        <w:bCs/>
        <w:rtl/>
      </w:rPr>
      <w:t xml:space="preserve">مجموعة أدوات المشاركة المجتمعية والمساءلة </w:t>
    </w:r>
  </w:p>
  <w:p w14:paraId="6DB40BBF" w14:textId="63F048CB" w:rsidR="0044190C" w:rsidRPr="003C7EBB" w:rsidRDefault="0044190C" w:rsidP="0044190C">
    <w:pPr>
      <w:pStyle w:val="Header"/>
      <w:bidi/>
      <w:rPr>
        <w:rFonts w:cstheme="minorHAnsi"/>
        <w:rtl/>
      </w:rPr>
    </w:pPr>
    <w:r w:rsidRPr="003C7EBB">
      <w:rPr>
        <w:rFonts w:cstheme="minorHAnsi"/>
        <w:rtl/>
      </w:rPr>
      <w:t xml:space="preserve">أداة 20: </w:t>
    </w:r>
    <w:r w:rsidRPr="003C7EBB">
      <w:rPr>
        <w:rFonts w:cstheme="minorHAnsi"/>
        <w:rtl/>
        <w:lang w:bidi="ar-JO"/>
      </w:rPr>
      <w:t>إرشادات استراتيجية الخروج</w:t>
    </w:r>
  </w:p>
  <w:p w14:paraId="43839765" w14:textId="77777777" w:rsidR="0044190C" w:rsidRDefault="0044190C" w:rsidP="0044190C">
    <w:pPr>
      <w:pStyle w:val="Header"/>
      <w:bidi/>
    </w:pPr>
  </w:p>
  <w:p w14:paraId="121D2735" w14:textId="57C8C048" w:rsidR="0044190C" w:rsidRDefault="0044190C">
    <w:pPr>
      <w:pStyle w:val="Header"/>
    </w:pPr>
  </w:p>
  <w:p w14:paraId="70D09351" w14:textId="77777777" w:rsidR="0044190C" w:rsidRDefault="00441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47A43"/>
    <w:multiLevelType w:val="hybridMultilevel"/>
    <w:tmpl w:val="2CA662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AD478AB"/>
    <w:multiLevelType w:val="hybridMultilevel"/>
    <w:tmpl w:val="E26015B2"/>
    <w:lvl w:ilvl="0" w:tplc="4726CF7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BB13C5"/>
    <w:multiLevelType w:val="hybridMultilevel"/>
    <w:tmpl w:val="628AA8E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ED32F32"/>
    <w:multiLevelType w:val="hybridMultilevel"/>
    <w:tmpl w:val="81DAE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317C95"/>
    <w:multiLevelType w:val="hybridMultilevel"/>
    <w:tmpl w:val="61485D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E23AF"/>
    <w:multiLevelType w:val="hybridMultilevel"/>
    <w:tmpl w:val="4F8289F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0147CA2"/>
    <w:multiLevelType w:val="hybridMultilevel"/>
    <w:tmpl w:val="B3FC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2E7946"/>
    <w:multiLevelType w:val="hybridMultilevel"/>
    <w:tmpl w:val="D1EA8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56AE4"/>
    <w:multiLevelType w:val="hybridMultilevel"/>
    <w:tmpl w:val="D9ECCCD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5A2A42FD"/>
    <w:multiLevelType w:val="hybridMultilevel"/>
    <w:tmpl w:val="45E6E67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2BB686D"/>
    <w:multiLevelType w:val="hybridMultilevel"/>
    <w:tmpl w:val="D0CCE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6D37D29"/>
    <w:multiLevelType w:val="hybridMultilevel"/>
    <w:tmpl w:val="BEFA02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3A5190"/>
    <w:multiLevelType w:val="hybridMultilevel"/>
    <w:tmpl w:val="98F20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6A52D9"/>
    <w:multiLevelType w:val="hybridMultilevel"/>
    <w:tmpl w:val="81DAE5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CC7214D"/>
    <w:multiLevelType w:val="hybridMultilevel"/>
    <w:tmpl w:val="724C33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8642863">
    <w:abstractNumId w:val="7"/>
  </w:num>
  <w:num w:numId="2" w16cid:durableId="947852697">
    <w:abstractNumId w:val="3"/>
  </w:num>
  <w:num w:numId="3" w16cid:durableId="1464424580">
    <w:abstractNumId w:val="14"/>
  </w:num>
  <w:num w:numId="4" w16cid:durableId="57094570">
    <w:abstractNumId w:val="13"/>
  </w:num>
  <w:num w:numId="5" w16cid:durableId="466969060">
    <w:abstractNumId w:val="12"/>
  </w:num>
  <w:num w:numId="6" w16cid:durableId="1204756392">
    <w:abstractNumId w:val="1"/>
  </w:num>
  <w:num w:numId="7" w16cid:durableId="126893771">
    <w:abstractNumId w:val="4"/>
  </w:num>
  <w:num w:numId="8" w16cid:durableId="928854162">
    <w:abstractNumId w:val="5"/>
  </w:num>
  <w:num w:numId="9" w16cid:durableId="2100785721">
    <w:abstractNumId w:val="11"/>
  </w:num>
  <w:num w:numId="10" w16cid:durableId="1310284246">
    <w:abstractNumId w:val="9"/>
  </w:num>
  <w:num w:numId="11" w16cid:durableId="299388182">
    <w:abstractNumId w:val="2"/>
  </w:num>
  <w:num w:numId="12" w16cid:durableId="375007367">
    <w:abstractNumId w:val="8"/>
  </w:num>
  <w:num w:numId="13" w16cid:durableId="19203555">
    <w:abstractNumId w:val="6"/>
  </w:num>
  <w:num w:numId="14" w16cid:durableId="437725843">
    <w:abstractNumId w:val="10"/>
  </w:num>
  <w:num w:numId="15" w16cid:durableId="417213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90C"/>
    <w:rsid w:val="00037419"/>
    <w:rsid w:val="000A33D9"/>
    <w:rsid w:val="000A3A20"/>
    <w:rsid w:val="000B1BC5"/>
    <w:rsid w:val="000B4D21"/>
    <w:rsid w:val="000B631C"/>
    <w:rsid w:val="000C15BF"/>
    <w:rsid w:val="001364F7"/>
    <w:rsid w:val="00146969"/>
    <w:rsid w:val="001F3620"/>
    <w:rsid w:val="002000A1"/>
    <w:rsid w:val="00216A68"/>
    <w:rsid w:val="00284582"/>
    <w:rsid w:val="002950AF"/>
    <w:rsid w:val="002A3B13"/>
    <w:rsid w:val="003C7EBB"/>
    <w:rsid w:val="0042173A"/>
    <w:rsid w:val="004255A9"/>
    <w:rsid w:val="00425D0C"/>
    <w:rsid w:val="0044190C"/>
    <w:rsid w:val="004F11C7"/>
    <w:rsid w:val="00531C36"/>
    <w:rsid w:val="00666A45"/>
    <w:rsid w:val="006B560A"/>
    <w:rsid w:val="00703A09"/>
    <w:rsid w:val="00704602"/>
    <w:rsid w:val="00746283"/>
    <w:rsid w:val="007A7EF6"/>
    <w:rsid w:val="007C66ED"/>
    <w:rsid w:val="007D5E28"/>
    <w:rsid w:val="00843313"/>
    <w:rsid w:val="0089551E"/>
    <w:rsid w:val="008D13BE"/>
    <w:rsid w:val="008E6371"/>
    <w:rsid w:val="00917FC2"/>
    <w:rsid w:val="00920916"/>
    <w:rsid w:val="0099527B"/>
    <w:rsid w:val="009F0A33"/>
    <w:rsid w:val="00A6730C"/>
    <w:rsid w:val="00A779D2"/>
    <w:rsid w:val="00A830CE"/>
    <w:rsid w:val="00A95668"/>
    <w:rsid w:val="00AB64D0"/>
    <w:rsid w:val="00AC6811"/>
    <w:rsid w:val="00B10E7B"/>
    <w:rsid w:val="00B1732B"/>
    <w:rsid w:val="00B36F7B"/>
    <w:rsid w:val="00B62B6B"/>
    <w:rsid w:val="00B667C4"/>
    <w:rsid w:val="00B67BEC"/>
    <w:rsid w:val="00B73F29"/>
    <w:rsid w:val="00C11AE4"/>
    <w:rsid w:val="00CD2910"/>
    <w:rsid w:val="00D36564"/>
    <w:rsid w:val="00D75AEB"/>
    <w:rsid w:val="00DB0060"/>
    <w:rsid w:val="00DC15A3"/>
    <w:rsid w:val="00DD2F16"/>
    <w:rsid w:val="00DD70CA"/>
    <w:rsid w:val="00E559A3"/>
    <w:rsid w:val="00EC57C1"/>
    <w:rsid w:val="00EF0647"/>
    <w:rsid w:val="00FC51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6CFA1"/>
  <w15:docId w15:val="{22D76454-4D21-4101-AA62-04D86EEE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19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90C"/>
  </w:style>
  <w:style w:type="paragraph" w:styleId="Footer">
    <w:name w:val="footer"/>
    <w:basedOn w:val="Normal"/>
    <w:link w:val="FooterChar"/>
    <w:uiPriority w:val="99"/>
    <w:unhideWhenUsed/>
    <w:rsid w:val="004419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90C"/>
  </w:style>
  <w:style w:type="paragraph" w:styleId="ListParagraph">
    <w:name w:val="List Paragraph"/>
    <w:basedOn w:val="Normal"/>
    <w:uiPriority w:val="34"/>
    <w:qFormat/>
    <w:rsid w:val="00917FC2"/>
    <w:pPr>
      <w:ind w:left="720"/>
      <w:contextualSpacing/>
    </w:pPr>
  </w:style>
  <w:style w:type="table" w:styleId="TableGrid">
    <w:name w:val="Table Grid"/>
    <w:basedOn w:val="TableNormal"/>
    <w:uiPriority w:val="39"/>
    <w:rsid w:val="009F0A33"/>
    <w:pPr>
      <w:tabs>
        <w:tab w:val="left" w:pos="6379"/>
      </w:tabs>
    </w:pPr>
    <w:rPr>
      <w:rFonts w:ascii="Roboto" w:eastAsia="Roboto" w:hAnsi="Roboto" w:cs="Roboto"/>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1</Pages>
  <Words>2662</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Shima'a Shehhadeh</dc:creator>
  <cp:keywords/>
  <dc:description/>
  <cp:lastModifiedBy>HP</cp:lastModifiedBy>
  <cp:revision>38</cp:revision>
  <dcterms:created xsi:type="dcterms:W3CDTF">2023-09-28T12:07:00Z</dcterms:created>
  <dcterms:modified xsi:type="dcterms:W3CDTF">2023-11-06T12:30:00Z</dcterms:modified>
</cp:coreProperties>
</file>