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6B2C8" w14:textId="0226B65A" w:rsidR="002B2D8D" w:rsidRPr="009D3320" w:rsidRDefault="00F91A6D" w:rsidP="00F91A6D">
      <w:pPr>
        <w:pStyle w:val="BodyCopy"/>
        <w:bidi/>
        <w:rPr>
          <w:rFonts w:asciiTheme="minorHAnsi" w:hAnsiTheme="minorHAnsi" w:cstheme="minorHAnsi"/>
          <w:rtl/>
          <w:lang w:val="en-GB"/>
        </w:rPr>
      </w:pPr>
      <w:r w:rsidRPr="009D3320">
        <w:rPr>
          <w:rFonts w:asciiTheme="minorHAnsi" w:hAnsiTheme="minorHAnsi" w:cstheme="minorHAnsi"/>
          <w:rtl/>
          <w:lang w:val="en-GB"/>
        </w:rPr>
        <w:t xml:space="preserve">يستعرض الجدول أدناه جميع المصادر المدرجة في مجموعة أدوات التغذية الراجعة الصادرة عن الاتحاد الدولي، والمنظمة حسب مرحلة دورة التغذية الراجعة عندما تكون أكثر صلة: </w:t>
      </w:r>
    </w:p>
    <w:p w14:paraId="5D024B62" w14:textId="77777777" w:rsidR="00F91A6D" w:rsidRPr="009D3320" w:rsidRDefault="00F91A6D" w:rsidP="00CC24BD">
      <w:pPr>
        <w:pStyle w:val="BodyCopy"/>
        <w:rPr>
          <w:rFonts w:asciiTheme="minorHAnsi" w:hAnsiTheme="minorHAnsi" w:cstheme="minorHAnsi"/>
          <w:lang w:val="en-GB"/>
        </w:rPr>
      </w:pPr>
    </w:p>
    <w:tbl>
      <w:tblPr>
        <w:tblStyle w:val="TableGrid"/>
        <w:bidiVisual/>
        <w:tblW w:w="9895" w:type="dxa"/>
        <w:tblBorders>
          <w:top w:val="single" w:sz="4" w:space="0" w:color="873174"/>
          <w:left w:val="single" w:sz="4" w:space="0" w:color="873174"/>
          <w:bottom w:val="single" w:sz="4" w:space="0" w:color="873174"/>
          <w:right w:val="single" w:sz="4" w:space="0" w:color="873174"/>
          <w:insideH w:val="single" w:sz="4" w:space="0" w:color="873174"/>
          <w:insideV w:val="single" w:sz="4" w:space="0" w:color="873174"/>
        </w:tblBorders>
        <w:tblCellMar>
          <w:top w:w="86" w:type="dxa"/>
          <w:left w:w="58" w:type="dxa"/>
          <w:bottom w:w="86" w:type="dxa"/>
          <w:right w:w="58" w:type="dxa"/>
        </w:tblCellMar>
        <w:tblLook w:val="04A0" w:firstRow="1" w:lastRow="0" w:firstColumn="1" w:lastColumn="0" w:noHBand="0" w:noVBand="1"/>
      </w:tblPr>
      <w:tblGrid>
        <w:gridCol w:w="4855"/>
        <w:gridCol w:w="5040"/>
      </w:tblGrid>
      <w:tr w:rsidR="00FE0E26" w:rsidRPr="009D3320" w14:paraId="7A2F3F1D" w14:textId="77777777" w:rsidTr="00C95C83">
        <w:trPr>
          <w:trHeight w:val="193"/>
        </w:trPr>
        <w:tc>
          <w:tcPr>
            <w:tcW w:w="9895" w:type="dxa"/>
            <w:gridSpan w:val="2"/>
            <w:tcBorders>
              <w:right w:val="single" w:sz="4" w:space="0" w:color="FFFFFF" w:themeColor="background1"/>
            </w:tcBorders>
            <w:shd w:val="clear" w:color="auto" w:fill="943482"/>
          </w:tcPr>
          <w:p w14:paraId="356D615C" w14:textId="7B3C88C1" w:rsidR="00F91A6D" w:rsidRPr="009D3320" w:rsidRDefault="00F91A6D" w:rsidP="00F91A6D">
            <w:pPr>
              <w:pStyle w:val="TableHeader"/>
              <w:jc w:val="right"/>
              <w:rPr>
                <w:rFonts w:asciiTheme="minorHAnsi" w:hAnsiTheme="minorHAnsi" w:cstheme="minorHAnsi"/>
                <w:lang w:val="en-GB"/>
              </w:rPr>
            </w:pPr>
            <w:r w:rsidRPr="009D3320">
              <w:rPr>
                <w:rFonts w:asciiTheme="minorHAnsi" w:hAnsiTheme="minorHAnsi" w:cstheme="minorHAnsi"/>
                <w:rtl/>
                <w:lang w:val="en-GB"/>
              </w:rPr>
              <w:t xml:space="preserve">مرحلة 1- بناء آلية تغذية راجعة </w:t>
            </w:r>
          </w:p>
        </w:tc>
      </w:tr>
      <w:tr w:rsidR="00F36971" w:rsidRPr="009D3320" w14:paraId="1FA2F6A2" w14:textId="77777777" w:rsidTr="00C95C83">
        <w:trPr>
          <w:trHeight w:val="45"/>
        </w:trPr>
        <w:tc>
          <w:tcPr>
            <w:tcW w:w="4855" w:type="dxa"/>
            <w:shd w:val="clear" w:color="auto" w:fill="EADDEB"/>
            <w:vAlign w:val="center"/>
          </w:tcPr>
          <w:p w14:paraId="01952B1C" w14:textId="1D8E6C25" w:rsidR="00F36971" w:rsidRPr="009D3320" w:rsidRDefault="00F91A6D" w:rsidP="00F91A6D">
            <w:pPr>
              <w:pStyle w:val="BodyCopy"/>
              <w:bidi/>
              <w:jc w:val="left"/>
              <w:rPr>
                <w:rFonts w:asciiTheme="minorHAnsi" w:hAnsiTheme="minorHAnsi" w:cstheme="minorHAnsi"/>
                <w:b/>
                <w:bCs/>
                <w:i/>
                <w:iCs/>
                <w:lang w:val="en-GB"/>
              </w:rPr>
            </w:pPr>
            <w:r w:rsidRPr="009D3320">
              <w:rPr>
                <w:rFonts w:asciiTheme="minorHAnsi" w:hAnsiTheme="minorHAnsi" w:cstheme="minorHAnsi"/>
                <w:b/>
                <w:bCs/>
                <w:i/>
                <w:iCs/>
                <w:rtl/>
                <w:lang w:val="en-GB"/>
              </w:rPr>
              <w:t xml:space="preserve">المصدر: </w:t>
            </w:r>
          </w:p>
        </w:tc>
        <w:tc>
          <w:tcPr>
            <w:tcW w:w="5040" w:type="dxa"/>
            <w:shd w:val="clear" w:color="auto" w:fill="EADDEB"/>
          </w:tcPr>
          <w:p w14:paraId="52A3701E" w14:textId="42EDE125" w:rsidR="00F36971" w:rsidRPr="009D3320" w:rsidRDefault="00F91A6D" w:rsidP="00F91A6D">
            <w:pPr>
              <w:pStyle w:val="TableBullet"/>
              <w:numPr>
                <w:ilvl w:val="0"/>
                <w:numId w:val="0"/>
              </w:numPr>
              <w:bidi/>
              <w:ind w:left="223" w:hanging="147"/>
              <w:rPr>
                <w:rFonts w:asciiTheme="minorHAnsi" w:hAnsiTheme="minorHAnsi" w:cstheme="minorHAnsi"/>
                <w:b/>
                <w:bCs/>
                <w:i/>
                <w:iCs/>
                <w:lang w:val="en-GB"/>
              </w:rPr>
            </w:pPr>
            <w:r w:rsidRPr="009D3320">
              <w:rPr>
                <w:rFonts w:asciiTheme="minorHAnsi" w:hAnsiTheme="minorHAnsi" w:cstheme="minorHAnsi"/>
                <w:b/>
                <w:bCs/>
                <w:i/>
                <w:iCs/>
                <w:rtl/>
                <w:lang w:val="en-GB"/>
              </w:rPr>
              <w:t xml:space="preserve">ما الغرض من المصدر؟ </w:t>
            </w:r>
          </w:p>
        </w:tc>
      </w:tr>
      <w:tr w:rsidR="00833C54" w:rsidRPr="009D3320" w14:paraId="2A859FE8" w14:textId="77777777" w:rsidTr="00C95C83">
        <w:trPr>
          <w:trHeight w:val="193"/>
        </w:trPr>
        <w:tc>
          <w:tcPr>
            <w:tcW w:w="4855" w:type="dxa"/>
            <w:shd w:val="clear" w:color="auto" w:fill="auto"/>
            <w:vAlign w:val="center"/>
          </w:tcPr>
          <w:p w14:paraId="6E387A2F" w14:textId="48495CF5" w:rsidR="00694CD2" w:rsidRPr="009D3320" w:rsidRDefault="00694CD2" w:rsidP="00694CD2">
            <w:pPr>
              <w:pStyle w:val="BodyCopy"/>
              <w:bidi/>
              <w:jc w:val="left"/>
              <w:rPr>
                <w:rFonts w:asciiTheme="minorHAnsi" w:hAnsiTheme="minorHAnsi" w:cstheme="minorHAnsi"/>
                <w:lang w:val="en-GB"/>
              </w:rPr>
            </w:pPr>
            <w:r w:rsidRPr="009D3320">
              <w:rPr>
                <w:rStyle w:val="Hyperlink"/>
                <w:rFonts w:asciiTheme="minorHAnsi" w:hAnsiTheme="minorHAnsi" w:cstheme="minorHAnsi"/>
                <w:color w:val="auto"/>
                <w:u w:val="none"/>
                <w:rtl/>
              </w:rPr>
              <w:t>أداة التغذية الراجعة 1</w:t>
            </w:r>
            <w:r w:rsidRPr="009D3320">
              <w:rPr>
                <w:rStyle w:val="Hyperlink"/>
                <w:rFonts w:asciiTheme="minorHAnsi" w:hAnsiTheme="minorHAnsi" w:cstheme="minorHAnsi"/>
                <w:u w:val="none"/>
                <w:rtl/>
              </w:rPr>
              <w:t>:</w:t>
            </w:r>
            <w:r w:rsidRPr="009D3320">
              <w:rPr>
                <w:rStyle w:val="Hyperlink"/>
                <w:rFonts w:asciiTheme="minorHAnsi" w:hAnsiTheme="minorHAnsi" w:cstheme="minorHAnsi"/>
                <w:rtl/>
              </w:rPr>
              <w:t xml:space="preserve"> إرشادات لخلق تأييد القيادة </w:t>
            </w:r>
          </w:p>
        </w:tc>
        <w:tc>
          <w:tcPr>
            <w:tcW w:w="5040" w:type="dxa"/>
            <w:shd w:val="clear" w:color="auto" w:fill="auto"/>
          </w:tcPr>
          <w:p w14:paraId="07B449F3" w14:textId="52F92134" w:rsidR="0029522A" w:rsidRPr="009D3320" w:rsidRDefault="0029522A" w:rsidP="0029522A">
            <w:pPr>
              <w:pStyle w:val="BodyCopy"/>
              <w:bidi/>
              <w:jc w:val="left"/>
              <w:rPr>
                <w:rFonts w:asciiTheme="minorHAnsi" w:hAnsiTheme="minorHAnsi" w:cstheme="minorHAnsi"/>
                <w:lang w:val="en-GB"/>
              </w:rPr>
            </w:pPr>
            <w:r w:rsidRPr="009D3320">
              <w:rPr>
                <w:rFonts w:asciiTheme="minorHAnsi" w:hAnsiTheme="minorHAnsi" w:cstheme="minorHAnsi"/>
                <w:rtl/>
                <w:lang w:val="en-GB"/>
              </w:rPr>
              <w:t>إرشادات عملية تساعدك على التواصل مع قادة منظمتك وكسب تأييدهم وجعلهم مناصرين لآليات التغذية الراجعة المجتمعية.</w:t>
            </w:r>
          </w:p>
        </w:tc>
      </w:tr>
      <w:tr w:rsidR="0055118C" w:rsidRPr="009D3320" w14:paraId="5DC1D77F" w14:textId="77777777" w:rsidTr="00C95C83">
        <w:trPr>
          <w:trHeight w:val="193"/>
        </w:trPr>
        <w:tc>
          <w:tcPr>
            <w:tcW w:w="4855" w:type="dxa"/>
            <w:shd w:val="clear" w:color="auto" w:fill="auto"/>
            <w:vAlign w:val="center"/>
          </w:tcPr>
          <w:p w14:paraId="796CFCD1" w14:textId="733E8655" w:rsidR="00694CD2" w:rsidRPr="009D3320" w:rsidRDefault="00694CD2" w:rsidP="00694CD2">
            <w:pPr>
              <w:pStyle w:val="BodyCopy"/>
              <w:bidi/>
              <w:jc w:val="left"/>
              <w:rPr>
                <w:rFonts w:asciiTheme="minorHAnsi" w:hAnsiTheme="minorHAnsi" w:cstheme="minorHAnsi"/>
                <w:rtl/>
                <w:lang w:val="en-GB" w:bidi="ar-JO"/>
              </w:rPr>
            </w:pPr>
            <w:r w:rsidRPr="009D3320">
              <w:rPr>
                <w:rStyle w:val="Hyperlink"/>
                <w:rFonts w:asciiTheme="minorHAnsi" w:hAnsiTheme="minorHAnsi" w:cstheme="minorHAnsi"/>
                <w:color w:val="auto"/>
                <w:u w:val="none"/>
                <w:rtl/>
              </w:rPr>
              <w:t>أداة المشاركة المجتمعية والمساءلة رقم 1</w:t>
            </w:r>
            <w:r w:rsidRPr="009D3320">
              <w:rPr>
                <w:rStyle w:val="Hyperlink"/>
                <w:rFonts w:asciiTheme="minorHAnsi" w:hAnsiTheme="minorHAnsi" w:cstheme="minorHAnsi"/>
                <w:u w:val="none"/>
                <w:rtl/>
              </w:rPr>
              <w:t>:</w:t>
            </w:r>
            <w:r w:rsidRPr="009D3320">
              <w:rPr>
                <w:rStyle w:val="Hyperlink"/>
                <w:rFonts w:asciiTheme="minorHAnsi" w:hAnsiTheme="minorHAnsi" w:cstheme="minorHAnsi"/>
                <w:rtl/>
              </w:rPr>
              <w:t xml:space="preserve"> إحاطة للقيادة العليا </w:t>
            </w:r>
          </w:p>
        </w:tc>
        <w:tc>
          <w:tcPr>
            <w:tcW w:w="5040" w:type="dxa"/>
            <w:shd w:val="clear" w:color="auto" w:fill="auto"/>
          </w:tcPr>
          <w:p w14:paraId="652BD61C" w14:textId="1D4753E3" w:rsidR="0029522A" w:rsidRPr="009D3320" w:rsidRDefault="0029522A" w:rsidP="0029522A">
            <w:pPr>
              <w:pStyle w:val="BodyCopy"/>
              <w:bidi/>
              <w:jc w:val="left"/>
              <w:rPr>
                <w:rFonts w:asciiTheme="minorHAnsi" w:hAnsiTheme="minorHAnsi" w:cstheme="minorHAnsi"/>
                <w:lang w:val="en-GB"/>
              </w:rPr>
            </w:pPr>
            <w:r w:rsidRPr="009D3320">
              <w:rPr>
                <w:rFonts w:asciiTheme="minorHAnsi" w:hAnsiTheme="minorHAnsi" w:cstheme="minorHAnsi"/>
                <w:rtl/>
                <w:lang w:val="en-GB"/>
              </w:rPr>
              <w:t>عرض تقديمي قصير للإدارة العليا لتوضيح مفهوم المشاركة المجتمعية والمساءلة، وما تعود به بالنفع على سمعة المنظمة، وتمويلها وشراكاتها، وكفاءتها، وجودتها، واستدامتها المالية.</w:t>
            </w:r>
          </w:p>
        </w:tc>
      </w:tr>
      <w:tr w:rsidR="000F7A05" w:rsidRPr="009D3320" w14:paraId="16F06D34" w14:textId="77777777" w:rsidTr="00C95C83">
        <w:trPr>
          <w:trHeight w:val="193"/>
        </w:trPr>
        <w:tc>
          <w:tcPr>
            <w:tcW w:w="4855" w:type="dxa"/>
            <w:shd w:val="clear" w:color="auto" w:fill="auto"/>
            <w:vAlign w:val="center"/>
          </w:tcPr>
          <w:p w14:paraId="1F2D5DAE" w14:textId="1360B30E" w:rsidR="000F7A05" w:rsidRPr="009D3320" w:rsidRDefault="00C95C83" w:rsidP="00C95C83">
            <w:pPr>
              <w:pStyle w:val="BodyCopy"/>
              <w:bidi/>
              <w:jc w:val="left"/>
              <w:rPr>
                <w:rFonts w:asciiTheme="minorHAnsi" w:hAnsiTheme="minorHAnsi" w:cstheme="minorHAnsi"/>
                <w:rtl/>
                <w:lang w:val="en-GB" w:bidi="ar-JO"/>
              </w:rPr>
            </w:pPr>
            <w:r w:rsidRPr="009D3320">
              <w:rPr>
                <w:rStyle w:val="Hyperlink"/>
                <w:rFonts w:asciiTheme="minorHAnsi" w:hAnsiTheme="minorHAnsi" w:cstheme="minorHAnsi"/>
                <w:rtl/>
              </w:rPr>
              <w:t>المجلة: هل تريد أن يثق الناس بك؟ ابدأ بالاستماع إليهم.</w:t>
            </w:r>
            <w:r w:rsidRPr="009D3320">
              <w:rPr>
                <w:rFonts w:asciiTheme="minorHAnsi" w:hAnsiTheme="minorHAnsi" w:cstheme="minorHAnsi"/>
                <w:rtl/>
                <w:lang w:val="en-GB" w:bidi="ar-JO"/>
              </w:rPr>
              <w:t xml:space="preserve"> </w:t>
            </w:r>
          </w:p>
        </w:tc>
        <w:tc>
          <w:tcPr>
            <w:tcW w:w="5040" w:type="dxa"/>
            <w:shd w:val="clear" w:color="auto" w:fill="auto"/>
          </w:tcPr>
          <w:p w14:paraId="2A6F9D40" w14:textId="5CE33714" w:rsidR="0029522A" w:rsidRPr="009D3320" w:rsidRDefault="0029522A" w:rsidP="007F4C52">
            <w:pPr>
              <w:pStyle w:val="BodyCopy"/>
              <w:bidi/>
              <w:jc w:val="left"/>
              <w:rPr>
                <w:rFonts w:asciiTheme="minorHAnsi" w:hAnsiTheme="minorHAnsi" w:cstheme="minorHAnsi"/>
              </w:rPr>
            </w:pPr>
            <w:r w:rsidRPr="009D3320">
              <w:rPr>
                <w:rFonts w:asciiTheme="minorHAnsi" w:hAnsiTheme="minorHAnsi" w:cstheme="minorHAnsi"/>
                <w:rtl/>
              </w:rPr>
              <w:t xml:space="preserve">مجلة تستعرض أهمية </w:t>
            </w:r>
            <w:r w:rsidR="007F4C52" w:rsidRPr="009D3320">
              <w:rPr>
                <w:rFonts w:asciiTheme="minorHAnsi" w:hAnsiTheme="minorHAnsi" w:cstheme="minorHAnsi"/>
                <w:rtl/>
              </w:rPr>
              <w:t>المشاركة المجتمعية</w:t>
            </w:r>
            <w:r w:rsidRPr="009D3320">
              <w:rPr>
                <w:rFonts w:asciiTheme="minorHAnsi" w:hAnsiTheme="minorHAnsi" w:cstheme="minorHAnsi"/>
                <w:rtl/>
              </w:rPr>
              <w:t xml:space="preserve">، </w:t>
            </w:r>
            <w:r w:rsidR="007F4C52" w:rsidRPr="009D3320">
              <w:rPr>
                <w:rFonts w:asciiTheme="minorHAnsi" w:hAnsiTheme="minorHAnsi" w:cstheme="minorHAnsi"/>
                <w:rtl/>
              </w:rPr>
              <w:t>وتتضمن</w:t>
            </w:r>
            <w:r w:rsidRPr="009D3320">
              <w:rPr>
                <w:rFonts w:asciiTheme="minorHAnsi" w:hAnsiTheme="minorHAnsi" w:cstheme="minorHAnsi"/>
                <w:rtl/>
              </w:rPr>
              <w:t xml:space="preserve"> أمثلة عملية ونصائح وروابط م</w:t>
            </w:r>
            <w:r w:rsidR="007F4C52" w:rsidRPr="009D3320">
              <w:rPr>
                <w:rFonts w:asciiTheme="minorHAnsi" w:hAnsiTheme="minorHAnsi" w:cstheme="minorHAnsi"/>
                <w:rtl/>
              </w:rPr>
              <w:t xml:space="preserve">صادر </w:t>
            </w:r>
            <w:r w:rsidRPr="009D3320">
              <w:rPr>
                <w:rFonts w:asciiTheme="minorHAnsi" w:hAnsiTheme="minorHAnsi" w:cstheme="minorHAnsi"/>
                <w:rtl/>
              </w:rPr>
              <w:t xml:space="preserve">حول كيفية التعامل مع المجتمعات المختلفة. </w:t>
            </w:r>
            <w:r w:rsidR="007F4C52" w:rsidRPr="009D3320">
              <w:rPr>
                <w:rFonts w:asciiTheme="minorHAnsi" w:hAnsiTheme="minorHAnsi" w:cstheme="minorHAnsi"/>
                <w:rtl/>
              </w:rPr>
              <w:t>صُمم</w:t>
            </w:r>
            <w:r w:rsidRPr="009D3320">
              <w:rPr>
                <w:rFonts w:asciiTheme="minorHAnsi" w:hAnsiTheme="minorHAnsi" w:cstheme="minorHAnsi"/>
                <w:rtl/>
              </w:rPr>
              <w:t xml:space="preserve"> هذا الم</w:t>
            </w:r>
            <w:r w:rsidR="007F4C52" w:rsidRPr="009D3320">
              <w:rPr>
                <w:rFonts w:asciiTheme="minorHAnsi" w:hAnsiTheme="minorHAnsi" w:cstheme="minorHAnsi"/>
                <w:rtl/>
              </w:rPr>
              <w:t>صدر</w:t>
            </w:r>
            <w:r w:rsidRPr="009D3320">
              <w:rPr>
                <w:rFonts w:asciiTheme="minorHAnsi" w:hAnsiTheme="minorHAnsi" w:cstheme="minorHAnsi"/>
                <w:rtl/>
              </w:rPr>
              <w:t xml:space="preserve"> ليتم طباعته على شكل نشرة.</w:t>
            </w:r>
          </w:p>
        </w:tc>
      </w:tr>
      <w:tr w:rsidR="00F36971" w:rsidRPr="009D3320" w14:paraId="05BAE998" w14:textId="77777777" w:rsidTr="00C95C83">
        <w:trPr>
          <w:trHeight w:val="193"/>
        </w:trPr>
        <w:tc>
          <w:tcPr>
            <w:tcW w:w="4855" w:type="dxa"/>
            <w:shd w:val="clear" w:color="auto" w:fill="auto"/>
            <w:vAlign w:val="center"/>
          </w:tcPr>
          <w:p w14:paraId="49DC777F" w14:textId="1C31D269" w:rsidR="00F36971" w:rsidRPr="009D3320" w:rsidRDefault="00C95C83" w:rsidP="00C95C83">
            <w:pPr>
              <w:pStyle w:val="BodyCopy"/>
              <w:jc w:val="right"/>
              <w:rPr>
                <w:rFonts w:asciiTheme="minorHAnsi" w:hAnsiTheme="minorHAnsi" w:cstheme="minorHAnsi"/>
                <w:color w:val="99287D"/>
                <w:sz w:val="18"/>
                <w:szCs w:val="18"/>
                <w:lang w:val="en-GB"/>
              </w:rPr>
            </w:pPr>
            <w:r w:rsidRPr="009D3320">
              <w:rPr>
                <w:rFonts w:asciiTheme="minorHAnsi" w:hAnsiTheme="minorHAnsi" w:cstheme="minorHAnsi"/>
                <w:color w:val="auto"/>
                <w:sz w:val="18"/>
                <w:szCs w:val="18"/>
                <w:rtl/>
                <w:lang w:val="en-GB"/>
              </w:rPr>
              <w:t>أداة التغذية الراجعة رقم 2:</w:t>
            </w:r>
            <w:r w:rsidRPr="009D3320">
              <w:rPr>
                <w:rFonts w:asciiTheme="minorHAnsi" w:hAnsiTheme="minorHAnsi" w:cstheme="minorHAnsi"/>
                <w:color w:val="99287D"/>
                <w:sz w:val="18"/>
                <w:szCs w:val="18"/>
                <w:rtl/>
                <w:lang w:val="en-GB"/>
              </w:rPr>
              <w:t xml:space="preserve"> تحديد نطاق آلية التغذية الراجعة </w:t>
            </w:r>
          </w:p>
        </w:tc>
        <w:tc>
          <w:tcPr>
            <w:tcW w:w="5040" w:type="dxa"/>
            <w:shd w:val="clear" w:color="auto" w:fill="auto"/>
          </w:tcPr>
          <w:p w14:paraId="29E12A64" w14:textId="3657F627" w:rsidR="007F4C52" w:rsidRPr="009D3320" w:rsidRDefault="007F4C52" w:rsidP="007F4C52">
            <w:pPr>
              <w:pStyle w:val="BodyCopy"/>
              <w:bidi/>
              <w:jc w:val="left"/>
              <w:rPr>
                <w:rFonts w:asciiTheme="minorHAnsi" w:hAnsiTheme="minorHAnsi" w:cstheme="minorHAnsi"/>
                <w:lang w:val="en-GB"/>
              </w:rPr>
            </w:pPr>
            <w:r w:rsidRPr="009D3320">
              <w:rPr>
                <w:rFonts w:asciiTheme="minorHAnsi" w:hAnsiTheme="minorHAnsi" w:cstheme="minorHAnsi"/>
                <w:rtl/>
                <w:lang w:val="en-GB"/>
              </w:rPr>
              <w:t>طرح أسئلة مهمة على منظمتك للمساعدة في ضمان قدرتك على التعامل مع التغذية الراجعة التي ستتلقاها ولضمان تنفيذ التحليل والإجراءات على المستويات المناسبة</w:t>
            </w:r>
          </w:p>
        </w:tc>
      </w:tr>
      <w:tr w:rsidR="00F36971" w:rsidRPr="009D3320" w14:paraId="62008034" w14:textId="77777777" w:rsidTr="00C95C83">
        <w:trPr>
          <w:trHeight w:val="193"/>
        </w:trPr>
        <w:tc>
          <w:tcPr>
            <w:tcW w:w="4855" w:type="dxa"/>
            <w:shd w:val="clear" w:color="auto" w:fill="auto"/>
            <w:vAlign w:val="center"/>
          </w:tcPr>
          <w:p w14:paraId="4EDDBAE3" w14:textId="4BF6D629" w:rsidR="00F36971" w:rsidRPr="009D3320" w:rsidRDefault="006F168D" w:rsidP="009C5604">
            <w:pPr>
              <w:pStyle w:val="BodyCopy"/>
              <w:bidi/>
              <w:jc w:val="left"/>
              <w:rPr>
                <w:rFonts w:asciiTheme="minorHAnsi" w:hAnsiTheme="minorHAnsi" w:cstheme="minorHAnsi"/>
                <w:lang w:val="en-GB"/>
              </w:rPr>
            </w:pPr>
            <w:r w:rsidRPr="009D3320">
              <w:rPr>
                <w:rFonts w:asciiTheme="minorHAnsi" w:hAnsiTheme="minorHAnsi" w:cstheme="minorHAnsi"/>
                <w:rtl/>
                <w:lang w:val="en-GB"/>
              </w:rPr>
              <w:t xml:space="preserve">أداة </w:t>
            </w:r>
            <w:r w:rsidR="009C5604" w:rsidRPr="009D3320">
              <w:rPr>
                <w:rFonts w:asciiTheme="minorHAnsi" w:hAnsiTheme="minorHAnsi" w:cstheme="minorHAnsi"/>
                <w:rtl/>
                <w:lang w:val="en-GB"/>
              </w:rPr>
              <w:t>المشاركة المجتمعية والمساءلة</w:t>
            </w:r>
            <w:r w:rsidRPr="009D3320">
              <w:rPr>
                <w:rFonts w:asciiTheme="minorHAnsi" w:hAnsiTheme="minorHAnsi" w:cstheme="minorHAnsi"/>
                <w:rtl/>
                <w:lang w:val="en-GB"/>
              </w:rPr>
              <w:t xml:space="preserve"> رقم 19</w:t>
            </w:r>
            <w:r w:rsidRPr="009D3320">
              <w:rPr>
                <w:rFonts w:asciiTheme="minorHAnsi" w:hAnsiTheme="minorHAnsi" w:cstheme="minorHAnsi"/>
                <w:color w:val="99287D"/>
                <w:sz w:val="18"/>
                <w:szCs w:val="18"/>
                <w:rtl/>
                <w:lang w:val="en-GB"/>
              </w:rPr>
              <w:t xml:space="preserve">: </w:t>
            </w:r>
            <w:r w:rsidR="009C5604" w:rsidRPr="009D3320">
              <w:rPr>
                <w:rFonts w:asciiTheme="minorHAnsi" w:hAnsiTheme="minorHAnsi" w:cstheme="minorHAnsi"/>
                <w:color w:val="99287D"/>
                <w:sz w:val="18"/>
                <w:szCs w:val="18"/>
                <w:rtl/>
                <w:lang w:val="en-GB"/>
              </w:rPr>
              <w:t>نظرة عامة على قنوات التواصل</w:t>
            </w:r>
            <w:r w:rsidR="009C5604" w:rsidRPr="009D3320">
              <w:rPr>
                <w:rFonts w:asciiTheme="minorHAnsi" w:hAnsiTheme="minorHAnsi" w:cstheme="minorHAnsi"/>
                <w:rtl/>
                <w:lang w:val="en-GB"/>
              </w:rPr>
              <w:t xml:space="preserve"> </w:t>
            </w:r>
          </w:p>
        </w:tc>
        <w:tc>
          <w:tcPr>
            <w:tcW w:w="5040" w:type="dxa"/>
            <w:shd w:val="clear" w:color="auto" w:fill="auto"/>
          </w:tcPr>
          <w:p w14:paraId="2B5783A4" w14:textId="0A211688" w:rsidR="00F36971" w:rsidRPr="009D3320" w:rsidRDefault="009C5604" w:rsidP="009C5604">
            <w:pPr>
              <w:pStyle w:val="BodyCopy"/>
              <w:bidi/>
              <w:jc w:val="left"/>
              <w:rPr>
                <w:rFonts w:asciiTheme="minorHAnsi" w:hAnsiTheme="minorHAnsi" w:cstheme="minorHAnsi"/>
                <w:lang w:val="en-GB"/>
              </w:rPr>
            </w:pPr>
            <w:r w:rsidRPr="009D3320">
              <w:rPr>
                <w:rFonts w:asciiTheme="minorHAnsi" w:hAnsiTheme="minorHAnsi" w:cstheme="minorHAnsi"/>
                <w:rtl/>
                <w:lang w:val="en-GB"/>
              </w:rPr>
              <w:t>توفر معلومات مفصلة عن مجموعة واسعة من قنوات المعلومات، ونقاط القوة والضعف فيها، وأفضل استخداماتها</w:t>
            </w:r>
          </w:p>
        </w:tc>
      </w:tr>
      <w:tr w:rsidR="006F168D" w:rsidRPr="009D3320" w14:paraId="0944215B" w14:textId="77777777" w:rsidTr="00C95C83">
        <w:trPr>
          <w:trHeight w:val="193"/>
        </w:trPr>
        <w:tc>
          <w:tcPr>
            <w:tcW w:w="4855" w:type="dxa"/>
            <w:shd w:val="clear" w:color="auto" w:fill="auto"/>
            <w:vAlign w:val="center"/>
          </w:tcPr>
          <w:p w14:paraId="50AE43FD" w14:textId="4C97D4A8" w:rsidR="006F168D" w:rsidRPr="009D3320" w:rsidRDefault="006F168D" w:rsidP="00C95C83">
            <w:pPr>
              <w:pStyle w:val="BodyCopy"/>
              <w:bidi/>
              <w:jc w:val="left"/>
              <w:rPr>
                <w:rFonts w:asciiTheme="minorHAnsi" w:hAnsiTheme="minorHAnsi" w:cstheme="minorHAnsi"/>
                <w:lang w:val="fr-FR"/>
              </w:rPr>
            </w:pPr>
            <w:r w:rsidRPr="009D3320">
              <w:rPr>
                <w:rFonts w:asciiTheme="minorHAnsi" w:hAnsiTheme="minorHAnsi" w:cstheme="minorHAnsi"/>
                <w:rtl/>
                <w:lang w:val="en-GB"/>
              </w:rPr>
              <w:t xml:space="preserve">أداة التغذية الراجعة رقم 3: </w:t>
            </w:r>
            <w:r w:rsidRPr="009D3320">
              <w:rPr>
                <w:rFonts w:asciiTheme="minorHAnsi" w:hAnsiTheme="minorHAnsi" w:cstheme="minorHAnsi"/>
                <w:color w:val="99287D"/>
                <w:sz w:val="18"/>
                <w:szCs w:val="18"/>
                <w:rtl/>
                <w:lang w:val="en-GB"/>
              </w:rPr>
              <w:t>تحديد قنوات التواصل لآلية التغذية الراجعة</w:t>
            </w:r>
            <w:r w:rsidRPr="009D3320">
              <w:rPr>
                <w:rFonts w:asciiTheme="minorHAnsi" w:hAnsiTheme="minorHAnsi" w:cstheme="minorHAnsi"/>
                <w:rtl/>
                <w:lang w:val="en-GB"/>
              </w:rPr>
              <w:t xml:space="preserve"> </w:t>
            </w:r>
          </w:p>
        </w:tc>
        <w:tc>
          <w:tcPr>
            <w:tcW w:w="5040" w:type="dxa"/>
            <w:shd w:val="clear" w:color="auto" w:fill="auto"/>
          </w:tcPr>
          <w:p w14:paraId="48732B62" w14:textId="4B44DBDB" w:rsidR="009C5604" w:rsidRPr="009D3320" w:rsidRDefault="009C5604" w:rsidP="009C5604">
            <w:pPr>
              <w:pStyle w:val="BodyCopy"/>
              <w:bidi/>
              <w:jc w:val="left"/>
              <w:rPr>
                <w:rFonts w:asciiTheme="minorHAnsi" w:hAnsiTheme="minorHAnsi" w:cstheme="minorHAnsi"/>
                <w:rtl/>
                <w:lang w:bidi="ar-JO"/>
              </w:rPr>
            </w:pPr>
            <w:r w:rsidRPr="009D3320">
              <w:rPr>
                <w:rFonts w:asciiTheme="minorHAnsi" w:hAnsiTheme="minorHAnsi" w:cstheme="minorHAnsi"/>
                <w:rtl/>
                <w:lang w:bidi="ar-JO"/>
              </w:rPr>
              <w:t xml:space="preserve">تستعرض الخطوات الفعالة لكيفية إشراك المجتمع في اختيار قناة التواصل المناسبة </w:t>
            </w:r>
          </w:p>
        </w:tc>
      </w:tr>
      <w:tr w:rsidR="006F168D" w:rsidRPr="009D3320" w14:paraId="6650C0FC" w14:textId="77777777" w:rsidTr="00C95C83">
        <w:trPr>
          <w:trHeight w:val="193"/>
        </w:trPr>
        <w:tc>
          <w:tcPr>
            <w:tcW w:w="4855" w:type="dxa"/>
            <w:shd w:val="clear" w:color="auto" w:fill="auto"/>
            <w:vAlign w:val="center"/>
          </w:tcPr>
          <w:p w14:paraId="19CE1B86" w14:textId="77C60685" w:rsidR="006F168D" w:rsidRPr="009D3320" w:rsidRDefault="006F168D" w:rsidP="00C95C83">
            <w:pPr>
              <w:pStyle w:val="BodyCopy"/>
              <w:bidi/>
              <w:jc w:val="left"/>
              <w:rPr>
                <w:rStyle w:val="Bold"/>
                <w:rFonts w:asciiTheme="minorHAnsi" w:hAnsiTheme="minorHAnsi" w:cstheme="minorHAnsi"/>
                <w:lang w:val="en-GB"/>
              </w:rPr>
            </w:pPr>
            <w:r w:rsidRPr="009D3320">
              <w:rPr>
                <w:rFonts w:asciiTheme="minorHAnsi" w:hAnsiTheme="minorHAnsi" w:cstheme="minorHAnsi"/>
                <w:rtl/>
                <w:lang w:val="en-GB"/>
              </w:rPr>
              <w:t xml:space="preserve">أداة التغذية الراجعة رقم 4: </w:t>
            </w:r>
            <w:r w:rsidRPr="009D3320">
              <w:rPr>
                <w:rFonts w:asciiTheme="minorHAnsi" w:hAnsiTheme="minorHAnsi" w:cstheme="minorHAnsi"/>
                <w:color w:val="99287D"/>
                <w:sz w:val="18"/>
                <w:szCs w:val="18"/>
                <w:rtl/>
                <w:lang w:val="en-GB"/>
              </w:rPr>
              <w:t>التقرير بشأن كيفية توثيق بيانات التغذية الراجعة</w:t>
            </w:r>
            <w:r w:rsidRPr="009D3320">
              <w:rPr>
                <w:rFonts w:asciiTheme="minorHAnsi" w:hAnsiTheme="minorHAnsi" w:cstheme="minorHAnsi"/>
                <w:rtl/>
                <w:lang w:val="en-GB"/>
              </w:rPr>
              <w:t xml:space="preserve"> </w:t>
            </w:r>
          </w:p>
        </w:tc>
        <w:tc>
          <w:tcPr>
            <w:tcW w:w="5040" w:type="dxa"/>
            <w:shd w:val="clear" w:color="auto" w:fill="auto"/>
          </w:tcPr>
          <w:p w14:paraId="13029D14" w14:textId="7D202846" w:rsidR="00046C1D" w:rsidRPr="009D3320" w:rsidRDefault="00046C1D" w:rsidP="00046C1D">
            <w:pPr>
              <w:pStyle w:val="BodyCopy"/>
              <w:bidi/>
              <w:jc w:val="left"/>
              <w:rPr>
                <w:rFonts w:asciiTheme="minorHAnsi" w:hAnsiTheme="minorHAnsi" w:cstheme="minorHAnsi"/>
                <w:lang w:val="en-GB"/>
              </w:rPr>
            </w:pPr>
            <w:r w:rsidRPr="009D3320">
              <w:rPr>
                <w:rFonts w:asciiTheme="minorHAnsi" w:hAnsiTheme="minorHAnsi" w:cstheme="minorHAnsi"/>
                <w:rtl/>
                <w:lang w:val="en-GB"/>
              </w:rPr>
              <w:t>توفر أداة شجرة القرارات لمساعدتك في تحديد الطريقة الأكثر ملاءمة لتوثيق التغذية الراجعة، بالإضافة إلى مزايا/عيوب كل أسلوب من الأساليب</w:t>
            </w:r>
          </w:p>
        </w:tc>
      </w:tr>
      <w:tr w:rsidR="006F168D" w:rsidRPr="009D3320" w14:paraId="74E54480" w14:textId="77777777" w:rsidTr="00C95C83">
        <w:trPr>
          <w:trHeight w:val="193"/>
        </w:trPr>
        <w:tc>
          <w:tcPr>
            <w:tcW w:w="4855" w:type="dxa"/>
            <w:shd w:val="clear" w:color="auto" w:fill="auto"/>
            <w:vAlign w:val="center"/>
          </w:tcPr>
          <w:p w14:paraId="430870A5" w14:textId="02F52630" w:rsidR="006F168D" w:rsidRPr="009D3320" w:rsidRDefault="006F168D" w:rsidP="006F168D">
            <w:pPr>
              <w:pStyle w:val="BodyCopy"/>
              <w:bidi/>
              <w:jc w:val="left"/>
              <w:rPr>
                <w:rStyle w:val="Bold"/>
                <w:rFonts w:asciiTheme="minorHAnsi" w:hAnsiTheme="minorHAnsi" w:cstheme="minorHAnsi"/>
                <w:lang w:val="en-GB"/>
              </w:rPr>
            </w:pPr>
            <w:r w:rsidRPr="009D3320">
              <w:rPr>
                <w:rFonts w:asciiTheme="minorHAnsi" w:hAnsiTheme="minorHAnsi" w:cstheme="minorHAnsi"/>
                <w:rtl/>
                <w:lang w:val="en-GB"/>
              </w:rPr>
              <w:t>أداة التغذية الراجعة رقم 5</w:t>
            </w:r>
            <w:r w:rsidRPr="009D3320">
              <w:rPr>
                <w:rFonts w:asciiTheme="minorHAnsi" w:hAnsiTheme="minorHAnsi" w:cstheme="minorHAnsi"/>
                <w:color w:val="99287D"/>
                <w:sz w:val="18"/>
                <w:szCs w:val="18"/>
                <w:rtl/>
                <w:lang w:val="en-GB"/>
              </w:rPr>
              <w:t>: نموذج التغذية الراجعة المجتمعية</w:t>
            </w:r>
            <w:r w:rsidRPr="009D3320">
              <w:rPr>
                <w:rFonts w:asciiTheme="minorHAnsi" w:hAnsiTheme="minorHAnsi" w:cstheme="minorHAnsi"/>
                <w:rtl/>
                <w:lang w:val="en-GB"/>
              </w:rPr>
              <w:t xml:space="preserve"> </w:t>
            </w:r>
          </w:p>
        </w:tc>
        <w:tc>
          <w:tcPr>
            <w:tcW w:w="5040" w:type="dxa"/>
            <w:shd w:val="clear" w:color="auto" w:fill="auto"/>
          </w:tcPr>
          <w:p w14:paraId="35D62F67" w14:textId="764DD993" w:rsidR="00046C1D" w:rsidRPr="009D3320" w:rsidRDefault="00046C1D" w:rsidP="00046C1D">
            <w:pPr>
              <w:pStyle w:val="BodyCopy"/>
              <w:bidi/>
              <w:jc w:val="left"/>
              <w:rPr>
                <w:rFonts w:asciiTheme="minorHAnsi" w:hAnsiTheme="minorHAnsi" w:cstheme="minorHAnsi"/>
                <w:lang w:val="en-GB"/>
              </w:rPr>
            </w:pPr>
            <w:r w:rsidRPr="009D3320">
              <w:rPr>
                <w:rFonts w:asciiTheme="minorHAnsi" w:hAnsiTheme="minorHAnsi" w:cstheme="minorHAnsi"/>
                <w:rtl/>
                <w:lang w:val="en-GB"/>
              </w:rPr>
              <w:t xml:space="preserve">توفر نموذج مستند وورد لتسجيل مقتطفات فردية من التغذية الراجعة </w:t>
            </w:r>
          </w:p>
        </w:tc>
      </w:tr>
      <w:tr w:rsidR="006F168D" w:rsidRPr="009D3320" w14:paraId="5BA5287B" w14:textId="77777777" w:rsidTr="00C95C83">
        <w:trPr>
          <w:trHeight w:val="193"/>
        </w:trPr>
        <w:tc>
          <w:tcPr>
            <w:tcW w:w="4855" w:type="dxa"/>
            <w:shd w:val="clear" w:color="auto" w:fill="auto"/>
            <w:vAlign w:val="center"/>
          </w:tcPr>
          <w:p w14:paraId="1A81EAA6" w14:textId="11C6BB4F" w:rsidR="006F168D" w:rsidRPr="009D3320" w:rsidRDefault="006F168D" w:rsidP="006F168D">
            <w:pPr>
              <w:pStyle w:val="BodyCopy"/>
              <w:bidi/>
              <w:jc w:val="left"/>
              <w:rPr>
                <w:rStyle w:val="Bold"/>
                <w:rFonts w:asciiTheme="minorHAnsi" w:hAnsiTheme="minorHAnsi" w:cstheme="minorHAnsi"/>
                <w:lang w:val="en-GB"/>
              </w:rPr>
            </w:pPr>
            <w:r w:rsidRPr="009D3320">
              <w:rPr>
                <w:rFonts w:asciiTheme="minorHAnsi" w:hAnsiTheme="minorHAnsi" w:cstheme="minorHAnsi"/>
                <w:rtl/>
                <w:lang w:val="en-GB"/>
              </w:rPr>
              <w:t>أداة التغذية الراجعة رقم 6</w:t>
            </w:r>
            <w:r w:rsidRPr="009D3320">
              <w:rPr>
                <w:rFonts w:asciiTheme="minorHAnsi" w:hAnsiTheme="minorHAnsi" w:cstheme="minorHAnsi"/>
                <w:color w:val="99287D"/>
                <w:sz w:val="18"/>
                <w:szCs w:val="18"/>
                <w:rtl/>
                <w:lang w:val="en-GB"/>
              </w:rPr>
              <w:t>: نموذج التغذية الراجعة المجتمعية كوبو</w:t>
            </w:r>
            <w:r w:rsidRPr="009D3320">
              <w:rPr>
                <w:rFonts w:asciiTheme="minorHAnsi" w:hAnsiTheme="minorHAnsi" w:cstheme="minorHAnsi"/>
                <w:rtl/>
                <w:lang w:val="en-GB"/>
              </w:rPr>
              <w:t xml:space="preserve"> </w:t>
            </w:r>
          </w:p>
        </w:tc>
        <w:tc>
          <w:tcPr>
            <w:tcW w:w="5040" w:type="dxa"/>
            <w:shd w:val="clear" w:color="auto" w:fill="auto"/>
          </w:tcPr>
          <w:p w14:paraId="0513976F" w14:textId="5EB23B4C" w:rsidR="00046C1D" w:rsidRPr="009D3320" w:rsidRDefault="00046C1D" w:rsidP="00046C1D">
            <w:pPr>
              <w:pStyle w:val="BodyCopy"/>
              <w:bidi/>
              <w:jc w:val="left"/>
              <w:rPr>
                <w:rFonts w:asciiTheme="minorHAnsi" w:hAnsiTheme="minorHAnsi" w:cstheme="minorHAnsi"/>
                <w:lang w:val="en-GB"/>
              </w:rPr>
            </w:pPr>
            <w:r w:rsidRPr="009D3320">
              <w:rPr>
                <w:rFonts w:asciiTheme="minorHAnsi" w:hAnsiTheme="minorHAnsi" w:cstheme="minorHAnsi"/>
                <w:rtl/>
                <w:lang w:val="en-GB"/>
              </w:rPr>
              <w:t xml:space="preserve">توفر نموذج جدول بيانات إكسل للأشخاص الذين يستخدمون برنامج كوبو على جهاز محمول لجمع التغذية الراجعة </w:t>
            </w:r>
          </w:p>
        </w:tc>
      </w:tr>
      <w:tr w:rsidR="006F168D" w:rsidRPr="009D3320" w14:paraId="1567911A" w14:textId="77777777" w:rsidTr="00C95C83">
        <w:trPr>
          <w:trHeight w:val="193"/>
        </w:trPr>
        <w:tc>
          <w:tcPr>
            <w:tcW w:w="4855" w:type="dxa"/>
            <w:shd w:val="clear" w:color="auto" w:fill="auto"/>
            <w:vAlign w:val="center"/>
          </w:tcPr>
          <w:p w14:paraId="6A0EE87F" w14:textId="7699C360" w:rsidR="006F168D" w:rsidRPr="009D3320" w:rsidRDefault="006F168D" w:rsidP="006F168D">
            <w:pPr>
              <w:pStyle w:val="BodyCopy"/>
              <w:bidi/>
              <w:jc w:val="left"/>
              <w:rPr>
                <w:rStyle w:val="Bold"/>
                <w:rFonts w:asciiTheme="minorHAnsi" w:hAnsiTheme="minorHAnsi" w:cstheme="minorHAnsi"/>
                <w:lang w:val="en-GB"/>
              </w:rPr>
            </w:pPr>
            <w:r w:rsidRPr="009D3320">
              <w:rPr>
                <w:rFonts w:asciiTheme="minorHAnsi" w:hAnsiTheme="minorHAnsi" w:cstheme="minorHAnsi"/>
                <w:rtl/>
                <w:lang w:val="en-GB"/>
              </w:rPr>
              <w:t>أداة التغذية الراجعة رقم 7:</w:t>
            </w:r>
            <w:r w:rsidR="00046C1D" w:rsidRPr="009D3320">
              <w:rPr>
                <w:rFonts w:asciiTheme="minorHAnsi" w:hAnsiTheme="minorHAnsi" w:cstheme="minorHAnsi"/>
                <w:rtl/>
                <w:lang w:val="en-GB"/>
              </w:rPr>
              <w:t xml:space="preserve"> </w:t>
            </w:r>
            <w:r w:rsidR="00046C1D" w:rsidRPr="009D3320">
              <w:rPr>
                <w:rFonts w:asciiTheme="minorHAnsi" w:hAnsiTheme="minorHAnsi" w:cstheme="minorHAnsi"/>
                <w:color w:val="99287D"/>
                <w:sz w:val="18"/>
                <w:szCs w:val="18"/>
                <w:rtl/>
                <w:lang w:val="en-GB"/>
              </w:rPr>
              <w:t>سجل التغذية الراجعة المجتمعية</w:t>
            </w:r>
            <w:r w:rsidR="00046C1D" w:rsidRPr="009D3320">
              <w:rPr>
                <w:rFonts w:asciiTheme="minorHAnsi" w:hAnsiTheme="minorHAnsi" w:cstheme="minorHAnsi"/>
                <w:rtl/>
                <w:lang w:val="en-GB"/>
              </w:rPr>
              <w:t xml:space="preserve"> </w:t>
            </w:r>
          </w:p>
        </w:tc>
        <w:tc>
          <w:tcPr>
            <w:tcW w:w="5040" w:type="dxa"/>
            <w:shd w:val="clear" w:color="auto" w:fill="auto"/>
          </w:tcPr>
          <w:p w14:paraId="58FA4CF7" w14:textId="46974CFA" w:rsidR="00046C1D" w:rsidRPr="009D3320" w:rsidRDefault="00046C1D" w:rsidP="00046C1D">
            <w:pPr>
              <w:pStyle w:val="BodyCopy"/>
              <w:bidi/>
              <w:jc w:val="left"/>
              <w:rPr>
                <w:rFonts w:asciiTheme="minorHAnsi" w:hAnsiTheme="minorHAnsi" w:cstheme="minorHAnsi"/>
                <w:lang w:val="en-GB"/>
              </w:rPr>
            </w:pPr>
            <w:r w:rsidRPr="009D3320">
              <w:rPr>
                <w:rFonts w:asciiTheme="minorHAnsi" w:hAnsiTheme="minorHAnsi" w:cstheme="minorHAnsi"/>
                <w:rtl/>
                <w:lang w:val="en-GB"/>
              </w:rPr>
              <w:t xml:space="preserve">توفر نموذج جدول بيانات إكسل لتوضيح كيفية تسجيل التغذية الراجعة في موقع مركزي بطريقة تمكنك من البدء في تنظيم التغذية الراجعة وتحليلها </w:t>
            </w:r>
          </w:p>
        </w:tc>
      </w:tr>
      <w:tr w:rsidR="006F168D" w:rsidRPr="009D3320" w14:paraId="2C18C9CB" w14:textId="77777777" w:rsidTr="00C95C83">
        <w:trPr>
          <w:trHeight w:val="193"/>
        </w:trPr>
        <w:tc>
          <w:tcPr>
            <w:tcW w:w="4855" w:type="dxa"/>
            <w:shd w:val="clear" w:color="auto" w:fill="auto"/>
            <w:vAlign w:val="center"/>
          </w:tcPr>
          <w:p w14:paraId="2F1D0B1F" w14:textId="0729044B" w:rsidR="006F168D" w:rsidRPr="009D3320" w:rsidRDefault="006F168D" w:rsidP="006F168D">
            <w:pPr>
              <w:pStyle w:val="BodyCopy"/>
              <w:bidi/>
              <w:jc w:val="left"/>
              <w:rPr>
                <w:rStyle w:val="Bold"/>
                <w:rFonts w:asciiTheme="minorHAnsi" w:hAnsiTheme="minorHAnsi" w:cstheme="minorHAnsi"/>
                <w:lang w:val="en-GB"/>
              </w:rPr>
            </w:pPr>
            <w:r w:rsidRPr="009D3320">
              <w:rPr>
                <w:rFonts w:asciiTheme="minorHAnsi" w:hAnsiTheme="minorHAnsi" w:cstheme="minorHAnsi"/>
                <w:rtl/>
                <w:lang w:val="en-GB"/>
              </w:rPr>
              <w:t>أداة التغذية الراجعة رقم 8</w:t>
            </w:r>
            <w:r w:rsidRPr="009D3320">
              <w:rPr>
                <w:rFonts w:asciiTheme="minorHAnsi" w:hAnsiTheme="minorHAnsi" w:cstheme="minorHAnsi"/>
                <w:color w:val="99287D"/>
                <w:sz w:val="18"/>
                <w:szCs w:val="18"/>
                <w:rtl/>
                <w:lang w:val="en-GB"/>
              </w:rPr>
              <w:t>:</w:t>
            </w:r>
            <w:r w:rsidR="00046C1D" w:rsidRPr="009D3320">
              <w:rPr>
                <w:rFonts w:asciiTheme="minorHAnsi" w:hAnsiTheme="minorHAnsi" w:cstheme="minorHAnsi"/>
                <w:color w:val="99287D"/>
                <w:sz w:val="18"/>
                <w:szCs w:val="18"/>
                <w:rtl/>
                <w:lang w:val="en-GB"/>
              </w:rPr>
              <w:t xml:space="preserve"> تصميم جدول أعمال ورشة العمل</w:t>
            </w:r>
            <w:r w:rsidR="00046C1D" w:rsidRPr="009D3320">
              <w:rPr>
                <w:rFonts w:asciiTheme="minorHAnsi" w:hAnsiTheme="minorHAnsi" w:cstheme="minorHAnsi"/>
                <w:rtl/>
                <w:lang w:val="en-GB"/>
              </w:rPr>
              <w:t xml:space="preserve"> </w:t>
            </w:r>
          </w:p>
        </w:tc>
        <w:tc>
          <w:tcPr>
            <w:tcW w:w="5040" w:type="dxa"/>
            <w:shd w:val="clear" w:color="auto" w:fill="auto"/>
          </w:tcPr>
          <w:p w14:paraId="084076C3" w14:textId="0F090A79" w:rsidR="00046C1D" w:rsidRPr="009D3320" w:rsidRDefault="00046C1D" w:rsidP="00046C1D">
            <w:pPr>
              <w:pStyle w:val="BodyCopy"/>
              <w:bidi/>
              <w:jc w:val="left"/>
              <w:rPr>
                <w:rFonts w:asciiTheme="minorHAnsi" w:hAnsiTheme="minorHAnsi" w:cstheme="minorHAnsi"/>
                <w:lang w:val="en-GB"/>
              </w:rPr>
            </w:pPr>
            <w:r w:rsidRPr="009D3320">
              <w:rPr>
                <w:rFonts w:asciiTheme="minorHAnsi" w:hAnsiTheme="minorHAnsi" w:cstheme="minorHAnsi"/>
                <w:rtl/>
                <w:lang w:val="en-GB"/>
              </w:rPr>
              <w:t xml:space="preserve">جدول أعمال الميسر لورشة عمل معقودة لأصحاب المصحلة الرئيسيين لمناقشة النواحي المهمة في آلية التغذية الراجعة والاتفاق عليها </w:t>
            </w:r>
          </w:p>
        </w:tc>
      </w:tr>
      <w:tr w:rsidR="006F168D" w:rsidRPr="009D3320" w14:paraId="066545C4" w14:textId="77777777" w:rsidTr="00C95C83">
        <w:trPr>
          <w:trHeight w:val="193"/>
        </w:trPr>
        <w:tc>
          <w:tcPr>
            <w:tcW w:w="4855" w:type="dxa"/>
            <w:shd w:val="clear" w:color="auto" w:fill="auto"/>
            <w:vAlign w:val="center"/>
          </w:tcPr>
          <w:p w14:paraId="4E023801" w14:textId="68E37C4D" w:rsidR="006F168D" w:rsidRPr="009D3320" w:rsidRDefault="006F168D" w:rsidP="006F168D">
            <w:pPr>
              <w:pStyle w:val="BodyCopy"/>
              <w:bidi/>
              <w:jc w:val="left"/>
              <w:rPr>
                <w:rStyle w:val="Bold"/>
                <w:rFonts w:asciiTheme="minorHAnsi" w:hAnsiTheme="minorHAnsi" w:cstheme="minorHAnsi"/>
                <w:lang w:val="en-GB"/>
              </w:rPr>
            </w:pPr>
            <w:r w:rsidRPr="009D3320">
              <w:rPr>
                <w:rFonts w:asciiTheme="minorHAnsi" w:hAnsiTheme="minorHAnsi" w:cstheme="minorHAnsi"/>
                <w:rtl/>
                <w:lang w:val="en-GB"/>
              </w:rPr>
              <w:t>أداة التغذية الراجعة رقم 9</w:t>
            </w:r>
            <w:r w:rsidRPr="009D3320">
              <w:rPr>
                <w:rFonts w:asciiTheme="minorHAnsi" w:hAnsiTheme="minorHAnsi" w:cstheme="minorHAnsi"/>
                <w:color w:val="99287D"/>
                <w:sz w:val="18"/>
                <w:szCs w:val="18"/>
                <w:rtl/>
                <w:lang w:val="en-GB"/>
              </w:rPr>
              <w:t>:</w:t>
            </w:r>
            <w:r w:rsidR="00046C1D" w:rsidRPr="009D3320">
              <w:rPr>
                <w:rFonts w:asciiTheme="minorHAnsi" w:hAnsiTheme="minorHAnsi" w:cstheme="minorHAnsi"/>
                <w:color w:val="99287D"/>
                <w:sz w:val="18"/>
                <w:szCs w:val="18"/>
                <w:rtl/>
                <w:lang w:val="en-GB"/>
              </w:rPr>
              <w:t xml:space="preserve"> تحديد تدفق المعلومات</w:t>
            </w:r>
            <w:r w:rsidR="00046C1D" w:rsidRPr="009D3320">
              <w:rPr>
                <w:rFonts w:asciiTheme="minorHAnsi" w:hAnsiTheme="minorHAnsi" w:cstheme="minorHAnsi"/>
                <w:rtl/>
                <w:lang w:val="en-GB"/>
              </w:rPr>
              <w:t xml:space="preserve"> </w:t>
            </w:r>
          </w:p>
        </w:tc>
        <w:tc>
          <w:tcPr>
            <w:tcW w:w="5040" w:type="dxa"/>
            <w:shd w:val="clear" w:color="auto" w:fill="auto"/>
          </w:tcPr>
          <w:p w14:paraId="462B4E3D" w14:textId="0DCCB003" w:rsidR="00046C1D" w:rsidRPr="009D3320" w:rsidRDefault="00046C1D" w:rsidP="00046C1D">
            <w:pPr>
              <w:pStyle w:val="BodyCopy"/>
              <w:bidi/>
              <w:jc w:val="left"/>
              <w:rPr>
                <w:rFonts w:asciiTheme="minorHAnsi" w:hAnsiTheme="minorHAnsi" w:cstheme="minorHAnsi"/>
                <w:lang w:val="en-GB"/>
              </w:rPr>
            </w:pPr>
            <w:r w:rsidRPr="009D3320">
              <w:rPr>
                <w:rFonts w:asciiTheme="minorHAnsi" w:hAnsiTheme="minorHAnsi" w:cstheme="minorHAnsi"/>
                <w:rtl/>
                <w:lang w:val="en-GB"/>
              </w:rPr>
              <w:t>توفر نصائح حول كيفية التعامل مع الأنواع المختلفة من التغذية الراجعة داخليًا وأسئلة لمساعدتك في تحديد كيفية تدفق المعلومات في منظمتك</w:t>
            </w:r>
          </w:p>
        </w:tc>
      </w:tr>
      <w:tr w:rsidR="006F168D" w:rsidRPr="009D3320" w14:paraId="69245926" w14:textId="77777777" w:rsidTr="00C95C83">
        <w:trPr>
          <w:trHeight w:val="193"/>
        </w:trPr>
        <w:tc>
          <w:tcPr>
            <w:tcW w:w="4855" w:type="dxa"/>
            <w:shd w:val="clear" w:color="auto" w:fill="auto"/>
            <w:vAlign w:val="center"/>
          </w:tcPr>
          <w:p w14:paraId="76322E3E" w14:textId="7B8E3596" w:rsidR="006F168D" w:rsidRPr="009D3320" w:rsidRDefault="006F168D" w:rsidP="00046C1D">
            <w:pPr>
              <w:pStyle w:val="BodyCopy"/>
              <w:bidi/>
              <w:jc w:val="left"/>
              <w:rPr>
                <w:rStyle w:val="Bold"/>
                <w:rFonts w:asciiTheme="minorHAnsi" w:hAnsiTheme="minorHAnsi" w:cstheme="minorHAnsi"/>
                <w:lang w:val="en-GB"/>
              </w:rPr>
            </w:pPr>
            <w:r w:rsidRPr="009D3320">
              <w:rPr>
                <w:rFonts w:asciiTheme="minorHAnsi" w:hAnsiTheme="minorHAnsi" w:cstheme="minorHAnsi"/>
                <w:rtl/>
                <w:lang w:val="en-GB"/>
              </w:rPr>
              <w:t>أداة التغذية الراجعة رقم 10</w:t>
            </w:r>
            <w:r w:rsidRPr="009D3320">
              <w:rPr>
                <w:rFonts w:asciiTheme="minorHAnsi" w:hAnsiTheme="minorHAnsi" w:cstheme="minorHAnsi"/>
                <w:color w:val="99287D"/>
                <w:sz w:val="18"/>
                <w:szCs w:val="18"/>
                <w:rtl/>
                <w:lang w:val="en-GB"/>
              </w:rPr>
              <w:t>:</w:t>
            </w:r>
            <w:r w:rsidR="00046C1D" w:rsidRPr="009D3320">
              <w:rPr>
                <w:rFonts w:asciiTheme="minorHAnsi" w:hAnsiTheme="minorHAnsi" w:cstheme="minorHAnsi"/>
                <w:color w:val="99287D"/>
                <w:sz w:val="18"/>
                <w:szCs w:val="18"/>
                <w:rtl/>
                <w:lang w:val="en-GB"/>
              </w:rPr>
              <w:t xml:space="preserve"> تحديد الأدوار والمسؤوليات والموارد والاتفاق</w:t>
            </w:r>
            <w:r w:rsidR="00046C1D" w:rsidRPr="009D3320">
              <w:rPr>
                <w:rFonts w:asciiTheme="minorHAnsi" w:hAnsiTheme="minorHAnsi" w:cstheme="minorHAnsi"/>
                <w:rtl/>
                <w:lang w:val="en-GB"/>
              </w:rPr>
              <w:t xml:space="preserve"> عليها </w:t>
            </w:r>
          </w:p>
        </w:tc>
        <w:tc>
          <w:tcPr>
            <w:tcW w:w="5040" w:type="dxa"/>
            <w:shd w:val="clear" w:color="auto" w:fill="auto"/>
          </w:tcPr>
          <w:p w14:paraId="7E24E9A5" w14:textId="4D10CAC6" w:rsidR="00F75D86" w:rsidRPr="009D3320" w:rsidRDefault="00F75D86" w:rsidP="00AD55EF">
            <w:pPr>
              <w:pStyle w:val="BodyCopy"/>
              <w:bidi/>
              <w:jc w:val="left"/>
              <w:rPr>
                <w:rFonts w:asciiTheme="minorHAnsi" w:hAnsiTheme="minorHAnsi" w:cstheme="minorHAnsi"/>
                <w:lang w:val="en-GB"/>
              </w:rPr>
            </w:pPr>
            <w:r w:rsidRPr="009D3320">
              <w:rPr>
                <w:rFonts w:asciiTheme="minorHAnsi" w:hAnsiTheme="minorHAnsi" w:cstheme="minorHAnsi"/>
                <w:rtl/>
                <w:lang w:val="en-GB"/>
              </w:rPr>
              <w:t xml:space="preserve">وثيقة تتضمن جدولاً يمكنك </w:t>
            </w:r>
            <w:r w:rsidR="00AD55EF" w:rsidRPr="009D3320">
              <w:rPr>
                <w:rFonts w:asciiTheme="minorHAnsi" w:hAnsiTheme="minorHAnsi" w:cstheme="minorHAnsi"/>
                <w:rtl/>
                <w:lang w:val="en-GB"/>
              </w:rPr>
              <w:t>تعبئته</w:t>
            </w:r>
            <w:r w:rsidRPr="009D3320">
              <w:rPr>
                <w:rFonts w:asciiTheme="minorHAnsi" w:hAnsiTheme="minorHAnsi" w:cstheme="minorHAnsi"/>
                <w:rtl/>
                <w:lang w:val="en-GB"/>
              </w:rPr>
              <w:t xml:space="preserve"> والذي سيساعدك على التفكير في الموارد البشرية والمالية والفنية التي ستحتاجها لكل خطوة </w:t>
            </w:r>
            <w:r w:rsidR="00AD55EF" w:rsidRPr="009D3320">
              <w:rPr>
                <w:rFonts w:asciiTheme="minorHAnsi" w:hAnsiTheme="minorHAnsi" w:cstheme="minorHAnsi"/>
                <w:rtl/>
                <w:lang w:val="en-GB"/>
              </w:rPr>
              <w:t>من خطوات دورة التغذية الراجعة</w:t>
            </w:r>
          </w:p>
        </w:tc>
      </w:tr>
      <w:tr w:rsidR="006F168D" w:rsidRPr="009D3320" w14:paraId="766EF1B1" w14:textId="77777777" w:rsidTr="00F37769">
        <w:trPr>
          <w:trHeight w:val="193"/>
        </w:trPr>
        <w:tc>
          <w:tcPr>
            <w:tcW w:w="4855" w:type="dxa"/>
            <w:shd w:val="clear" w:color="auto" w:fill="auto"/>
            <w:vAlign w:val="center"/>
          </w:tcPr>
          <w:p w14:paraId="3DCE0BA8" w14:textId="5A9CC9C3" w:rsidR="006F168D" w:rsidRPr="009D3320" w:rsidRDefault="006F168D" w:rsidP="006F168D">
            <w:pPr>
              <w:pStyle w:val="BodyCopy"/>
              <w:bidi/>
              <w:jc w:val="left"/>
              <w:rPr>
                <w:rFonts w:asciiTheme="minorHAnsi" w:hAnsiTheme="minorHAnsi" w:cstheme="minorHAnsi"/>
                <w:lang w:val="en-GB"/>
              </w:rPr>
            </w:pPr>
            <w:r w:rsidRPr="009D3320">
              <w:rPr>
                <w:rFonts w:asciiTheme="minorHAnsi" w:hAnsiTheme="minorHAnsi" w:cstheme="minorHAnsi"/>
                <w:rtl/>
                <w:lang w:val="en-GB"/>
              </w:rPr>
              <w:t>أداة التغذية الراجعة رقم 34</w:t>
            </w:r>
            <w:r w:rsidRPr="009D3320">
              <w:rPr>
                <w:rFonts w:asciiTheme="minorHAnsi" w:hAnsiTheme="minorHAnsi" w:cstheme="minorHAnsi"/>
                <w:color w:val="99287D"/>
                <w:sz w:val="18"/>
                <w:szCs w:val="18"/>
                <w:rtl/>
                <w:lang w:val="en-GB"/>
              </w:rPr>
              <w:t>:</w:t>
            </w:r>
            <w:r w:rsidR="00AD55EF" w:rsidRPr="009D3320">
              <w:rPr>
                <w:rFonts w:asciiTheme="minorHAnsi" w:hAnsiTheme="minorHAnsi" w:cstheme="minorHAnsi"/>
                <w:color w:val="99287D"/>
                <w:sz w:val="18"/>
                <w:szCs w:val="18"/>
                <w:rtl/>
                <w:lang w:val="en-GB"/>
              </w:rPr>
              <w:t xml:space="preserve"> نموذج لتحديد جهات الاتصال والخدمات</w:t>
            </w:r>
          </w:p>
        </w:tc>
        <w:tc>
          <w:tcPr>
            <w:tcW w:w="5040" w:type="dxa"/>
            <w:shd w:val="clear" w:color="auto" w:fill="auto"/>
            <w:vAlign w:val="center"/>
          </w:tcPr>
          <w:p w14:paraId="24A2038D" w14:textId="48B856C6" w:rsidR="00AD55EF" w:rsidRPr="009D3320" w:rsidRDefault="00AD55EF" w:rsidP="00AD55EF">
            <w:pPr>
              <w:pStyle w:val="BodyCopy"/>
              <w:bidi/>
              <w:jc w:val="left"/>
              <w:rPr>
                <w:rFonts w:asciiTheme="minorHAnsi" w:hAnsiTheme="minorHAnsi" w:cstheme="minorHAnsi"/>
                <w:lang w:val="en-GB"/>
              </w:rPr>
            </w:pPr>
            <w:r w:rsidRPr="009D3320">
              <w:rPr>
                <w:rFonts w:asciiTheme="minorHAnsi" w:hAnsiTheme="minorHAnsi" w:cstheme="minorHAnsi"/>
                <w:rtl/>
              </w:rPr>
              <w:t xml:space="preserve">يمكن استخدام هذا الجدول كنموذج لتحديد جميع جهات الاتصال لمسارات الإحالة الخاصة بك  </w:t>
            </w:r>
          </w:p>
        </w:tc>
      </w:tr>
      <w:tr w:rsidR="006F168D" w:rsidRPr="009D3320" w14:paraId="5C2458FE" w14:textId="77777777" w:rsidTr="00F37769">
        <w:trPr>
          <w:trHeight w:val="193"/>
        </w:trPr>
        <w:tc>
          <w:tcPr>
            <w:tcW w:w="4855" w:type="dxa"/>
            <w:shd w:val="clear" w:color="auto" w:fill="auto"/>
          </w:tcPr>
          <w:p w14:paraId="327CEA89" w14:textId="4A157E13" w:rsidR="006F168D" w:rsidRPr="009D3320" w:rsidRDefault="006F168D" w:rsidP="00AD55EF">
            <w:pPr>
              <w:pStyle w:val="BodyCopy"/>
              <w:bidi/>
              <w:jc w:val="left"/>
              <w:rPr>
                <w:rStyle w:val="Bold"/>
                <w:rFonts w:asciiTheme="minorHAnsi" w:hAnsiTheme="minorHAnsi" w:cstheme="minorHAnsi"/>
                <w:lang w:val="en-GB"/>
              </w:rPr>
            </w:pPr>
            <w:r w:rsidRPr="009D3320">
              <w:rPr>
                <w:rFonts w:asciiTheme="minorHAnsi" w:hAnsiTheme="minorHAnsi" w:cstheme="minorHAnsi"/>
                <w:rtl/>
                <w:lang w:val="en-GB"/>
              </w:rPr>
              <w:t>أداة التغذية الراجعة رقم 11</w:t>
            </w:r>
            <w:r w:rsidRPr="009D3320">
              <w:rPr>
                <w:rFonts w:asciiTheme="minorHAnsi" w:hAnsiTheme="minorHAnsi" w:cstheme="minorHAnsi"/>
                <w:color w:val="99287D"/>
                <w:sz w:val="18"/>
                <w:szCs w:val="18"/>
                <w:rtl/>
                <w:lang w:val="en-GB"/>
              </w:rPr>
              <w:t>:</w:t>
            </w:r>
            <w:r w:rsidR="00AD55EF" w:rsidRPr="009D3320">
              <w:rPr>
                <w:rFonts w:asciiTheme="minorHAnsi" w:hAnsiTheme="minorHAnsi" w:cstheme="minorHAnsi"/>
                <w:color w:val="99287D"/>
                <w:sz w:val="18"/>
                <w:szCs w:val="18"/>
                <w:rtl/>
                <w:lang w:val="en-GB"/>
              </w:rPr>
              <w:t xml:space="preserve"> نموذج ميزانية آليات التغذية الراجعة</w:t>
            </w:r>
            <w:r w:rsidR="00AD55EF" w:rsidRPr="009D3320">
              <w:rPr>
                <w:rFonts w:asciiTheme="minorHAnsi" w:hAnsiTheme="minorHAnsi" w:cstheme="minorHAnsi"/>
                <w:rtl/>
                <w:lang w:val="en-GB"/>
              </w:rPr>
              <w:t xml:space="preserve"> </w:t>
            </w:r>
          </w:p>
        </w:tc>
        <w:tc>
          <w:tcPr>
            <w:tcW w:w="5040" w:type="dxa"/>
            <w:shd w:val="clear" w:color="auto" w:fill="auto"/>
          </w:tcPr>
          <w:p w14:paraId="7D3E5A8A" w14:textId="4D7810D6" w:rsidR="00AD55EF" w:rsidRPr="009D3320" w:rsidRDefault="00AD55EF" w:rsidP="00AD55EF">
            <w:pPr>
              <w:pStyle w:val="BodyCopy"/>
              <w:bidi/>
              <w:jc w:val="left"/>
              <w:rPr>
                <w:rFonts w:asciiTheme="minorHAnsi" w:hAnsiTheme="minorHAnsi" w:cstheme="minorHAnsi"/>
                <w:lang w:val="en-GB"/>
              </w:rPr>
            </w:pPr>
            <w:r w:rsidRPr="009D3320">
              <w:rPr>
                <w:rFonts w:asciiTheme="minorHAnsi" w:hAnsiTheme="minorHAnsi" w:cstheme="minorHAnsi"/>
                <w:rtl/>
                <w:lang w:val="en-GB"/>
              </w:rPr>
              <w:t xml:space="preserve">نموذج يساعدك على وضع ميزانية مفصلة لآلية التغذية الراجعة </w:t>
            </w:r>
          </w:p>
        </w:tc>
      </w:tr>
      <w:tr w:rsidR="006F168D" w:rsidRPr="009D3320" w14:paraId="2818034D" w14:textId="77777777" w:rsidTr="00C95C83">
        <w:trPr>
          <w:trHeight w:val="193"/>
        </w:trPr>
        <w:tc>
          <w:tcPr>
            <w:tcW w:w="4855" w:type="dxa"/>
            <w:shd w:val="clear" w:color="auto" w:fill="auto"/>
            <w:vAlign w:val="center"/>
          </w:tcPr>
          <w:p w14:paraId="7976E1A9" w14:textId="122AC3D4" w:rsidR="006F168D" w:rsidRPr="009D3320" w:rsidRDefault="006F168D" w:rsidP="006F168D">
            <w:pPr>
              <w:pStyle w:val="BodyCopy"/>
              <w:bidi/>
              <w:jc w:val="left"/>
              <w:rPr>
                <w:rStyle w:val="Bold"/>
                <w:rFonts w:asciiTheme="minorHAnsi" w:hAnsiTheme="minorHAnsi" w:cstheme="minorHAnsi"/>
                <w:b w:val="0"/>
                <w:bCs w:val="0"/>
                <w:lang w:val="en-GB"/>
              </w:rPr>
            </w:pPr>
            <w:r w:rsidRPr="009D3320">
              <w:rPr>
                <w:rFonts w:asciiTheme="minorHAnsi" w:hAnsiTheme="minorHAnsi" w:cstheme="minorHAnsi"/>
                <w:rtl/>
                <w:lang w:val="en-GB"/>
              </w:rPr>
              <w:t>أداة التغذية الراجعة رقم 12</w:t>
            </w:r>
            <w:r w:rsidRPr="009D3320">
              <w:rPr>
                <w:rFonts w:asciiTheme="minorHAnsi" w:hAnsiTheme="minorHAnsi" w:cstheme="minorHAnsi"/>
                <w:color w:val="99287D"/>
                <w:sz w:val="18"/>
                <w:szCs w:val="18"/>
                <w:rtl/>
                <w:lang w:val="en-GB"/>
              </w:rPr>
              <w:t>:</w:t>
            </w:r>
            <w:r w:rsidR="00AD55EF" w:rsidRPr="009D3320">
              <w:rPr>
                <w:rFonts w:asciiTheme="minorHAnsi" w:hAnsiTheme="minorHAnsi" w:cstheme="minorHAnsi"/>
                <w:color w:val="99287D"/>
                <w:sz w:val="18"/>
                <w:szCs w:val="18"/>
                <w:rtl/>
                <w:lang w:val="en-GB"/>
              </w:rPr>
              <w:t xml:space="preserve"> الحزمة التدريبية حول التغذية الراجعة المجتمعية</w:t>
            </w:r>
            <w:r w:rsidR="00AD55EF" w:rsidRPr="009D3320">
              <w:rPr>
                <w:rFonts w:asciiTheme="minorHAnsi" w:hAnsiTheme="minorHAnsi" w:cstheme="minorHAnsi"/>
                <w:rtl/>
                <w:lang w:val="en-GB"/>
              </w:rPr>
              <w:t xml:space="preserve"> </w:t>
            </w:r>
          </w:p>
        </w:tc>
        <w:tc>
          <w:tcPr>
            <w:tcW w:w="5040" w:type="dxa"/>
            <w:shd w:val="clear" w:color="auto" w:fill="auto"/>
          </w:tcPr>
          <w:p w14:paraId="60BC04FB" w14:textId="03D9EE38" w:rsidR="00AD55EF" w:rsidRPr="009D3320" w:rsidRDefault="00AD55EF" w:rsidP="00AD55EF">
            <w:pPr>
              <w:pStyle w:val="BodyCopy"/>
              <w:bidi/>
              <w:jc w:val="left"/>
              <w:rPr>
                <w:rFonts w:asciiTheme="minorHAnsi" w:hAnsiTheme="minorHAnsi" w:cstheme="minorHAnsi"/>
                <w:lang w:val="en-GB"/>
              </w:rPr>
            </w:pPr>
            <w:r w:rsidRPr="009D3320">
              <w:rPr>
                <w:rFonts w:asciiTheme="minorHAnsi" w:hAnsiTheme="minorHAnsi" w:cstheme="minorHAnsi"/>
                <w:rtl/>
                <w:lang w:val="en-GB"/>
              </w:rPr>
              <w:t xml:space="preserve">توفر جدول أعمال نموذجي ومجموعات شرائح عروض تقديميه لتدريب جامعي البيانات ومحللي البيانات على آليات التغذية الراجعة المجتمعية </w:t>
            </w:r>
          </w:p>
        </w:tc>
      </w:tr>
      <w:tr w:rsidR="006F168D" w:rsidRPr="009D3320" w14:paraId="7674A8BB" w14:textId="77777777" w:rsidTr="00C95C83">
        <w:trPr>
          <w:trHeight w:val="193"/>
        </w:trPr>
        <w:tc>
          <w:tcPr>
            <w:tcW w:w="4855" w:type="dxa"/>
            <w:shd w:val="clear" w:color="auto" w:fill="auto"/>
            <w:vAlign w:val="center"/>
          </w:tcPr>
          <w:p w14:paraId="0A6C199C" w14:textId="7D1E1C40" w:rsidR="006F168D" w:rsidRPr="009D3320" w:rsidRDefault="006F168D" w:rsidP="006F168D">
            <w:pPr>
              <w:pStyle w:val="BodyCopy"/>
              <w:bidi/>
              <w:jc w:val="left"/>
              <w:rPr>
                <w:rFonts w:asciiTheme="minorHAnsi" w:hAnsiTheme="minorHAnsi" w:cstheme="minorHAnsi"/>
                <w:lang w:val="en-GB"/>
              </w:rPr>
            </w:pPr>
            <w:r w:rsidRPr="009D3320">
              <w:rPr>
                <w:rFonts w:asciiTheme="minorHAnsi" w:hAnsiTheme="minorHAnsi" w:cstheme="minorHAnsi"/>
                <w:rtl/>
              </w:rPr>
              <w:t>أداة المشاركة المجتمعية والمساءلة رقم 7</w:t>
            </w:r>
            <w:r w:rsidRPr="009D3320">
              <w:rPr>
                <w:rFonts w:asciiTheme="minorHAnsi" w:hAnsiTheme="minorHAnsi" w:cstheme="minorHAnsi"/>
                <w:color w:val="99287D"/>
                <w:sz w:val="18"/>
                <w:szCs w:val="18"/>
                <w:rtl/>
                <w:lang w:val="en-GB"/>
              </w:rPr>
              <w:t>: رصد وتقدير المشاركة المجتمعية والمساءلة</w:t>
            </w:r>
            <w:r w:rsidRPr="009D3320">
              <w:rPr>
                <w:rStyle w:val="Bold"/>
                <w:rFonts w:asciiTheme="minorHAnsi" w:hAnsiTheme="minorHAnsi" w:cstheme="minorHAnsi"/>
                <w:b w:val="0"/>
                <w:bCs w:val="0"/>
                <w:rtl/>
                <w:lang w:val="en-GB"/>
              </w:rPr>
              <w:t xml:space="preserve"> </w:t>
            </w:r>
          </w:p>
        </w:tc>
        <w:tc>
          <w:tcPr>
            <w:tcW w:w="5040" w:type="dxa"/>
            <w:shd w:val="clear" w:color="auto" w:fill="auto"/>
          </w:tcPr>
          <w:p w14:paraId="701F28FF" w14:textId="18EAA5D8" w:rsidR="00AD55EF" w:rsidRPr="009D3320" w:rsidRDefault="00AD55EF" w:rsidP="00AD55EF">
            <w:pPr>
              <w:pStyle w:val="BodyCopy"/>
              <w:bidi/>
              <w:rPr>
                <w:rFonts w:asciiTheme="minorHAnsi" w:hAnsiTheme="minorHAnsi" w:cstheme="minorHAnsi"/>
                <w:lang w:val="en-GB"/>
              </w:rPr>
            </w:pPr>
            <w:r w:rsidRPr="009D3320">
              <w:rPr>
                <w:rFonts w:asciiTheme="minorHAnsi" w:hAnsiTheme="minorHAnsi" w:cstheme="minorHAnsi"/>
                <w:rtl/>
                <w:lang w:val="en-GB"/>
              </w:rPr>
              <w:t>أداة شاملة لرصد وتقدير المشاركة المجتمعية والمساءلة تتضمن مؤشرات، وأسئلة، ووسائل تحقق، وأهداف مقترحة لرصد</w:t>
            </w:r>
            <w:r w:rsidRPr="009D3320">
              <w:rPr>
                <w:rFonts w:asciiTheme="minorHAnsi" w:hAnsiTheme="minorHAnsi" w:cstheme="minorHAnsi"/>
                <w:lang w:val="en-GB"/>
              </w:rPr>
              <w:t xml:space="preserve"> </w:t>
            </w:r>
            <w:r w:rsidRPr="009D3320">
              <w:rPr>
                <w:rFonts w:asciiTheme="minorHAnsi" w:hAnsiTheme="minorHAnsi" w:cstheme="minorHAnsi"/>
                <w:rtl/>
                <w:lang w:val="en-GB"/>
              </w:rPr>
              <w:t xml:space="preserve">المشاركة المجتمعية </w:t>
            </w:r>
            <w:r w:rsidRPr="009D3320">
              <w:rPr>
                <w:rFonts w:asciiTheme="minorHAnsi" w:hAnsiTheme="minorHAnsi" w:cstheme="minorHAnsi"/>
                <w:rtl/>
                <w:lang w:val="en-GB"/>
              </w:rPr>
              <w:lastRenderedPageBreak/>
              <w:t>والمساءلة على المستوى المؤسسي وضمن البرامج وعمليات الطوارئ. تتضمن كل علامة تبويب المؤشرات ذات الأولوية ومجموعة واسعة من الخيارات إذا لزم</w:t>
            </w:r>
            <w:r w:rsidRPr="009D3320">
              <w:rPr>
                <w:rFonts w:asciiTheme="minorHAnsi" w:eastAsia="Calibri" w:hAnsiTheme="minorHAnsi" w:cstheme="minorHAnsi"/>
                <w:color w:val="000000"/>
                <w:sz w:val="22"/>
                <w:szCs w:val="22"/>
                <w:rtl/>
                <w:lang w:val="en-GB" w:eastAsia="en-GB"/>
              </w:rPr>
              <w:t xml:space="preserve"> </w:t>
            </w:r>
            <w:r w:rsidRPr="009D3320">
              <w:rPr>
                <w:rFonts w:asciiTheme="minorHAnsi" w:hAnsiTheme="minorHAnsi" w:cstheme="minorHAnsi"/>
                <w:rtl/>
                <w:lang w:val="en-GB"/>
              </w:rPr>
              <w:t>الأمر</w:t>
            </w:r>
          </w:p>
        </w:tc>
      </w:tr>
      <w:tr w:rsidR="006F168D" w:rsidRPr="009D3320" w14:paraId="0CDE4F3A" w14:textId="77777777" w:rsidTr="00C95C83">
        <w:trPr>
          <w:trHeight w:val="193"/>
        </w:trPr>
        <w:tc>
          <w:tcPr>
            <w:tcW w:w="4855" w:type="dxa"/>
            <w:shd w:val="clear" w:color="auto" w:fill="auto"/>
            <w:vAlign w:val="bottom"/>
          </w:tcPr>
          <w:p w14:paraId="3ACFD656" w14:textId="66580720" w:rsidR="006F168D" w:rsidRPr="009D3320" w:rsidRDefault="003045C1" w:rsidP="006F168D">
            <w:pPr>
              <w:pStyle w:val="BodyCopy"/>
              <w:bidi/>
              <w:jc w:val="left"/>
              <w:rPr>
                <w:rFonts w:asciiTheme="minorHAnsi" w:hAnsiTheme="minorHAnsi" w:cstheme="minorHAnsi"/>
                <w:lang w:val="en-GB"/>
              </w:rPr>
            </w:pPr>
            <w:r w:rsidRPr="009D3320">
              <w:rPr>
                <w:rFonts w:asciiTheme="minorHAnsi" w:hAnsiTheme="minorHAnsi" w:cstheme="minorHAnsi"/>
                <w:rtl/>
                <w:lang w:val="en-GB"/>
              </w:rPr>
              <w:lastRenderedPageBreak/>
              <w:t>أداة</w:t>
            </w:r>
            <w:r w:rsidR="006F168D" w:rsidRPr="009D3320">
              <w:rPr>
                <w:rFonts w:asciiTheme="minorHAnsi" w:hAnsiTheme="minorHAnsi" w:cstheme="minorHAnsi"/>
                <w:rtl/>
                <w:lang w:val="en-GB"/>
              </w:rPr>
              <w:t xml:space="preserve"> التغذية الراجعة رقم 13:</w:t>
            </w:r>
            <w:r w:rsidR="00AD55EF" w:rsidRPr="009D3320">
              <w:rPr>
                <w:rFonts w:asciiTheme="minorHAnsi" w:hAnsiTheme="minorHAnsi" w:cstheme="minorHAnsi"/>
                <w:rtl/>
                <w:lang w:val="en-GB"/>
              </w:rPr>
              <w:t xml:space="preserve"> </w:t>
            </w:r>
            <w:r w:rsidR="00AD55EF" w:rsidRPr="009D3320">
              <w:rPr>
                <w:rFonts w:asciiTheme="minorHAnsi" w:hAnsiTheme="minorHAnsi" w:cstheme="minorHAnsi"/>
                <w:color w:val="99287D"/>
                <w:sz w:val="18"/>
                <w:szCs w:val="18"/>
                <w:rtl/>
                <w:lang w:val="en-GB"/>
              </w:rPr>
              <w:t>إرشادات أخذ العينات</w:t>
            </w:r>
            <w:r w:rsidR="00AD55EF" w:rsidRPr="009D3320">
              <w:rPr>
                <w:rFonts w:asciiTheme="minorHAnsi" w:hAnsiTheme="minorHAnsi" w:cstheme="minorHAnsi"/>
                <w:rtl/>
                <w:lang w:val="en-GB"/>
              </w:rPr>
              <w:t xml:space="preserve"> </w:t>
            </w:r>
          </w:p>
        </w:tc>
        <w:tc>
          <w:tcPr>
            <w:tcW w:w="5040" w:type="dxa"/>
            <w:shd w:val="clear" w:color="auto" w:fill="auto"/>
          </w:tcPr>
          <w:p w14:paraId="525E75E9" w14:textId="6E939877" w:rsidR="00AD55EF" w:rsidRPr="009D3320" w:rsidRDefault="00AD55EF" w:rsidP="00AD55EF">
            <w:pPr>
              <w:pStyle w:val="BodyCopy"/>
              <w:bidi/>
              <w:jc w:val="left"/>
              <w:rPr>
                <w:rFonts w:asciiTheme="minorHAnsi" w:hAnsiTheme="minorHAnsi" w:cstheme="minorHAnsi"/>
                <w:lang w:val="en-GB"/>
              </w:rPr>
            </w:pPr>
            <w:r w:rsidRPr="009D3320">
              <w:rPr>
                <w:rFonts w:asciiTheme="minorHAnsi" w:hAnsiTheme="minorHAnsi" w:cstheme="minorHAnsi"/>
                <w:rtl/>
                <w:lang w:val="en-GB"/>
              </w:rPr>
              <w:t xml:space="preserve">وثيقة توجيهية موجزة يمكن أن تساعدك على وضع استراتيجية أخذ العينات الخاصة بك لغايات استطلاع التصورات. </w:t>
            </w:r>
          </w:p>
        </w:tc>
      </w:tr>
      <w:tr w:rsidR="006F168D" w:rsidRPr="009D3320" w14:paraId="7EC23161" w14:textId="77777777" w:rsidTr="00C95C83">
        <w:trPr>
          <w:trHeight w:val="193"/>
        </w:trPr>
        <w:tc>
          <w:tcPr>
            <w:tcW w:w="4855" w:type="dxa"/>
            <w:shd w:val="clear" w:color="auto" w:fill="auto"/>
            <w:vAlign w:val="bottom"/>
          </w:tcPr>
          <w:p w14:paraId="479226E8" w14:textId="1CAC8279" w:rsidR="006F168D" w:rsidRPr="009D3320" w:rsidRDefault="003045C1" w:rsidP="006F168D">
            <w:pPr>
              <w:pStyle w:val="BodyCopy"/>
              <w:bidi/>
              <w:rPr>
                <w:rFonts w:asciiTheme="minorHAnsi" w:hAnsiTheme="minorHAnsi" w:cstheme="minorHAnsi"/>
                <w:lang w:val="en-GB"/>
              </w:rPr>
            </w:pPr>
            <w:r w:rsidRPr="009D3320">
              <w:rPr>
                <w:rFonts w:asciiTheme="minorHAnsi" w:hAnsiTheme="minorHAnsi" w:cstheme="minorHAnsi"/>
                <w:rtl/>
                <w:lang w:val="en-GB"/>
              </w:rPr>
              <w:t>أداة</w:t>
            </w:r>
            <w:r w:rsidR="006F168D" w:rsidRPr="009D3320">
              <w:rPr>
                <w:rFonts w:asciiTheme="minorHAnsi" w:hAnsiTheme="minorHAnsi" w:cstheme="minorHAnsi"/>
                <w:rtl/>
                <w:lang w:val="en-GB"/>
              </w:rPr>
              <w:t xml:space="preserve"> التغذية الراجعة رقم 14:</w:t>
            </w:r>
            <w:r w:rsidR="00B97D59" w:rsidRPr="009D3320">
              <w:rPr>
                <w:rFonts w:asciiTheme="minorHAnsi" w:hAnsiTheme="minorHAnsi" w:cstheme="minorHAnsi"/>
                <w:rtl/>
                <w:lang w:val="en-GB"/>
              </w:rPr>
              <w:t xml:space="preserve"> </w:t>
            </w:r>
            <w:r w:rsidR="00B97D59" w:rsidRPr="009D3320">
              <w:rPr>
                <w:rFonts w:asciiTheme="minorHAnsi" w:hAnsiTheme="minorHAnsi" w:cstheme="minorHAnsi"/>
                <w:color w:val="99287D"/>
                <w:sz w:val="18"/>
                <w:szCs w:val="18"/>
                <w:rtl/>
                <w:lang w:val="en-GB"/>
              </w:rPr>
              <w:t>قائمة أسئلة استطلاع التصورات</w:t>
            </w:r>
            <w:r w:rsidR="00B97D59" w:rsidRPr="009D3320">
              <w:rPr>
                <w:rFonts w:asciiTheme="minorHAnsi" w:hAnsiTheme="minorHAnsi" w:cstheme="minorHAnsi"/>
                <w:rtl/>
                <w:lang w:val="en-GB"/>
              </w:rPr>
              <w:t xml:space="preserve"> </w:t>
            </w:r>
          </w:p>
        </w:tc>
        <w:tc>
          <w:tcPr>
            <w:tcW w:w="5040" w:type="dxa"/>
            <w:shd w:val="clear" w:color="auto" w:fill="auto"/>
          </w:tcPr>
          <w:p w14:paraId="4CEB6D05" w14:textId="4E37CAC1" w:rsidR="00B97D59" w:rsidRPr="009D3320" w:rsidRDefault="00B97D59" w:rsidP="00A32C08">
            <w:pPr>
              <w:pStyle w:val="BodyCopy"/>
              <w:jc w:val="left"/>
              <w:rPr>
                <w:rFonts w:asciiTheme="minorHAnsi" w:hAnsiTheme="minorHAnsi" w:cstheme="minorHAnsi"/>
                <w:lang w:val="en-GB"/>
              </w:rPr>
            </w:pPr>
            <w:r w:rsidRPr="009D3320">
              <w:rPr>
                <w:rFonts w:asciiTheme="minorHAnsi" w:hAnsiTheme="minorHAnsi" w:cstheme="minorHAnsi"/>
                <w:rtl/>
                <w:lang w:val="en-GB"/>
              </w:rPr>
              <w:t xml:space="preserve">مجموعة من الأمثلة على أسئلة استطلاعات التصورات </w:t>
            </w:r>
          </w:p>
        </w:tc>
      </w:tr>
      <w:tr w:rsidR="006F168D" w:rsidRPr="009D3320" w14:paraId="189A9698" w14:textId="77777777" w:rsidTr="003045C1">
        <w:trPr>
          <w:trHeight w:val="642"/>
        </w:trPr>
        <w:tc>
          <w:tcPr>
            <w:tcW w:w="4855" w:type="dxa"/>
            <w:shd w:val="clear" w:color="auto" w:fill="auto"/>
            <w:vAlign w:val="bottom"/>
          </w:tcPr>
          <w:p w14:paraId="27CFC3FB" w14:textId="57CE4DF8" w:rsidR="006F168D" w:rsidRPr="009D3320" w:rsidRDefault="003045C1" w:rsidP="006F168D">
            <w:pPr>
              <w:pStyle w:val="BodyCopy"/>
              <w:bidi/>
              <w:jc w:val="left"/>
              <w:rPr>
                <w:rFonts w:asciiTheme="minorHAnsi" w:hAnsiTheme="minorHAnsi" w:cstheme="minorHAnsi"/>
                <w:lang w:val="en-GB"/>
              </w:rPr>
            </w:pPr>
            <w:r w:rsidRPr="009D3320">
              <w:rPr>
                <w:rFonts w:asciiTheme="minorHAnsi" w:hAnsiTheme="minorHAnsi" w:cstheme="minorHAnsi"/>
                <w:rtl/>
                <w:lang w:val="en-GB"/>
              </w:rPr>
              <w:t xml:space="preserve">أداة </w:t>
            </w:r>
            <w:r w:rsidR="006F168D" w:rsidRPr="009D3320">
              <w:rPr>
                <w:rFonts w:asciiTheme="minorHAnsi" w:hAnsiTheme="minorHAnsi" w:cstheme="minorHAnsi"/>
                <w:rtl/>
                <w:lang w:val="en-GB"/>
              </w:rPr>
              <w:t>التغذية الراجعة رقم 15:</w:t>
            </w:r>
            <w:r w:rsidR="00B97D59" w:rsidRPr="009D3320">
              <w:rPr>
                <w:rFonts w:asciiTheme="minorHAnsi" w:hAnsiTheme="minorHAnsi" w:cstheme="minorHAnsi"/>
                <w:rtl/>
                <w:lang w:val="en-GB"/>
              </w:rPr>
              <w:t xml:space="preserve"> </w:t>
            </w:r>
            <w:r w:rsidR="00B97D59" w:rsidRPr="009D3320">
              <w:rPr>
                <w:rFonts w:asciiTheme="minorHAnsi" w:hAnsiTheme="minorHAnsi" w:cstheme="minorHAnsi"/>
                <w:color w:val="99287D"/>
                <w:sz w:val="18"/>
                <w:szCs w:val="18"/>
                <w:rtl/>
                <w:lang w:val="en-GB"/>
              </w:rPr>
              <w:t>جدول أعمال ورشة عمل وحول تصميم الاستبيان</w:t>
            </w:r>
            <w:r w:rsidR="00B97D59" w:rsidRPr="009D3320">
              <w:rPr>
                <w:rFonts w:asciiTheme="minorHAnsi" w:hAnsiTheme="minorHAnsi" w:cstheme="minorHAnsi"/>
                <w:rtl/>
                <w:lang w:val="en-GB"/>
              </w:rPr>
              <w:t xml:space="preserve"> </w:t>
            </w:r>
          </w:p>
        </w:tc>
        <w:tc>
          <w:tcPr>
            <w:tcW w:w="5040" w:type="dxa"/>
            <w:shd w:val="clear" w:color="auto" w:fill="auto"/>
          </w:tcPr>
          <w:p w14:paraId="689E366B" w14:textId="3995E8B4" w:rsidR="00B97D59" w:rsidRPr="009D3320" w:rsidRDefault="00B97D59" w:rsidP="00B97D59">
            <w:pPr>
              <w:pStyle w:val="BodyCopy"/>
              <w:bidi/>
              <w:jc w:val="left"/>
              <w:rPr>
                <w:rFonts w:asciiTheme="minorHAnsi" w:hAnsiTheme="minorHAnsi" w:cstheme="minorHAnsi"/>
                <w:lang w:val="en-GB"/>
              </w:rPr>
            </w:pPr>
            <w:r w:rsidRPr="009D3320">
              <w:rPr>
                <w:rFonts w:asciiTheme="minorHAnsi" w:hAnsiTheme="minorHAnsi" w:cstheme="minorHAnsi"/>
                <w:rtl/>
                <w:lang w:val="en-GB"/>
              </w:rPr>
              <w:t xml:space="preserve">يساعدك نموذج جدول الأعمال هذا على تنظيم اجتماع مع أصحاب المصلحة الرئيسيين لتصميم الأسئلة المناسبة لاستطلاع التصورات. </w:t>
            </w:r>
          </w:p>
        </w:tc>
      </w:tr>
      <w:tr w:rsidR="006F168D" w:rsidRPr="009D3320" w14:paraId="66CD6A6F" w14:textId="77777777" w:rsidTr="00C95C83">
        <w:trPr>
          <w:trHeight w:val="193"/>
        </w:trPr>
        <w:tc>
          <w:tcPr>
            <w:tcW w:w="4855" w:type="dxa"/>
            <w:shd w:val="clear" w:color="auto" w:fill="auto"/>
            <w:vAlign w:val="bottom"/>
          </w:tcPr>
          <w:p w14:paraId="7D8FF206" w14:textId="4C4BC5C8" w:rsidR="006F168D" w:rsidRPr="009D3320" w:rsidRDefault="003045C1" w:rsidP="006F168D">
            <w:pPr>
              <w:pStyle w:val="BodyCopy"/>
              <w:bidi/>
              <w:jc w:val="left"/>
              <w:rPr>
                <w:rFonts w:asciiTheme="minorHAnsi" w:hAnsiTheme="minorHAnsi" w:cstheme="minorHAnsi"/>
                <w:lang w:val="en-GB"/>
              </w:rPr>
            </w:pPr>
            <w:r w:rsidRPr="009D3320">
              <w:rPr>
                <w:rFonts w:asciiTheme="minorHAnsi" w:hAnsiTheme="minorHAnsi" w:cstheme="minorHAnsi"/>
                <w:color w:val="auto"/>
                <w:rtl/>
                <w:lang w:val="en-GB"/>
              </w:rPr>
              <w:t>أداة</w:t>
            </w:r>
            <w:r w:rsidR="006F168D" w:rsidRPr="009D3320">
              <w:rPr>
                <w:rFonts w:asciiTheme="minorHAnsi" w:hAnsiTheme="minorHAnsi" w:cstheme="minorHAnsi"/>
                <w:color w:val="auto"/>
                <w:rtl/>
                <w:lang w:val="en-GB"/>
              </w:rPr>
              <w:t xml:space="preserve"> التغذية الراجعة رقم 16:</w:t>
            </w:r>
            <w:r w:rsidR="00B97D59" w:rsidRPr="009D3320">
              <w:rPr>
                <w:rFonts w:asciiTheme="minorHAnsi" w:hAnsiTheme="minorHAnsi" w:cstheme="minorHAnsi"/>
                <w:rtl/>
                <w:lang w:val="en-GB"/>
              </w:rPr>
              <w:t xml:space="preserve"> </w:t>
            </w:r>
            <w:r w:rsidR="00B97D59" w:rsidRPr="009D3320">
              <w:rPr>
                <w:rFonts w:asciiTheme="minorHAnsi" w:hAnsiTheme="minorHAnsi" w:cstheme="minorHAnsi"/>
                <w:color w:val="99287D"/>
                <w:sz w:val="18"/>
                <w:szCs w:val="18"/>
                <w:rtl/>
                <w:lang w:val="en-GB"/>
              </w:rPr>
              <w:t>دليل سريع لحلقات النقاش المركزة لاختبار الأسئلة</w:t>
            </w:r>
            <w:r w:rsidR="00B97D59" w:rsidRPr="009D3320">
              <w:rPr>
                <w:rFonts w:asciiTheme="minorHAnsi" w:hAnsiTheme="minorHAnsi" w:cstheme="minorHAnsi"/>
                <w:rtl/>
                <w:lang w:val="en-GB"/>
              </w:rPr>
              <w:t xml:space="preserve"> </w:t>
            </w:r>
          </w:p>
        </w:tc>
        <w:tc>
          <w:tcPr>
            <w:tcW w:w="5040" w:type="dxa"/>
            <w:shd w:val="clear" w:color="auto" w:fill="auto"/>
          </w:tcPr>
          <w:p w14:paraId="1644C1D9" w14:textId="52EC7E45" w:rsidR="00B97D59" w:rsidRPr="009D3320" w:rsidRDefault="00B97D59" w:rsidP="00B97D59">
            <w:pPr>
              <w:pStyle w:val="BodyCopy"/>
              <w:bidi/>
              <w:jc w:val="left"/>
              <w:rPr>
                <w:rFonts w:asciiTheme="minorHAnsi" w:hAnsiTheme="minorHAnsi" w:cstheme="minorHAnsi"/>
                <w:lang w:val="en-GB"/>
              </w:rPr>
            </w:pPr>
            <w:r w:rsidRPr="009D3320">
              <w:rPr>
                <w:rFonts w:asciiTheme="minorHAnsi" w:hAnsiTheme="minorHAnsi" w:cstheme="minorHAnsi"/>
                <w:rtl/>
                <w:lang w:val="en-GB"/>
              </w:rPr>
              <w:t>يساعدك هذا الدليل الموجز على تنظيم حلقات نقاش مركزة لاختبار استبيانك، مما يسمح لك بتنقيح الأسئلة قبل طرح الاستطلاع.</w:t>
            </w:r>
          </w:p>
        </w:tc>
      </w:tr>
      <w:tr w:rsidR="006F168D" w:rsidRPr="009D3320" w14:paraId="6FF50561" w14:textId="77777777" w:rsidTr="00C95C83">
        <w:trPr>
          <w:trHeight w:val="193"/>
        </w:trPr>
        <w:tc>
          <w:tcPr>
            <w:tcW w:w="4855" w:type="dxa"/>
            <w:shd w:val="clear" w:color="auto" w:fill="auto"/>
            <w:vAlign w:val="bottom"/>
          </w:tcPr>
          <w:p w14:paraId="7AED4AE6" w14:textId="1DA85217" w:rsidR="006F168D" w:rsidRPr="009D3320" w:rsidRDefault="002D03ED" w:rsidP="002D03ED">
            <w:pPr>
              <w:pStyle w:val="BodyCopy"/>
              <w:bidi/>
              <w:jc w:val="left"/>
              <w:rPr>
                <w:rFonts w:asciiTheme="minorHAnsi" w:hAnsiTheme="minorHAnsi" w:cstheme="minorHAnsi"/>
                <w:lang w:val="en-GB"/>
              </w:rPr>
            </w:pPr>
            <w:r w:rsidRPr="009D3320">
              <w:rPr>
                <w:rFonts w:asciiTheme="minorHAnsi" w:hAnsiTheme="minorHAnsi" w:cstheme="minorHAnsi"/>
                <w:color w:val="auto"/>
                <w:rtl/>
                <w:lang w:val="en-GB"/>
              </w:rPr>
              <w:t>أداة</w:t>
            </w:r>
            <w:r w:rsidR="006F168D" w:rsidRPr="009D3320">
              <w:rPr>
                <w:rFonts w:asciiTheme="minorHAnsi" w:hAnsiTheme="minorHAnsi" w:cstheme="minorHAnsi"/>
                <w:color w:val="auto"/>
                <w:rtl/>
                <w:lang w:val="en-GB"/>
              </w:rPr>
              <w:t xml:space="preserve"> التغذية الراجعة رقم 17:</w:t>
            </w:r>
            <w:r w:rsidR="00B97D59" w:rsidRPr="009D3320">
              <w:rPr>
                <w:rFonts w:asciiTheme="minorHAnsi" w:hAnsiTheme="minorHAnsi" w:cstheme="minorHAnsi"/>
                <w:color w:val="99287D"/>
                <w:sz w:val="18"/>
                <w:szCs w:val="18"/>
                <w:rtl/>
                <w:lang w:val="en-GB"/>
              </w:rPr>
              <w:t>قائمة مرجعية لتصميم استطلاعات التصورات</w:t>
            </w:r>
            <w:r w:rsidR="00B97D59" w:rsidRPr="009D3320">
              <w:rPr>
                <w:rFonts w:asciiTheme="minorHAnsi" w:hAnsiTheme="minorHAnsi" w:cstheme="minorHAnsi"/>
                <w:rtl/>
                <w:lang w:val="en-GB"/>
              </w:rPr>
              <w:t xml:space="preserve"> </w:t>
            </w:r>
          </w:p>
        </w:tc>
        <w:tc>
          <w:tcPr>
            <w:tcW w:w="5040" w:type="dxa"/>
            <w:shd w:val="clear" w:color="auto" w:fill="auto"/>
          </w:tcPr>
          <w:p w14:paraId="7C5F52B6" w14:textId="5DFEF724" w:rsidR="00B97D59" w:rsidRPr="009D3320" w:rsidRDefault="00B97D59" w:rsidP="00B97D59">
            <w:pPr>
              <w:pStyle w:val="BodyCopy"/>
              <w:bidi/>
              <w:jc w:val="left"/>
              <w:rPr>
                <w:rFonts w:asciiTheme="minorHAnsi" w:hAnsiTheme="minorHAnsi" w:cstheme="minorHAnsi"/>
                <w:lang w:val="en-GB"/>
              </w:rPr>
            </w:pPr>
            <w:r w:rsidRPr="009D3320">
              <w:rPr>
                <w:rFonts w:asciiTheme="minorHAnsi" w:hAnsiTheme="minorHAnsi" w:cstheme="minorHAnsi"/>
                <w:rtl/>
                <w:lang w:val="en-GB"/>
              </w:rPr>
              <w:t xml:space="preserve">تذكرك هذه القائمة بالاعتبارات الرئيسية عند تصميم استبيان. </w:t>
            </w:r>
          </w:p>
        </w:tc>
      </w:tr>
      <w:tr w:rsidR="006F168D" w:rsidRPr="009D3320" w14:paraId="78C90469" w14:textId="77777777" w:rsidTr="00C95C83">
        <w:trPr>
          <w:trHeight w:val="193"/>
        </w:trPr>
        <w:tc>
          <w:tcPr>
            <w:tcW w:w="9895" w:type="dxa"/>
            <w:gridSpan w:val="2"/>
            <w:shd w:val="clear" w:color="auto" w:fill="943482"/>
            <w:vAlign w:val="center"/>
          </w:tcPr>
          <w:p w14:paraId="01B7872A" w14:textId="2AF10F57" w:rsidR="006F168D" w:rsidRPr="009D3320" w:rsidRDefault="006F168D" w:rsidP="00C95C83">
            <w:pPr>
              <w:pStyle w:val="TableHeader"/>
              <w:bidi/>
              <w:rPr>
                <w:rFonts w:asciiTheme="minorHAnsi" w:hAnsiTheme="minorHAnsi" w:cstheme="minorHAnsi"/>
                <w:rtl/>
                <w:lang w:val="en-GB" w:bidi="ar-JO"/>
              </w:rPr>
            </w:pPr>
            <w:r w:rsidRPr="009D3320">
              <w:rPr>
                <w:rFonts w:asciiTheme="minorHAnsi" w:hAnsiTheme="minorHAnsi" w:cstheme="minorHAnsi"/>
                <w:rtl/>
                <w:lang w:val="en-GB" w:bidi="ar-JO"/>
              </w:rPr>
              <w:t xml:space="preserve">مرحلة 2: جمع التغذية الراجعة </w:t>
            </w:r>
          </w:p>
        </w:tc>
      </w:tr>
      <w:tr w:rsidR="006F168D" w:rsidRPr="009D3320" w14:paraId="30F1862C" w14:textId="77777777" w:rsidTr="00C95C83">
        <w:trPr>
          <w:trHeight w:val="193"/>
        </w:trPr>
        <w:tc>
          <w:tcPr>
            <w:tcW w:w="4855" w:type="dxa"/>
            <w:shd w:val="clear" w:color="auto" w:fill="EADDEB"/>
            <w:vAlign w:val="center"/>
          </w:tcPr>
          <w:p w14:paraId="52BB2C27" w14:textId="664C4E5E" w:rsidR="006F168D" w:rsidRPr="009D3320" w:rsidRDefault="006F168D" w:rsidP="006F168D">
            <w:pPr>
              <w:pStyle w:val="BodyCopy"/>
              <w:bidi/>
              <w:rPr>
                <w:rFonts w:asciiTheme="minorHAnsi" w:hAnsiTheme="minorHAnsi" w:cstheme="minorHAnsi"/>
              </w:rPr>
            </w:pPr>
            <w:r w:rsidRPr="009D3320">
              <w:rPr>
                <w:rFonts w:asciiTheme="minorHAnsi" w:hAnsiTheme="minorHAnsi" w:cstheme="minorHAnsi"/>
                <w:b/>
                <w:bCs/>
                <w:i/>
                <w:iCs/>
                <w:rtl/>
                <w:lang w:val="en-GB"/>
              </w:rPr>
              <w:t xml:space="preserve">المصدر: </w:t>
            </w:r>
          </w:p>
        </w:tc>
        <w:tc>
          <w:tcPr>
            <w:tcW w:w="5040" w:type="dxa"/>
            <w:shd w:val="clear" w:color="auto" w:fill="EADDEB"/>
          </w:tcPr>
          <w:p w14:paraId="7199B63F" w14:textId="72DEAB1B" w:rsidR="006F168D" w:rsidRPr="009D3320" w:rsidRDefault="006F168D" w:rsidP="006F168D">
            <w:pPr>
              <w:pStyle w:val="BodyCopy"/>
              <w:bidi/>
              <w:rPr>
                <w:rFonts w:asciiTheme="minorHAnsi" w:hAnsiTheme="minorHAnsi" w:cstheme="minorHAnsi"/>
                <w:b/>
                <w:bCs/>
              </w:rPr>
            </w:pPr>
            <w:r w:rsidRPr="009D3320">
              <w:rPr>
                <w:rFonts w:asciiTheme="minorHAnsi" w:hAnsiTheme="minorHAnsi" w:cstheme="minorHAnsi"/>
                <w:b/>
                <w:bCs/>
                <w:i/>
                <w:iCs/>
                <w:rtl/>
                <w:lang w:val="en-GB"/>
              </w:rPr>
              <w:t>ما الغرض من المصدر؟</w:t>
            </w:r>
          </w:p>
        </w:tc>
      </w:tr>
      <w:tr w:rsidR="006F168D" w:rsidRPr="009D3320" w14:paraId="7E2AB6EB" w14:textId="77777777" w:rsidTr="00C95C83">
        <w:trPr>
          <w:trHeight w:val="193"/>
        </w:trPr>
        <w:tc>
          <w:tcPr>
            <w:tcW w:w="4855" w:type="dxa"/>
            <w:shd w:val="clear" w:color="auto" w:fill="FFFFFF" w:themeFill="background1"/>
            <w:vAlign w:val="center"/>
          </w:tcPr>
          <w:p w14:paraId="3CB5266B" w14:textId="698B0C50" w:rsidR="006F168D" w:rsidRPr="009D3320" w:rsidRDefault="002D03ED" w:rsidP="0029522A">
            <w:pPr>
              <w:pStyle w:val="BodyCopy"/>
              <w:bidi/>
              <w:rPr>
                <w:rStyle w:val="Bold"/>
                <w:rFonts w:asciiTheme="minorHAnsi" w:hAnsiTheme="minorHAnsi" w:cstheme="minorHAnsi"/>
                <w:lang w:val="en-GB"/>
              </w:rPr>
            </w:pPr>
            <w:r w:rsidRPr="009D3320">
              <w:rPr>
                <w:rFonts w:asciiTheme="minorHAnsi" w:hAnsiTheme="minorHAnsi" w:cstheme="minorHAnsi"/>
                <w:rtl/>
                <w:lang w:val="en-GB"/>
              </w:rPr>
              <w:t>أداة</w:t>
            </w:r>
            <w:r w:rsidR="006F168D" w:rsidRPr="009D3320">
              <w:rPr>
                <w:rFonts w:asciiTheme="minorHAnsi" w:hAnsiTheme="minorHAnsi" w:cstheme="minorHAnsi"/>
                <w:rtl/>
                <w:lang w:val="en-GB"/>
              </w:rPr>
              <w:t xml:space="preserve"> التغذية الراجعة رقم 1</w:t>
            </w:r>
            <w:r w:rsidR="0029522A" w:rsidRPr="009D3320">
              <w:rPr>
                <w:rFonts w:asciiTheme="minorHAnsi" w:hAnsiTheme="minorHAnsi" w:cstheme="minorHAnsi"/>
                <w:rtl/>
                <w:lang w:val="en-GB"/>
              </w:rPr>
              <w:t>8</w:t>
            </w:r>
            <w:r w:rsidR="006F168D" w:rsidRPr="009D3320">
              <w:rPr>
                <w:rFonts w:asciiTheme="minorHAnsi" w:hAnsiTheme="minorHAnsi" w:cstheme="minorHAnsi"/>
                <w:rtl/>
                <w:lang w:val="en-GB"/>
              </w:rPr>
              <w:t>:</w:t>
            </w:r>
            <w:r w:rsidR="00B97D59" w:rsidRPr="009D3320">
              <w:rPr>
                <w:rFonts w:asciiTheme="minorHAnsi" w:hAnsiTheme="minorHAnsi" w:cstheme="minorHAnsi"/>
                <w:rtl/>
                <w:lang w:val="en-GB"/>
              </w:rPr>
              <w:t xml:space="preserve"> </w:t>
            </w:r>
            <w:r w:rsidR="00B97D59" w:rsidRPr="009D3320">
              <w:rPr>
                <w:rFonts w:asciiTheme="minorHAnsi" w:hAnsiTheme="minorHAnsi" w:cstheme="minorHAnsi"/>
                <w:color w:val="99287D"/>
                <w:sz w:val="18"/>
                <w:szCs w:val="18"/>
                <w:rtl/>
                <w:lang w:val="en-GB"/>
              </w:rPr>
              <w:t>مهارات مهمة للاستماع الفعال</w:t>
            </w:r>
            <w:r w:rsidR="00B97D59" w:rsidRPr="009D3320">
              <w:rPr>
                <w:rFonts w:asciiTheme="minorHAnsi" w:hAnsiTheme="minorHAnsi" w:cstheme="minorHAnsi"/>
                <w:rtl/>
                <w:lang w:val="en-GB"/>
              </w:rPr>
              <w:t xml:space="preserve"> </w:t>
            </w:r>
          </w:p>
        </w:tc>
        <w:tc>
          <w:tcPr>
            <w:tcW w:w="5040" w:type="dxa"/>
            <w:shd w:val="clear" w:color="auto" w:fill="FFFFFF" w:themeFill="background1"/>
            <w:vAlign w:val="center"/>
          </w:tcPr>
          <w:p w14:paraId="0C8FA7F2" w14:textId="4D902D52" w:rsidR="00B97D59" w:rsidRPr="009D3320" w:rsidRDefault="00B97D59" w:rsidP="00B97D59">
            <w:pPr>
              <w:pStyle w:val="BodyCopy"/>
              <w:bidi/>
              <w:rPr>
                <w:rFonts w:asciiTheme="minorHAnsi" w:hAnsiTheme="minorHAnsi" w:cstheme="minorHAnsi"/>
              </w:rPr>
            </w:pPr>
            <w:r w:rsidRPr="009D3320">
              <w:rPr>
                <w:rFonts w:asciiTheme="minorHAnsi" w:hAnsiTheme="minorHAnsi" w:cstheme="minorHAnsi"/>
                <w:rtl/>
              </w:rPr>
              <w:t xml:space="preserve">وثيقة توجيهية تحتوي على أفضل الممارسات حول كيفية الاستماع بفعالية واحترام إلى التغذية الراجعة المجتمعية </w:t>
            </w:r>
          </w:p>
        </w:tc>
      </w:tr>
      <w:tr w:rsidR="006F168D" w:rsidRPr="009D3320" w14:paraId="08C138EB" w14:textId="77777777" w:rsidTr="00C95C83">
        <w:trPr>
          <w:trHeight w:val="193"/>
        </w:trPr>
        <w:tc>
          <w:tcPr>
            <w:tcW w:w="4855" w:type="dxa"/>
            <w:shd w:val="clear" w:color="auto" w:fill="FFFFFF" w:themeFill="background1"/>
          </w:tcPr>
          <w:p w14:paraId="4ACF0C33" w14:textId="428EA1DA" w:rsidR="006F168D" w:rsidRPr="009D3320" w:rsidRDefault="002D03ED" w:rsidP="0029522A">
            <w:pPr>
              <w:pStyle w:val="BodyCopy"/>
              <w:bidi/>
              <w:rPr>
                <w:rFonts w:asciiTheme="minorHAnsi" w:hAnsiTheme="minorHAnsi" w:cstheme="minorHAnsi"/>
              </w:rPr>
            </w:pPr>
            <w:r w:rsidRPr="009D3320">
              <w:rPr>
                <w:rFonts w:asciiTheme="minorHAnsi" w:hAnsiTheme="minorHAnsi" w:cstheme="minorHAnsi"/>
                <w:rtl/>
                <w:lang w:val="en-GB"/>
              </w:rPr>
              <w:t xml:space="preserve">أداة </w:t>
            </w:r>
            <w:r w:rsidR="0029522A" w:rsidRPr="009D3320">
              <w:rPr>
                <w:rFonts w:asciiTheme="minorHAnsi" w:hAnsiTheme="minorHAnsi" w:cstheme="minorHAnsi"/>
                <w:rtl/>
                <w:lang w:val="en-GB"/>
              </w:rPr>
              <w:t>التغذية الراجعة رقم 33:</w:t>
            </w:r>
            <w:r w:rsidR="00B97D59" w:rsidRPr="009D3320">
              <w:rPr>
                <w:rFonts w:asciiTheme="minorHAnsi" w:hAnsiTheme="minorHAnsi" w:cstheme="minorHAnsi"/>
                <w:color w:val="99287D"/>
                <w:sz w:val="18"/>
                <w:szCs w:val="18"/>
                <w:rtl/>
                <w:lang w:val="en-GB"/>
              </w:rPr>
              <w:t xml:space="preserve"> الخطوات التي يجب اتخاذها عند ورود تغذية راجعة حساسة</w:t>
            </w:r>
          </w:p>
        </w:tc>
        <w:tc>
          <w:tcPr>
            <w:tcW w:w="5040" w:type="dxa"/>
            <w:shd w:val="clear" w:color="auto" w:fill="FFFFFF" w:themeFill="background1"/>
            <w:vAlign w:val="center"/>
          </w:tcPr>
          <w:p w14:paraId="0413DAE5" w14:textId="504C7A96" w:rsidR="00B97D59" w:rsidRPr="009D3320" w:rsidRDefault="00B97D59" w:rsidP="00B97D59">
            <w:pPr>
              <w:pStyle w:val="BodyCopy"/>
              <w:bidi/>
              <w:rPr>
                <w:rFonts w:asciiTheme="minorHAnsi" w:hAnsiTheme="minorHAnsi" w:cstheme="minorHAnsi"/>
              </w:rPr>
            </w:pPr>
            <w:r w:rsidRPr="009D3320">
              <w:rPr>
                <w:rFonts w:asciiTheme="minorHAnsi" w:hAnsiTheme="minorHAnsi" w:cstheme="minorHAnsi"/>
                <w:rtl/>
              </w:rPr>
              <w:t>ترشد هذه الوثيقة الموجزة المتدرجة أي شخص يتواصل مع أفراد المجتمع لتحديد التغذية الراجعة المجتمعية الحساسة وإحالتها بشكل آمن ومناسب</w:t>
            </w:r>
          </w:p>
        </w:tc>
      </w:tr>
      <w:tr w:rsidR="006F168D" w:rsidRPr="009D3320" w14:paraId="37BC5566" w14:textId="77777777" w:rsidTr="00C95C83">
        <w:trPr>
          <w:trHeight w:val="193"/>
        </w:trPr>
        <w:tc>
          <w:tcPr>
            <w:tcW w:w="9895" w:type="dxa"/>
            <w:gridSpan w:val="2"/>
            <w:shd w:val="clear" w:color="auto" w:fill="943482"/>
            <w:vAlign w:val="center"/>
          </w:tcPr>
          <w:p w14:paraId="1A011CD8" w14:textId="2C8EE10C" w:rsidR="006F168D" w:rsidRPr="009D3320" w:rsidRDefault="006F168D" w:rsidP="00C95C83">
            <w:pPr>
              <w:pStyle w:val="TableHeader"/>
              <w:bidi/>
              <w:rPr>
                <w:rFonts w:asciiTheme="minorHAnsi" w:hAnsiTheme="minorHAnsi" w:cstheme="minorHAnsi"/>
              </w:rPr>
            </w:pPr>
            <w:r w:rsidRPr="009D3320">
              <w:rPr>
                <w:rFonts w:asciiTheme="minorHAnsi" w:hAnsiTheme="minorHAnsi" w:cstheme="minorHAnsi"/>
                <w:rtl/>
                <w:lang w:val="en-GB"/>
              </w:rPr>
              <w:t xml:space="preserve">مرحلة 3: إحالة التغذية الراجعة وتحليلها </w:t>
            </w:r>
          </w:p>
        </w:tc>
      </w:tr>
      <w:tr w:rsidR="006F168D" w:rsidRPr="009D3320" w14:paraId="6C0390CA" w14:textId="77777777" w:rsidTr="00C95C83">
        <w:trPr>
          <w:trHeight w:val="193"/>
        </w:trPr>
        <w:tc>
          <w:tcPr>
            <w:tcW w:w="4855" w:type="dxa"/>
            <w:shd w:val="clear" w:color="auto" w:fill="EADDEB"/>
            <w:vAlign w:val="center"/>
          </w:tcPr>
          <w:p w14:paraId="4F24F61B" w14:textId="4BEB19E7" w:rsidR="006F168D" w:rsidRPr="009D3320" w:rsidRDefault="006F168D" w:rsidP="00C95C83">
            <w:pPr>
              <w:pStyle w:val="BodyCopy"/>
              <w:bidi/>
              <w:rPr>
                <w:rStyle w:val="Bold"/>
                <w:rFonts w:asciiTheme="minorHAnsi" w:hAnsiTheme="minorHAnsi" w:cstheme="minorHAnsi"/>
                <w:lang w:val="en-GB"/>
              </w:rPr>
            </w:pPr>
            <w:r w:rsidRPr="009D3320">
              <w:rPr>
                <w:rFonts w:asciiTheme="minorHAnsi" w:hAnsiTheme="minorHAnsi" w:cstheme="minorHAnsi"/>
                <w:b/>
                <w:bCs/>
                <w:i/>
                <w:iCs/>
                <w:rtl/>
                <w:lang w:val="en-GB"/>
              </w:rPr>
              <w:t xml:space="preserve">المصدر: </w:t>
            </w:r>
          </w:p>
        </w:tc>
        <w:tc>
          <w:tcPr>
            <w:tcW w:w="5040" w:type="dxa"/>
            <w:shd w:val="clear" w:color="auto" w:fill="EADDEB"/>
          </w:tcPr>
          <w:p w14:paraId="580251A8" w14:textId="5C744096" w:rsidR="006F168D" w:rsidRPr="009D3320" w:rsidRDefault="006F168D" w:rsidP="00C95C83">
            <w:pPr>
              <w:pStyle w:val="BodyCopy"/>
              <w:bidi/>
              <w:rPr>
                <w:rFonts w:asciiTheme="minorHAnsi" w:hAnsiTheme="minorHAnsi" w:cstheme="minorHAnsi"/>
              </w:rPr>
            </w:pPr>
            <w:r w:rsidRPr="009D3320">
              <w:rPr>
                <w:rFonts w:asciiTheme="minorHAnsi" w:hAnsiTheme="minorHAnsi" w:cstheme="minorHAnsi"/>
                <w:b/>
                <w:bCs/>
                <w:i/>
                <w:iCs/>
                <w:rtl/>
                <w:lang w:val="en-GB"/>
              </w:rPr>
              <w:t>ما الغرض من المصدر؟</w:t>
            </w:r>
          </w:p>
        </w:tc>
      </w:tr>
      <w:tr w:rsidR="006F168D" w:rsidRPr="009D3320" w14:paraId="7068E056" w14:textId="77777777" w:rsidTr="00C95C83">
        <w:trPr>
          <w:trHeight w:val="193"/>
        </w:trPr>
        <w:tc>
          <w:tcPr>
            <w:tcW w:w="4855" w:type="dxa"/>
            <w:shd w:val="clear" w:color="auto" w:fill="FFFFFF" w:themeFill="background1"/>
            <w:vAlign w:val="bottom"/>
          </w:tcPr>
          <w:p w14:paraId="12A2A53A" w14:textId="0BE18909" w:rsidR="0029522A" w:rsidRPr="009D3320" w:rsidRDefault="002D03ED" w:rsidP="0029522A">
            <w:pPr>
              <w:pStyle w:val="BodyCopy"/>
              <w:bidi/>
              <w:jc w:val="left"/>
              <w:rPr>
                <w:rFonts w:asciiTheme="minorHAnsi" w:hAnsiTheme="minorHAnsi" w:cstheme="minorHAnsi"/>
                <w:b/>
                <w:bCs/>
              </w:rPr>
            </w:pPr>
            <w:r w:rsidRPr="009D3320">
              <w:rPr>
                <w:rFonts w:asciiTheme="minorHAnsi" w:hAnsiTheme="minorHAnsi" w:cstheme="minorHAnsi"/>
                <w:rtl/>
                <w:lang w:val="en-GB"/>
              </w:rPr>
              <w:t xml:space="preserve">أداة </w:t>
            </w:r>
            <w:r w:rsidR="0029522A" w:rsidRPr="009D3320">
              <w:rPr>
                <w:rFonts w:asciiTheme="minorHAnsi" w:hAnsiTheme="minorHAnsi" w:cstheme="minorHAnsi"/>
                <w:rtl/>
                <w:lang w:val="en-GB"/>
              </w:rPr>
              <w:t>التغذية الراجعة رقم 19:</w:t>
            </w:r>
            <w:r w:rsidR="00B97D59" w:rsidRPr="009D3320">
              <w:rPr>
                <w:rFonts w:asciiTheme="minorHAnsi" w:hAnsiTheme="minorHAnsi" w:cstheme="minorHAnsi"/>
                <w:rtl/>
                <w:lang w:val="en-GB"/>
              </w:rPr>
              <w:t xml:space="preserve"> </w:t>
            </w:r>
            <w:r w:rsidR="00B97D59" w:rsidRPr="009D3320">
              <w:rPr>
                <w:rFonts w:asciiTheme="minorHAnsi" w:hAnsiTheme="minorHAnsi" w:cstheme="minorHAnsi"/>
                <w:color w:val="99287D"/>
                <w:sz w:val="18"/>
                <w:szCs w:val="18"/>
                <w:rtl/>
                <w:lang w:val="en-GB"/>
              </w:rPr>
              <w:t>أساليب ترميز بيانات التغذية الراجعة</w:t>
            </w:r>
            <w:r w:rsidR="00B97D59" w:rsidRPr="009D3320">
              <w:rPr>
                <w:rFonts w:asciiTheme="minorHAnsi" w:hAnsiTheme="minorHAnsi" w:cstheme="minorHAnsi"/>
                <w:rtl/>
                <w:lang w:val="en-GB"/>
              </w:rPr>
              <w:t xml:space="preserve"> </w:t>
            </w:r>
          </w:p>
        </w:tc>
        <w:tc>
          <w:tcPr>
            <w:tcW w:w="5040" w:type="dxa"/>
            <w:shd w:val="clear" w:color="auto" w:fill="FFFFFF" w:themeFill="background1"/>
          </w:tcPr>
          <w:p w14:paraId="04A95D31" w14:textId="7AFA4FAB" w:rsidR="00B97D59" w:rsidRPr="009D3320" w:rsidRDefault="00B97D59" w:rsidP="00196ABD">
            <w:pPr>
              <w:pStyle w:val="BodyCopy"/>
              <w:bidi/>
              <w:jc w:val="left"/>
              <w:rPr>
                <w:rFonts w:asciiTheme="minorHAnsi" w:hAnsiTheme="minorHAnsi" w:cstheme="minorHAnsi"/>
                <w:lang w:val="en-GB"/>
              </w:rPr>
            </w:pPr>
            <w:r w:rsidRPr="009D3320">
              <w:rPr>
                <w:rFonts w:asciiTheme="minorHAnsi" w:hAnsiTheme="minorHAnsi" w:cstheme="minorHAnsi"/>
                <w:rtl/>
              </w:rPr>
              <w:t xml:space="preserve">توفر نظرة عامة على الطرق المختلفة لترميز البيانات، بدءًا من الأساليب </w:t>
            </w:r>
            <w:r w:rsidR="00196ABD" w:rsidRPr="009D3320">
              <w:rPr>
                <w:rFonts w:asciiTheme="minorHAnsi" w:hAnsiTheme="minorHAnsi" w:cstheme="minorHAnsi"/>
                <w:rtl/>
              </w:rPr>
              <w:t>اليدوية</w:t>
            </w:r>
            <w:r w:rsidRPr="009D3320">
              <w:rPr>
                <w:rFonts w:asciiTheme="minorHAnsi" w:hAnsiTheme="minorHAnsi" w:cstheme="minorHAnsi"/>
                <w:rtl/>
              </w:rPr>
              <w:t xml:space="preserve"> وحتى الأساليب التي تعتمد على برامج الكمبيوتر، بالإضافة إلى مزايا وعيوب كل </w:t>
            </w:r>
            <w:r w:rsidR="00196ABD" w:rsidRPr="009D3320">
              <w:rPr>
                <w:rFonts w:asciiTheme="minorHAnsi" w:hAnsiTheme="minorHAnsi" w:cstheme="minorHAnsi"/>
                <w:rtl/>
              </w:rPr>
              <w:t>أسلوب من تلك الأساليب</w:t>
            </w:r>
          </w:p>
        </w:tc>
      </w:tr>
      <w:tr w:rsidR="006F168D" w:rsidRPr="009D3320" w14:paraId="4B972981" w14:textId="77777777" w:rsidTr="00C95C83">
        <w:trPr>
          <w:trHeight w:val="193"/>
        </w:trPr>
        <w:tc>
          <w:tcPr>
            <w:tcW w:w="4855" w:type="dxa"/>
            <w:shd w:val="clear" w:color="auto" w:fill="FFFFFF" w:themeFill="background1"/>
            <w:vAlign w:val="bottom"/>
          </w:tcPr>
          <w:p w14:paraId="027344A6" w14:textId="7A6039E0" w:rsidR="0029522A" w:rsidRPr="009D3320" w:rsidRDefault="002D03ED" w:rsidP="0029522A">
            <w:pPr>
              <w:pStyle w:val="BodyCopy"/>
              <w:bidi/>
              <w:jc w:val="left"/>
              <w:rPr>
                <w:rFonts w:asciiTheme="minorHAnsi" w:hAnsiTheme="minorHAnsi" w:cstheme="minorHAnsi"/>
                <w:b/>
                <w:bCs/>
              </w:rPr>
            </w:pPr>
            <w:r w:rsidRPr="009D3320">
              <w:rPr>
                <w:rFonts w:asciiTheme="minorHAnsi" w:hAnsiTheme="minorHAnsi" w:cstheme="minorHAnsi"/>
                <w:rtl/>
                <w:lang w:val="en-GB"/>
              </w:rPr>
              <w:t>أداة</w:t>
            </w:r>
            <w:r w:rsidR="0029522A" w:rsidRPr="009D3320">
              <w:rPr>
                <w:rFonts w:asciiTheme="minorHAnsi" w:hAnsiTheme="minorHAnsi" w:cstheme="minorHAnsi"/>
                <w:rtl/>
                <w:lang w:val="en-GB"/>
              </w:rPr>
              <w:t xml:space="preserve"> التغذية الراجعة رقم 20:</w:t>
            </w:r>
            <w:r w:rsidR="00196ABD" w:rsidRPr="009D3320">
              <w:rPr>
                <w:rFonts w:asciiTheme="minorHAnsi" w:hAnsiTheme="minorHAnsi" w:cstheme="minorHAnsi"/>
                <w:rtl/>
                <w:lang w:val="en-GB"/>
              </w:rPr>
              <w:t xml:space="preserve"> </w:t>
            </w:r>
            <w:r w:rsidR="00196ABD" w:rsidRPr="009D3320">
              <w:rPr>
                <w:rFonts w:asciiTheme="minorHAnsi" w:hAnsiTheme="minorHAnsi" w:cstheme="minorHAnsi"/>
                <w:color w:val="99287D"/>
                <w:sz w:val="18"/>
                <w:szCs w:val="18"/>
                <w:rtl/>
                <w:lang w:val="en-GB"/>
              </w:rPr>
              <w:t>كيفية ترميز بيانات التغذية الراجعة المفتوحة</w:t>
            </w:r>
            <w:r w:rsidR="00196ABD" w:rsidRPr="009D3320">
              <w:rPr>
                <w:rFonts w:asciiTheme="minorHAnsi" w:hAnsiTheme="minorHAnsi" w:cstheme="minorHAnsi"/>
                <w:rtl/>
                <w:lang w:val="en-GB"/>
              </w:rPr>
              <w:t xml:space="preserve"> </w:t>
            </w:r>
          </w:p>
        </w:tc>
        <w:tc>
          <w:tcPr>
            <w:tcW w:w="5040" w:type="dxa"/>
            <w:shd w:val="clear" w:color="auto" w:fill="FFFFFF" w:themeFill="background1"/>
          </w:tcPr>
          <w:p w14:paraId="1B1D3C18" w14:textId="577AC928" w:rsidR="006F168D" w:rsidRPr="009D3320" w:rsidRDefault="00196ABD" w:rsidP="00196ABD">
            <w:pPr>
              <w:pStyle w:val="BodyCopy"/>
              <w:bidi/>
              <w:jc w:val="left"/>
              <w:rPr>
                <w:rFonts w:asciiTheme="minorHAnsi" w:hAnsiTheme="minorHAnsi" w:cstheme="minorHAnsi"/>
                <w:lang w:val="en-GB"/>
              </w:rPr>
            </w:pPr>
            <w:r w:rsidRPr="009D3320">
              <w:rPr>
                <w:rFonts w:asciiTheme="minorHAnsi" w:hAnsiTheme="minorHAnsi" w:cstheme="minorHAnsi"/>
                <w:rtl/>
                <w:lang w:val="en-GB"/>
              </w:rPr>
              <w:t>توفر دليلاً تدريجيا حول كيفية ترميز بيانات التغذية الراجعة، بما في ذلك أمثلة حول الشكل الذي تظهر فيه في أساليب الترميز المختلفة (على سبيل المثال، الترميز باستخدام أوراق الملاحظات اللاصقة، الترميز باستخدام إكسل، ونحو ذلك)</w:t>
            </w:r>
          </w:p>
        </w:tc>
      </w:tr>
      <w:tr w:rsidR="006F168D" w:rsidRPr="009D3320" w14:paraId="5C8B1FD9" w14:textId="77777777" w:rsidTr="00C95C83">
        <w:trPr>
          <w:trHeight w:val="193"/>
        </w:trPr>
        <w:tc>
          <w:tcPr>
            <w:tcW w:w="4855" w:type="dxa"/>
            <w:shd w:val="clear" w:color="auto" w:fill="FFFFFF" w:themeFill="background1"/>
            <w:vAlign w:val="bottom"/>
          </w:tcPr>
          <w:p w14:paraId="012020F8" w14:textId="288F0DC5" w:rsidR="0029522A" w:rsidRPr="009D3320" w:rsidRDefault="0029522A" w:rsidP="0029522A">
            <w:pPr>
              <w:pStyle w:val="BodyCopy"/>
              <w:bidi/>
              <w:jc w:val="left"/>
              <w:rPr>
                <w:rFonts w:asciiTheme="minorHAnsi" w:hAnsiTheme="minorHAnsi" w:cstheme="minorHAnsi"/>
                <w:b/>
                <w:bCs/>
              </w:rPr>
            </w:pPr>
            <w:r w:rsidRPr="009D3320">
              <w:rPr>
                <w:rFonts w:asciiTheme="minorHAnsi" w:hAnsiTheme="minorHAnsi" w:cstheme="minorHAnsi"/>
                <w:rtl/>
                <w:lang w:val="en-GB"/>
              </w:rPr>
              <w:t>داة التغذية الراجعة رقم 21:</w:t>
            </w:r>
            <w:r w:rsidR="00196ABD" w:rsidRPr="009D3320">
              <w:rPr>
                <w:rFonts w:asciiTheme="minorHAnsi" w:hAnsiTheme="minorHAnsi" w:cstheme="minorHAnsi"/>
                <w:rtl/>
                <w:lang w:val="en-GB"/>
              </w:rPr>
              <w:t xml:space="preserve"> </w:t>
            </w:r>
            <w:r w:rsidR="00196ABD" w:rsidRPr="009D3320">
              <w:rPr>
                <w:rFonts w:asciiTheme="minorHAnsi" w:hAnsiTheme="minorHAnsi" w:cstheme="minorHAnsi"/>
                <w:color w:val="99287D"/>
                <w:sz w:val="18"/>
                <w:szCs w:val="18"/>
                <w:rtl/>
                <w:lang w:val="en-GB"/>
              </w:rPr>
              <w:t>كيفية بناء أو تكييف إطار ترميز</w:t>
            </w:r>
          </w:p>
        </w:tc>
        <w:tc>
          <w:tcPr>
            <w:tcW w:w="5040" w:type="dxa"/>
            <w:shd w:val="clear" w:color="auto" w:fill="FFFFFF" w:themeFill="background1"/>
          </w:tcPr>
          <w:p w14:paraId="489D7B2C" w14:textId="0CFD850D" w:rsidR="00196ABD" w:rsidRPr="009D3320" w:rsidRDefault="00196ABD" w:rsidP="00196ABD">
            <w:pPr>
              <w:pStyle w:val="BodyCopy"/>
              <w:bidi/>
              <w:jc w:val="left"/>
              <w:rPr>
                <w:rFonts w:asciiTheme="minorHAnsi" w:hAnsiTheme="minorHAnsi" w:cstheme="minorHAnsi"/>
                <w:lang w:val="en-GB"/>
              </w:rPr>
            </w:pPr>
            <w:r w:rsidRPr="009D3320">
              <w:rPr>
                <w:rFonts w:asciiTheme="minorHAnsi" w:hAnsiTheme="minorHAnsi" w:cstheme="minorHAnsi"/>
                <w:rtl/>
                <w:lang w:val="en-GB"/>
              </w:rPr>
              <w:t>يوفر إرشادات تدريجية حول كيفية إنشاء إطار ترميز للتحليل النوعي وتكييفه واختباره وتحسينه وتحديثه</w:t>
            </w:r>
          </w:p>
        </w:tc>
      </w:tr>
      <w:tr w:rsidR="006F168D" w:rsidRPr="009D3320" w14:paraId="05A7EE5C" w14:textId="77777777" w:rsidTr="00C95C83">
        <w:trPr>
          <w:trHeight w:val="193"/>
        </w:trPr>
        <w:tc>
          <w:tcPr>
            <w:tcW w:w="4855" w:type="dxa"/>
            <w:shd w:val="clear" w:color="auto" w:fill="FFFFFF" w:themeFill="background1"/>
            <w:vAlign w:val="bottom"/>
          </w:tcPr>
          <w:p w14:paraId="6051BD78" w14:textId="2D45CA27" w:rsidR="0029522A" w:rsidRPr="009D3320" w:rsidRDefault="002D03ED" w:rsidP="00196ABD">
            <w:pPr>
              <w:pStyle w:val="BodyCopy"/>
              <w:bidi/>
              <w:jc w:val="left"/>
              <w:rPr>
                <w:rFonts w:asciiTheme="minorHAnsi" w:hAnsiTheme="minorHAnsi" w:cstheme="minorHAnsi"/>
                <w:b/>
                <w:bCs/>
              </w:rPr>
            </w:pPr>
            <w:r w:rsidRPr="009D3320">
              <w:rPr>
                <w:rFonts w:asciiTheme="minorHAnsi" w:hAnsiTheme="minorHAnsi" w:cstheme="minorHAnsi"/>
                <w:rtl/>
                <w:lang w:val="en-GB"/>
              </w:rPr>
              <w:t>أداة</w:t>
            </w:r>
            <w:r w:rsidR="0029522A" w:rsidRPr="009D3320">
              <w:rPr>
                <w:rFonts w:asciiTheme="minorHAnsi" w:hAnsiTheme="minorHAnsi" w:cstheme="minorHAnsi"/>
                <w:rtl/>
                <w:lang w:val="en-GB"/>
              </w:rPr>
              <w:t xml:space="preserve"> التغذية الراجعة رقم 22:</w:t>
            </w:r>
            <w:r w:rsidR="00196ABD" w:rsidRPr="009D3320">
              <w:rPr>
                <w:rFonts w:asciiTheme="minorHAnsi" w:hAnsiTheme="minorHAnsi" w:cstheme="minorHAnsi"/>
                <w:rtl/>
                <w:lang w:val="en-GB"/>
              </w:rPr>
              <w:t xml:space="preserve"> </w:t>
            </w:r>
            <w:r w:rsidR="00196ABD" w:rsidRPr="009D3320">
              <w:rPr>
                <w:rFonts w:asciiTheme="minorHAnsi" w:hAnsiTheme="minorHAnsi" w:cstheme="minorHAnsi"/>
                <w:color w:val="99287D"/>
                <w:sz w:val="18"/>
                <w:szCs w:val="18"/>
                <w:rtl/>
                <w:lang w:val="en-GB"/>
              </w:rPr>
              <w:t>نموذج إطار الترميز وكُتيب الترميز</w:t>
            </w:r>
            <w:r w:rsidR="00196ABD" w:rsidRPr="009D3320">
              <w:rPr>
                <w:rFonts w:asciiTheme="minorHAnsi" w:hAnsiTheme="minorHAnsi" w:cstheme="minorHAnsi"/>
                <w:rtl/>
                <w:lang w:val="en-GB"/>
              </w:rPr>
              <w:t xml:space="preserve"> </w:t>
            </w:r>
          </w:p>
        </w:tc>
        <w:tc>
          <w:tcPr>
            <w:tcW w:w="5040" w:type="dxa"/>
            <w:shd w:val="clear" w:color="auto" w:fill="FFFFFF" w:themeFill="background1"/>
          </w:tcPr>
          <w:p w14:paraId="3ADE852D" w14:textId="6C34EF3E" w:rsidR="00196ABD" w:rsidRPr="009D3320" w:rsidRDefault="00196ABD" w:rsidP="00196ABD">
            <w:pPr>
              <w:pStyle w:val="BodyCopy"/>
              <w:bidi/>
              <w:jc w:val="left"/>
              <w:rPr>
                <w:rFonts w:asciiTheme="minorHAnsi" w:hAnsiTheme="minorHAnsi" w:cstheme="minorHAnsi"/>
                <w:lang w:val="en-GB"/>
              </w:rPr>
            </w:pPr>
            <w:r w:rsidRPr="009D3320">
              <w:rPr>
                <w:rFonts w:asciiTheme="minorHAnsi" w:hAnsiTheme="minorHAnsi" w:cstheme="minorHAnsi"/>
                <w:rtl/>
              </w:rPr>
              <w:t>ورقة إكسل توفر نموذجًا لما قد يبدو عليه إطار الترميز وكُتيب الترميز االمرتبط به، مع الإرشادات والأمثلة</w:t>
            </w:r>
          </w:p>
        </w:tc>
      </w:tr>
      <w:tr w:rsidR="006F168D" w:rsidRPr="009D3320" w14:paraId="1B3E1EFD" w14:textId="77777777" w:rsidTr="00C95C83">
        <w:trPr>
          <w:trHeight w:val="193"/>
        </w:trPr>
        <w:tc>
          <w:tcPr>
            <w:tcW w:w="4855" w:type="dxa"/>
            <w:shd w:val="clear" w:color="auto" w:fill="FFFFFF" w:themeFill="background1"/>
            <w:vAlign w:val="bottom"/>
          </w:tcPr>
          <w:p w14:paraId="57E4D445" w14:textId="77777777" w:rsidR="0029522A" w:rsidRPr="009D3320" w:rsidRDefault="0029522A" w:rsidP="00A32C08">
            <w:pPr>
              <w:pStyle w:val="BodyCopy"/>
              <w:jc w:val="left"/>
              <w:rPr>
                <w:rStyle w:val="Hyperlink"/>
                <w:rFonts w:asciiTheme="minorHAnsi" w:hAnsiTheme="minorHAnsi" w:cstheme="minorHAnsi"/>
                <w:rtl/>
                <w:lang w:val="en-GB"/>
              </w:rPr>
            </w:pPr>
          </w:p>
          <w:p w14:paraId="76C3E787" w14:textId="08AC0203" w:rsidR="0029522A" w:rsidRPr="009D3320" w:rsidRDefault="002D03ED" w:rsidP="0029522A">
            <w:pPr>
              <w:pStyle w:val="BodyCopy"/>
              <w:bidi/>
              <w:jc w:val="left"/>
              <w:rPr>
                <w:rFonts w:asciiTheme="minorHAnsi" w:hAnsiTheme="minorHAnsi" w:cstheme="minorHAnsi"/>
                <w:b/>
                <w:bCs/>
              </w:rPr>
            </w:pPr>
            <w:r w:rsidRPr="009D3320">
              <w:rPr>
                <w:rFonts w:asciiTheme="minorHAnsi" w:hAnsiTheme="minorHAnsi" w:cstheme="minorHAnsi"/>
                <w:rtl/>
                <w:lang w:val="en-GB"/>
              </w:rPr>
              <w:t xml:space="preserve">أداة </w:t>
            </w:r>
            <w:r w:rsidR="0029522A" w:rsidRPr="009D3320">
              <w:rPr>
                <w:rFonts w:asciiTheme="minorHAnsi" w:hAnsiTheme="minorHAnsi" w:cstheme="minorHAnsi"/>
                <w:rtl/>
                <w:lang w:val="en-GB"/>
              </w:rPr>
              <w:t>التغذية الراجعة رقم 23:</w:t>
            </w:r>
            <w:r w:rsidR="00196ABD" w:rsidRPr="009D3320">
              <w:rPr>
                <w:rFonts w:asciiTheme="minorHAnsi" w:hAnsiTheme="minorHAnsi" w:cstheme="minorHAnsi"/>
                <w:rtl/>
                <w:lang w:val="en-GB"/>
              </w:rPr>
              <w:t xml:space="preserve"> </w:t>
            </w:r>
            <w:r w:rsidR="00196ABD" w:rsidRPr="009D3320">
              <w:rPr>
                <w:rFonts w:asciiTheme="minorHAnsi" w:hAnsiTheme="minorHAnsi" w:cstheme="minorHAnsi"/>
                <w:color w:val="99287D"/>
                <w:sz w:val="18"/>
                <w:szCs w:val="18"/>
                <w:rtl/>
                <w:lang w:val="en-GB"/>
              </w:rPr>
              <w:t>نموذج إطار الترميز</w:t>
            </w:r>
            <w:r w:rsidR="00196ABD" w:rsidRPr="009D3320">
              <w:rPr>
                <w:rFonts w:asciiTheme="minorHAnsi" w:hAnsiTheme="minorHAnsi" w:cstheme="minorHAnsi"/>
                <w:rtl/>
                <w:lang w:val="en-GB"/>
              </w:rPr>
              <w:t xml:space="preserve"> </w:t>
            </w:r>
          </w:p>
        </w:tc>
        <w:tc>
          <w:tcPr>
            <w:tcW w:w="5040" w:type="dxa"/>
            <w:shd w:val="clear" w:color="auto" w:fill="FFFFFF" w:themeFill="background1"/>
          </w:tcPr>
          <w:p w14:paraId="54960B58" w14:textId="79C713D1" w:rsidR="0015748C" w:rsidRPr="009D3320" w:rsidRDefault="0015748C" w:rsidP="0015748C">
            <w:pPr>
              <w:pStyle w:val="BodyCopy"/>
              <w:bidi/>
              <w:jc w:val="left"/>
              <w:rPr>
                <w:rFonts w:asciiTheme="minorHAnsi" w:hAnsiTheme="minorHAnsi" w:cstheme="minorHAnsi"/>
                <w:lang w:val="en-GB"/>
              </w:rPr>
            </w:pPr>
            <w:r w:rsidRPr="009D3320">
              <w:rPr>
                <w:rFonts w:asciiTheme="minorHAnsi" w:hAnsiTheme="minorHAnsi" w:cstheme="minorHAnsi"/>
                <w:rtl/>
                <w:lang w:val="en-GB"/>
              </w:rPr>
              <w:t>أمثلة واقعية لأطر الترميز التي استخدمت  أثناء الإيبولا وفيروس كورونا والاستجابات الأخرى والتي يمكن تكييفها</w:t>
            </w:r>
          </w:p>
        </w:tc>
      </w:tr>
      <w:tr w:rsidR="006F168D" w:rsidRPr="009D3320" w14:paraId="1C1EDBAA" w14:textId="77777777" w:rsidTr="00C95C83">
        <w:trPr>
          <w:trHeight w:val="193"/>
        </w:trPr>
        <w:tc>
          <w:tcPr>
            <w:tcW w:w="4855" w:type="dxa"/>
            <w:shd w:val="clear" w:color="auto" w:fill="FFFFFF" w:themeFill="background1"/>
            <w:vAlign w:val="bottom"/>
          </w:tcPr>
          <w:p w14:paraId="39379897" w14:textId="1784D695" w:rsidR="0029522A" w:rsidRPr="009D3320" w:rsidRDefault="002D03ED" w:rsidP="0015748C">
            <w:pPr>
              <w:pStyle w:val="BodyCopy"/>
              <w:bidi/>
              <w:jc w:val="left"/>
              <w:rPr>
                <w:rFonts w:asciiTheme="minorHAnsi" w:hAnsiTheme="minorHAnsi" w:cstheme="minorHAnsi"/>
                <w:b/>
                <w:bCs/>
              </w:rPr>
            </w:pPr>
            <w:r w:rsidRPr="009D3320">
              <w:rPr>
                <w:rFonts w:asciiTheme="minorHAnsi" w:hAnsiTheme="minorHAnsi" w:cstheme="minorHAnsi"/>
                <w:rtl/>
                <w:lang w:val="en-GB"/>
              </w:rPr>
              <w:t>أداة</w:t>
            </w:r>
            <w:r w:rsidR="0029522A" w:rsidRPr="009D3320">
              <w:rPr>
                <w:rFonts w:asciiTheme="minorHAnsi" w:hAnsiTheme="minorHAnsi" w:cstheme="minorHAnsi"/>
                <w:rtl/>
                <w:lang w:val="en-GB"/>
              </w:rPr>
              <w:t xml:space="preserve"> التغذية الراجعة رقم 24:</w:t>
            </w:r>
            <w:r w:rsidR="0015748C" w:rsidRPr="009D3320">
              <w:rPr>
                <w:rFonts w:asciiTheme="minorHAnsi" w:hAnsiTheme="minorHAnsi" w:cstheme="minorHAnsi"/>
                <w:rtl/>
                <w:lang w:val="en-GB"/>
              </w:rPr>
              <w:t xml:space="preserve"> </w:t>
            </w:r>
            <w:r w:rsidR="0015748C" w:rsidRPr="009D3320">
              <w:rPr>
                <w:rFonts w:asciiTheme="minorHAnsi" w:hAnsiTheme="minorHAnsi" w:cstheme="minorHAnsi"/>
                <w:color w:val="99287D"/>
                <w:sz w:val="18"/>
                <w:szCs w:val="18"/>
                <w:rtl/>
                <w:lang w:val="en-GB"/>
              </w:rPr>
              <w:t>نموذج الرسوم البيانية باستخدام إكسل</w:t>
            </w:r>
            <w:r w:rsidR="0015748C" w:rsidRPr="009D3320">
              <w:rPr>
                <w:rFonts w:asciiTheme="minorHAnsi" w:hAnsiTheme="minorHAnsi" w:cstheme="minorHAnsi"/>
                <w:rtl/>
                <w:lang w:val="en-GB"/>
              </w:rPr>
              <w:t xml:space="preserve"> </w:t>
            </w:r>
          </w:p>
        </w:tc>
        <w:tc>
          <w:tcPr>
            <w:tcW w:w="5040" w:type="dxa"/>
            <w:shd w:val="clear" w:color="auto" w:fill="FFFFFF" w:themeFill="background1"/>
          </w:tcPr>
          <w:p w14:paraId="24E5BA0A" w14:textId="3321E7FC" w:rsidR="0015748C" w:rsidRPr="009D3320" w:rsidRDefault="0015748C" w:rsidP="0015748C">
            <w:pPr>
              <w:pStyle w:val="BodyCopy"/>
              <w:bidi/>
              <w:jc w:val="left"/>
              <w:rPr>
                <w:rFonts w:asciiTheme="minorHAnsi" w:hAnsiTheme="minorHAnsi" w:cstheme="minorHAnsi"/>
                <w:lang w:val="en-GB"/>
              </w:rPr>
            </w:pPr>
            <w:r w:rsidRPr="009D3320">
              <w:rPr>
                <w:rFonts w:asciiTheme="minorHAnsi" w:hAnsiTheme="minorHAnsi" w:cstheme="minorHAnsi"/>
                <w:rtl/>
              </w:rPr>
              <w:t xml:space="preserve">توفر نموذج رسوم بيانية يمكن أن تساعدك على تصور بيانات استطلاع التصورات </w:t>
            </w:r>
          </w:p>
        </w:tc>
      </w:tr>
      <w:tr w:rsidR="006F168D" w:rsidRPr="009D3320" w14:paraId="1393422F" w14:textId="77777777" w:rsidTr="00C95C83">
        <w:trPr>
          <w:trHeight w:val="193"/>
        </w:trPr>
        <w:tc>
          <w:tcPr>
            <w:tcW w:w="4855" w:type="dxa"/>
            <w:shd w:val="clear" w:color="auto" w:fill="FFFFFF" w:themeFill="background1"/>
            <w:vAlign w:val="bottom"/>
          </w:tcPr>
          <w:p w14:paraId="66DDCDEA" w14:textId="4261D942" w:rsidR="0029522A" w:rsidRPr="009D3320" w:rsidRDefault="002D03ED" w:rsidP="0029522A">
            <w:pPr>
              <w:pStyle w:val="BodyCopy"/>
              <w:bidi/>
              <w:jc w:val="left"/>
              <w:rPr>
                <w:rFonts w:asciiTheme="minorHAnsi" w:hAnsiTheme="minorHAnsi" w:cstheme="minorHAnsi"/>
                <w:lang w:val="en-GB"/>
              </w:rPr>
            </w:pPr>
            <w:r w:rsidRPr="009D3320">
              <w:rPr>
                <w:rFonts w:asciiTheme="minorHAnsi" w:hAnsiTheme="minorHAnsi" w:cstheme="minorHAnsi"/>
                <w:rtl/>
                <w:lang w:val="en-GB"/>
              </w:rPr>
              <w:t>أداة</w:t>
            </w:r>
            <w:r w:rsidR="0029522A" w:rsidRPr="009D3320">
              <w:rPr>
                <w:rFonts w:asciiTheme="minorHAnsi" w:hAnsiTheme="minorHAnsi" w:cstheme="minorHAnsi"/>
                <w:rtl/>
                <w:lang w:val="en-GB"/>
              </w:rPr>
              <w:t xml:space="preserve"> التغذية الراجعة رقم 25:</w:t>
            </w:r>
            <w:r w:rsidR="0015748C" w:rsidRPr="009D3320">
              <w:rPr>
                <w:rFonts w:asciiTheme="minorHAnsi" w:hAnsiTheme="minorHAnsi" w:cstheme="minorHAnsi"/>
                <w:rtl/>
                <w:lang w:val="en-GB"/>
              </w:rPr>
              <w:t xml:space="preserve"> </w:t>
            </w:r>
            <w:r w:rsidR="0015748C" w:rsidRPr="009D3320">
              <w:rPr>
                <w:rFonts w:asciiTheme="minorHAnsi" w:hAnsiTheme="minorHAnsi" w:cstheme="minorHAnsi"/>
                <w:color w:val="99287D"/>
                <w:sz w:val="18"/>
                <w:szCs w:val="18"/>
                <w:rtl/>
                <w:lang w:val="en-GB"/>
              </w:rPr>
              <w:t>أنواع تصنيف البيانات وأمثلة عليها</w:t>
            </w:r>
            <w:r w:rsidR="0015748C" w:rsidRPr="009D3320">
              <w:rPr>
                <w:rFonts w:asciiTheme="minorHAnsi" w:hAnsiTheme="minorHAnsi" w:cstheme="minorHAnsi"/>
                <w:rtl/>
                <w:lang w:val="en-GB"/>
              </w:rPr>
              <w:t xml:space="preserve"> </w:t>
            </w:r>
          </w:p>
        </w:tc>
        <w:tc>
          <w:tcPr>
            <w:tcW w:w="5040" w:type="dxa"/>
            <w:shd w:val="clear" w:color="auto" w:fill="FFFFFF" w:themeFill="background1"/>
          </w:tcPr>
          <w:p w14:paraId="66317CF2" w14:textId="620A9AC0" w:rsidR="0015748C" w:rsidRPr="009D3320" w:rsidRDefault="0015748C" w:rsidP="0015748C">
            <w:pPr>
              <w:pStyle w:val="BodyCopy"/>
              <w:bidi/>
              <w:jc w:val="left"/>
              <w:rPr>
                <w:rFonts w:asciiTheme="minorHAnsi" w:hAnsiTheme="minorHAnsi" w:cstheme="minorHAnsi"/>
                <w:lang w:val="en-GB"/>
              </w:rPr>
            </w:pPr>
            <w:r w:rsidRPr="009D3320">
              <w:rPr>
                <w:rFonts w:asciiTheme="minorHAnsi" w:hAnsiTheme="minorHAnsi" w:cstheme="minorHAnsi"/>
                <w:rtl/>
                <w:lang w:val="en-GB"/>
              </w:rPr>
              <w:t>تقدم ملخصًا للفئات الأكثر شيوعًا لتصنيف البيانات مع مثال موجز لنوع التحليل الذي يمكن أن ينتجه كل منها</w:t>
            </w:r>
          </w:p>
        </w:tc>
      </w:tr>
      <w:tr w:rsidR="006F168D" w:rsidRPr="009D3320" w14:paraId="59ECF678" w14:textId="77777777" w:rsidTr="00C95C83">
        <w:trPr>
          <w:trHeight w:val="193"/>
        </w:trPr>
        <w:tc>
          <w:tcPr>
            <w:tcW w:w="4855" w:type="dxa"/>
            <w:shd w:val="clear" w:color="auto" w:fill="FFFFFF" w:themeFill="background1"/>
            <w:vAlign w:val="bottom"/>
          </w:tcPr>
          <w:p w14:paraId="135EB8A1" w14:textId="2242E7A9" w:rsidR="0029522A" w:rsidRPr="009D3320" w:rsidRDefault="002D03ED" w:rsidP="0029522A">
            <w:pPr>
              <w:pStyle w:val="BodyCopy"/>
              <w:bidi/>
              <w:rPr>
                <w:rFonts w:asciiTheme="minorHAnsi" w:hAnsiTheme="minorHAnsi" w:cstheme="minorHAnsi"/>
                <w:lang w:val="en-GB"/>
              </w:rPr>
            </w:pPr>
            <w:r w:rsidRPr="009D3320">
              <w:rPr>
                <w:rFonts w:asciiTheme="minorHAnsi" w:hAnsiTheme="minorHAnsi" w:cstheme="minorHAnsi"/>
                <w:rtl/>
                <w:lang w:val="en-GB"/>
              </w:rPr>
              <w:t>أداة</w:t>
            </w:r>
            <w:r w:rsidR="0029522A" w:rsidRPr="009D3320">
              <w:rPr>
                <w:rFonts w:asciiTheme="minorHAnsi" w:hAnsiTheme="minorHAnsi" w:cstheme="minorHAnsi"/>
                <w:rtl/>
                <w:lang w:val="en-GB"/>
              </w:rPr>
              <w:t xml:space="preserve"> التغذية الراجعة رقم 26:</w:t>
            </w:r>
            <w:r w:rsidR="0015748C" w:rsidRPr="009D3320">
              <w:rPr>
                <w:rFonts w:asciiTheme="minorHAnsi" w:hAnsiTheme="minorHAnsi" w:cstheme="minorHAnsi"/>
                <w:rtl/>
                <w:lang w:val="en-GB"/>
              </w:rPr>
              <w:t xml:space="preserve"> </w:t>
            </w:r>
            <w:r w:rsidR="0015748C" w:rsidRPr="009D3320">
              <w:rPr>
                <w:rFonts w:asciiTheme="minorHAnsi" w:hAnsiTheme="minorHAnsi" w:cstheme="minorHAnsi"/>
                <w:color w:val="99287D"/>
                <w:sz w:val="18"/>
                <w:szCs w:val="18"/>
                <w:rtl/>
                <w:lang w:val="en-GB"/>
              </w:rPr>
              <w:t>نموذج إطار تحليلي للتغذية الراجعة المجتمعية</w:t>
            </w:r>
            <w:r w:rsidR="0015748C" w:rsidRPr="009D3320">
              <w:rPr>
                <w:rFonts w:asciiTheme="minorHAnsi" w:hAnsiTheme="minorHAnsi" w:cstheme="minorHAnsi"/>
                <w:rtl/>
                <w:lang w:val="en-GB"/>
              </w:rPr>
              <w:t xml:space="preserve"> </w:t>
            </w:r>
          </w:p>
        </w:tc>
        <w:tc>
          <w:tcPr>
            <w:tcW w:w="5040" w:type="dxa"/>
            <w:shd w:val="clear" w:color="auto" w:fill="FFFFFF" w:themeFill="background1"/>
          </w:tcPr>
          <w:p w14:paraId="33DDAAC4" w14:textId="662F0FA8" w:rsidR="0015748C" w:rsidRPr="009D3320" w:rsidRDefault="0015748C" w:rsidP="0015748C">
            <w:pPr>
              <w:pStyle w:val="BodyCopy"/>
              <w:bidi/>
              <w:jc w:val="left"/>
              <w:rPr>
                <w:rFonts w:asciiTheme="minorHAnsi" w:hAnsiTheme="minorHAnsi" w:cstheme="minorHAnsi"/>
                <w:lang w:val="en-GB"/>
              </w:rPr>
            </w:pPr>
            <w:r w:rsidRPr="009D3320">
              <w:rPr>
                <w:rFonts w:asciiTheme="minorHAnsi" w:hAnsiTheme="minorHAnsi" w:cstheme="minorHAnsi"/>
                <w:rtl/>
                <w:lang w:val="en-GB"/>
              </w:rPr>
              <w:t>يساعد إطار العمل هذا في هيكلة التحليل والمحادثات حول ما تشاركه المجتمعات معنا ويساعد في دمجها مع مصادر البيانات الأخرى. يمكن استخدامه لتحليل البيانات الثانوية، بالإضافة إلى المساعدة في تنظيم الرموز المتصلة بالتغذية الراجعة المجتمعة المفتوحة وغير المنظمة.</w:t>
            </w:r>
          </w:p>
        </w:tc>
      </w:tr>
      <w:tr w:rsidR="006F168D" w:rsidRPr="009D3320" w14:paraId="30592463" w14:textId="77777777" w:rsidTr="00C95C83">
        <w:trPr>
          <w:trHeight w:val="193"/>
        </w:trPr>
        <w:tc>
          <w:tcPr>
            <w:tcW w:w="9895" w:type="dxa"/>
            <w:gridSpan w:val="2"/>
            <w:shd w:val="clear" w:color="auto" w:fill="943482"/>
            <w:vAlign w:val="center"/>
          </w:tcPr>
          <w:p w14:paraId="39ACAC42" w14:textId="5130E955" w:rsidR="006F168D" w:rsidRPr="009D3320" w:rsidRDefault="006F168D" w:rsidP="00C95C83">
            <w:pPr>
              <w:pStyle w:val="TableHeader"/>
              <w:bidi/>
              <w:rPr>
                <w:rFonts w:asciiTheme="minorHAnsi" w:hAnsiTheme="minorHAnsi" w:cstheme="minorHAnsi"/>
              </w:rPr>
            </w:pPr>
            <w:r w:rsidRPr="009D3320">
              <w:rPr>
                <w:rFonts w:asciiTheme="minorHAnsi" w:hAnsiTheme="minorHAnsi" w:cstheme="minorHAnsi"/>
                <w:rtl/>
                <w:lang w:val="en-GB"/>
              </w:rPr>
              <w:lastRenderedPageBreak/>
              <w:t xml:space="preserve">مرحلة 4: مشاركة التغذية الراجعة والتصرف بناء عليها </w:t>
            </w:r>
          </w:p>
        </w:tc>
      </w:tr>
      <w:tr w:rsidR="006F168D" w:rsidRPr="009D3320" w14:paraId="41180AB1" w14:textId="77777777" w:rsidTr="00C95C83">
        <w:trPr>
          <w:trHeight w:val="193"/>
        </w:trPr>
        <w:tc>
          <w:tcPr>
            <w:tcW w:w="4855" w:type="dxa"/>
            <w:shd w:val="clear" w:color="auto" w:fill="EADDEB"/>
            <w:vAlign w:val="center"/>
          </w:tcPr>
          <w:p w14:paraId="66D5BD95" w14:textId="1B794AF0" w:rsidR="006F168D" w:rsidRPr="009D3320" w:rsidRDefault="006F168D" w:rsidP="00C95C83">
            <w:pPr>
              <w:pStyle w:val="BodyCopy"/>
              <w:bidi/>
              <w:rPr>
                <w:rStyle w:val="Bold"/>
                <w:rFonts w:asciiTheme="minorHAnsi" w:hAnsiTheme="minorHAnsi" w:cstheme="minorHAnsi"/>
                <w:lang w:val="en-GB"/>
              </w:rPr>
            </w:pPr>
            <w:r w:rsidRPr="009D3320">
              <w:rPr>
                <w:rFonts w:asciiTheme="minorHAnsi" w:hAnsiTheme="minorHAnsi" w:cstheme="minorHAnsi"/>
                <w:b/>
                <w:bCs/>
                <w:i/>
                <w:iCs/>
                <w:rtl/>
                <w:lang w:val="en-GB"/>
              </w:rPr>
              <w:t xml:space="preserve">المصدر: </w:t>
            </w:r>
          </w:p>
        </w:tc>
        <w:tc>
          <w:tcPr>
            <w:tcW w:w="5040" w:type="dxa"/>
            <w:shd w:val="clear" w:color="auto" w:fill="EADDEB"/>
          </w:tcPr>
          <w:p w14:paraId="30D6F23E" w14:textId="63572B3C" w:rsidR="006F168D" w:rsidRPr="009D3320" w:rsidRDefault="006F168D" w:rsidP="00C95C83">
            <w:pPr>
              <w:pStyle w:val="BodyCopy"/>
              <w:bidi/>
              <w:rPr>
                <w:rFonts w:asciiTheme="minorHAnsi" w:hAnsiTheme="minorHAnsi" w:cstheme="minorHAnsi"/>
              </w:rPr>
            </w:pPr>
            <w:r w:rsidRPr="009D3320">
              <w:rPr>
                <w:rFonts w:asciiTheme="minorHAnsi" w:hAnsiTheme="minorHAnsi" w:cstheme="minorHAnsi"/>
                <w:b/>
                <w:bCs/>
                <w:i/>
                <w:iCs/>
                <w:rtl/>
                <w:lang w:val="en-GB"/>
              </w:rPr>
              <w:t>ما الغرض من المصدر؟</w:t>
            </w:r>
          </w:p>
        </w:tc>
      </w:tr>
      <w:tr w:rsidR="006F168D" w:rsidRPr="009D3320" w14:paraId="60D09E72" w14:textId="77777777" w:rsidTr="00C95C83">
        <w:trPr>
          <w:trHeight w:val="193"/>
        </w:trPr>
        <w:tc>
          <w:tcPr>
            <w:tcW w:w="4855" w:type="dxa"/>
            <w:shd w:val="clear" w:color="auto" w:fill="FFFFFF" w:themeFill="background1"/>
            <w:vAlign w:val="center"/>
          </w:tcPr>
          <w:p w14:paraId="72B84E8E" w14:textId="69D31CC6" w:rsidR="0029522A" w:rsidRPr="009D3320" w:rsidRDefault="002D03ED" w:rsidP="0029522A">
            <w:pPr>
              <w:pStyle w:val="BodyCopy"/>
              <w:bidi/>
              <w:jc w:val="left"/>
              <w:rPr>
                <w:rStyle w:val="Hyperlink"/>
                <w:rFonts w:asciiTheme="minorHAnsi" w:hAnsiTheme="minorHAnsi" w:cstheme="minorHAnsi"/>
                <w:lang w:val="en-GB"/>
              </w:rPr>
            </w:pPr>
            <w:r w:rsidRPr="009D3320">
              <w:rPr>
                <w:rFonts w:asciiTheme="minorHAnsi" w:hAnsiTheme="minorHAnsi" w:cstheme="minorHAnsi"/>
                <w:rtl/>
                <w:lang w:val="en-GB"/>
              </w:rPr>
              <w:t>أداة</w:t>
            </w:r>
            <w:r w:rsidR="0029522A" w:rsidRPr="009D3320">
              <w:rPr>
                <w:rFonts w:asciiTheme="minorHAnsi" w:hAnsiTheme="minorHAnsi" w:cstheme="minorHAnsi"/>
                <w:rtl/>
                <w:lang w:val="en-GB"/>
              </w:rPr>
              <w:t xml:space="preserve"> التغذية الراجعة رقم 27:</w:t>
            </w:r>
            <w:r w:rsidR="0015748C" w:rsidRPr="009D3320">
              <w:rPr>
                <w:rFonts w:asciiTheme="minorHAnsi" w:hAnsiTheme="minorHAnsi" w:cstheme="minorHAnsi"/>
                <w:rtl/>
                <w:lang w:val="en-GB"/>
              </w:rPr>
              <w:t xml:space="preserve"> </w:t>
            </w:r>
            <w:r w:rsidR="0015748C" w:rsidRPr="009D3320">
              <w:rPr>
                <w:rFonts w:asciiTheme="minorHAnsi" w:hAnsiTheme="minorHAnsi" w:cstheme="minorHAnsi"/>
                <w:color w:val="99287D"/>
                <w:sz w:val="18"/>
                <w:szCs w:val="18"/>
                <w:rtl/>
                <w:lang w:val="en-GB"/>
              </w:rPr>
              <w:t>تحديد النمط المناسب لجمهورك</w:t>
            </w:r>
            <w:r w:rsidR="0015748C" w:rsidRPr="009D3320">
              <w:rPr>
                <w:rFonts w:asciiTheme="minorHAnsi" w:hAnsiTheme="minorHAnsi" w:cstheme="minorHAnsi"/>
                <w:rtl/>
                <w:lang w:val="en-GB"/>
              </w:rPr>
              <w:t xml:space="preserve"> </w:t>
            </w:r>
          </w:p>
        </w:tc>
        <w:tc>
          <w:tcPr>
            <w:tcW w:w="5040" w:type="dxa"/>
            <w:shd w:val="clear" w:color="auto" w:fill="FFFFFF" w:themeFill="background1"/>
            <w:vAlign w:val="center"/>
          </w:tcPr>
          <w:p w14:paraId="23AA8C2F" w14:textId="5478A859" w:rsidR="0015748C" w:rsidRPr="009D3320" w:rsidRDefault="0015748C" w:rsidP="0015748C">
            <w:pPr>
              <w:pStyle w:val="BodyCopy"/>
              <w:bidi/>
              <w:jc w:val="left"/>
              <w:rPr>
                <w:rFonts w:asciiTheme="minorHAnsi" w:hAnsiTheme="minorHAnsi" w:cstheme="minorHAnsi"/>
                <w:lang w:val="en-GB"/>
              </w:rPr>
            </w:pPr>
            <w:r w:rsidRPr="009D3320">
              <w:rPr>
                <w:rFonts w:asciiTheme="minorHAnsi" w:hAnsiTheme="minorHAnsi" w:cstheme="minorHAnsi"/>
                <w:rtl/>
                <w:lang w:val="en-GB"/>
              </w:rPr>
              <w:t>تتضمن جدولاً لتحديد نوع وشكل المعلومات المطلوبة، بالإضافة إلى شجرة القرارات</w:t>
            </w:r>
            <w:r w:rsidR="002D03ED" w:rsidRPr="009D3320">
              <w:rPr>
                <w:rFonts w:asciiTheme="minorHAnsi" w:hAnsiTheme="minorHAnsi" w:cstheme="minorHAnsi"/>
                <w:rtl/>
                <w:lang w:val="en-GB"/>
              </w:rPr>
              <w:t xml:space="preserve"> </w:t>
            </w:r>
            <w:r w:rsidRPr="009D3320">
              <w:rPr>
                <w:rFonts w:asciiTheme="minorHAnsi" w:hAnsiTheme="minorHAnsi" w:cstheme="minorHAnsi"/>
                <w:rtl/>
                <w:lang w:val="en-GB"/>
              </w:rPr>
              <w:t xml:space="preserve"> بشأن أنواع المنتجات التي يمكنك تطويرها</w:t>
            </w:r>
          </w:p>
        </w:tc>
      </w:tr>
      <w:tr w:rsidR="006F168D" w:rsidRPr="009D3320" w14:paraId="0C61ECFF" w14:textId="77777777" w:rsidTr="00C95C83">
        <w:trPr>
          <w:trHeight w:val="193"/>
        </w:trPr>
        <w:tc>
          <w:tcPr>
            <w:tcW w:w="4855" w:type="dxa"/>
            <w:shd w:val="clear" w:color="auto" w:fill="FFFFFF" w:themeFill="background1"/>
            <w:vAlign w:val="center"/>
          </w:tcPr>
          <w:p w14:paraId="0088C05E" w14:textId="598DD15E" w:rsidR="0029522A" w:rsidRPr="009D3320" w:rsidRDefault="002D03ED" w:rsidP="0029522A">
            <w:pPr>
              <w:pStyle w:val="BodyCopy"/>
              <w:bidi/>
              <w:jc w:val="left"/>
              <w:rPr>
                <w:rFonts w:asciiTheme="minorHAnsi" w:hAnsiTheme="minorHAnsi" w:cstheme="minorHAnsi"/>
                <w:lang w:val="en-GB"/>
              </w:rPr>
            </w:pPr>
            <w:r w:rsidRPr="009D3320">
              <w:rPr>
                <w:rFonts w:asciiTheme="minorHAnsi" w:hAnsiTheme="minorHAnsi" w:cstheme="minorHAnsi"/>
                <w:rtl/>
                <w:lang w:val="en-GB"/>
              </w:rPr>
              <w:t>أداة</w:t>
            </w:r>
            <w:r w:rsidR="0029522A" w:rsidRPr="009D3320">
              <w:rPr>
                <w:rFonts w:asciiTheme="minorHAnsi" w:hAnsiTheme="minorHAnsi" w:cstheme="minorHAnsi"/>
                <w:rtl/>
                <w:lang w:val="en-GB"/>
              </w:rPr>
              <w:t xml:space="preserve"> التغذية الراجعة رقم 28:</w:t>
            </w:r>
            <w:r w:rsidRPr="009D3320">
              <w:rPr>
                <w:rFonts w:asciiTheme="minorHAnsi" w:hAnsiTheme="minorHAnsi" w:cstheme="minorHAnsi"/>
                <w:rtl/>
                <w:lang w:val="en-GB"/>
              </w:rPr>
              <w:t xml:space="preserve"> </w:t>
            </w:r>
            <w:r w:rsidRPr="009D3320">
              <w:rPr>
                <w:rFonts w:asciiTheme="minorHAnsi" w:hAnsiTheme="minorHAnsi" w:cstheme="minorHAnsi"/>
                <w:color w:val="99287D"/>
                <w:sz w:val="18"/>
                <w:szCs w:val="18"/>
                <w:rtl/>
                <w:lang w:val="en-GB"/>
              </w:rPr>
              <w:t>نماذج لمشاركة التغذية الراجعة المجتمعية</w:t>
            </w:r>
            <w:r w:rsidRPr="009D3320">
              <w:rPr>
                <w:rFonts w:asciiTheme="minorHAnsi" w:hAnsiTheme="minorHAnsi" w:cstheme="minorHAnsi"/>
                <w:rtl/>
                <w:lang w:val="en-GB"/>
              </w:rPr>
              <w:t xml:space="preserve"> </w:t>
            </w:r>
          </w:p>
        </w:tc>
        <w:tc>
          <w:tcPr>
            <w:tcW w:w="5040" w:type="dxa"/>
            <w:shd w:val="clear" w:color="auto" w:fill="FFFFFF" w:themeFill="background1"/>
            <w:vAlign w:val="center"/>
          </w:tcPr>
          <w:p w14:paraId="1948794B" w14:textId="7C25D96B" w:rsidR="002D03ED" w:rsidRPr="009D3320" w:rsidRDefault="002D03ED" w:rsidP="002D03ED">
            <w:pPr>
              <w:pStyle w:val="BodyCopy"/>
              <w:bidi/>
              <w:jc w:val="left"/>
              <w:rPr>
                <w:rFonts w:asciiTheme="minorHAnsi" w:hAnsiTheme="minorHAnsi" w:cstheme="minorHAnsi"/>
                <w:lang w:val="en-GB"/>
              </w:rPr>
            </w:pPr>
            <w:r w:rsidRPr="009D3320">
              <w:rPr>
                <w:rFonts w:asciiTheme="minorHAnsi" w:hAnsiTheme="minorHAnsi" w:cstheme="minorHAnsi"/>
                <w:rtl/>
                <w:lang w:val="en-GB"/>
              </w:rPr>
              <w:t>تقدم نظرة عامة على الأساليب المختلفة التي يمكنك من خلالها مشاركة تحليل التغذية الراجعة مع أصحاب المصلحة، ومزايا وعيوب كل أسلوب من تلك الأساليب، ونصائح بشأن الممارسات الجيدة لكل أسلوب من تلك الأساليب</w:t>
            </w:r>
          </w:p>
        </w:tc>
      </w:tr>
      <w:tr w:rsidR="006F168D" w:rsidRPr="009D3320" w14:paraId="0489C1A0" w14:textId="77777777" w:rsidTr="00C95C83">
        <w:trPr>
          <w:trHeight w:val="193"/>
        </w:trPr>
        <w:tc>
          <w:tcPr>
            <w:tcW w:w="4855" w:type="dxa"/>
            <w:shd w:val="clear" w:color="auto" w:fill="FFFFFF" w:themeFill="background1"/>
            <w:vAlign w:val="center"/>
          </w:tcPr>
          <w:p w14:paraId="443A1CC0" w14:textId="7B2C3426" w:rsidR="0029522A" w:rsidRPr="009D3320" w:rsidRDefault="002D03ED" w:rsidP="0029522A">
            <w:pPr>
              <w:pStyle w:val="BodyCopy"/>
              <w:bidi/>
              <w:jc w:val="left"/>
              <w:rPr>
                <w:rFonts w:asciiTheme="minorHAnsi" w:hAnsiTheme="minorHAnsi" w:cstheme="minorHAnsi"/>
                <w:lang w:val="en-GB"/>
              </w:rPr>
            </w:pPr>
            <w:r w:rsidRPr="009D3320">
              <w:rPr>
                <w:rFonts w:asciiTheme="minorHAnsi" w:hAnsiTheme="minorHAnsi" w:cstheme="minorHAnsi"/>
                <w:rtl/>
                <w:lang w:val="en-GB"/>
              </w:rPr>
              <w:t>أداة</w:t>
            </w:r>
            <w:r w:rsidR="0029522A" w:rsidRPr="009D3320">
              <w:rPr>
                <w:rFonts w:asciiTheme="minorHAnsi" w:hAnsiTheme="minorHAnsi" w:cstheme="minorHAnsi"/>
                <w:rtl/>
                <w:lang w:val="en-GB"/>
              </w:rPr>
              <w:t xml:space="preserve"> التغذية الراجعة رقم 29:</w:t>
            </w:r>
            <w:r w:rsidRPr="009D3320">
              <w:rPr>
                <w:rFonts w:asciiTheme="minorHAnsi" w:hAnsiTheme="minorHAnsi" w:cstheme="minorHAnsi"/>
                <w:rtl/>
                <w:lang w:val="en-GB"/>
              </w:rPr>
              <w:t xml:space="preserve"> </w:t>
            </w:r>
            <w:r w:rsidRPr="009D3320">
              <w:rPr>
                <w:rFonts w:asciiTheme="minorHAnsi" w:hAnsiTheme="minorHAnsi" w:cstheme="minorHAnsi"/>
                <w:color w:val="99287D"/>
                <w:sz w:val="18"/>
                <w:szCs w:val="18"/>
                <w:rtl/>
                <w:lang w:val="en-GB"/>
              </w:rPr>
              <w:t>الاعتبارات الرئيسية لمشاركة بيانات التغذية</w:t>
            </w:r>
            <w:r w:rsidRPr="009D3320">
              <w:rPr>
                <w:rFonts w:asciiTheme="minorHAnsi" w:hAnsiTheme="minorHAnsi" w:cstheme="minorHAnsi"/>
                <w:rtl/>
                <w:lang w:val="en-GB"/>
              </w:rPr>
              <w:t xml:space="preserve"> </w:t>
            </w:r>
            <w:r w:rsidRPr="009D3320">
              <w:rPr>
                <w:rFonts w:asciiTheme="minorHAnsi" w:hAnsiTheme="minorHAnsi" w:cstheme="minorHAnsi"/>
                <w:color w:val="99287D"/>
                <w:sz w:val="18"/>
                <w:szCs w:val="18"/>
                <w:rtl/>
                <w:lang w:val="en-GB"/>
              </w:rPr>
              <w:t>الراجعة المجتمعية</w:t>
            </w:r>
            <w:r w:rsidRPr="009D3320">
              <w:rPr>
                <w:rFonts w:asciiTheme="minorHAnsi" w:hAnsiTheme="minorHAnsi" w:cstheme="minorHAnsi"/>
                <w:rtl/>
                <w:lang w:val="en-GB"/>
              </w:rPr>
              <w:t xml:space="preserve"> </w:t>
            </w:r>
          </w:p>
        </w:tc>
        <w:tc>
          <w:tcPr>
            <w:tcW w:w="5040" w:type="dxa"/>
            <w:shd w:val="clear" w:color="auto" w:fill="FFFFFF" w:themeFill="background1"/>
            <w:vAlign w:val="center"/>
          </w:tcPr>
          <w:p w14:paraId="046DD4CF" w14:textId="6D021760" w:rsidR="002D03ED" w:rsidRPr="009D3320" w:rsidRDefault="002D03ED" w:rsidP="002D03ED">
            <w:pPr>
              <w:pStyle w:val="BodyCopy"/>
              <w:bidi/>
              <w:jc w:val="left"/>
              <w:rPr>
                <w:rFonts w:asciiTheme="minorHAnsi" w:hAnsiTheme="minorHAnsi" w:cstheme="minorHAnsi"/>
                <w:lang w:val="en-GB"/>
              </w:rPr>
            </w:pPr>
            <w:r w:rsidRPr="009D3320">
              <w:rPr>
                <w:rFonts w:asciiTheme="minorHAnsi" w:hAnsiTheme="minorHAnsi" w:cstheme="minorHAnsi"/>
                <w:rtl/>
              </w:rPr>
              <w:t xml:space="preserve">نظرة موجزة حول الأشياء الرئيسية التي ينبغي مراعاتها عن مشاركة بيانات التغذية الراجعة المجتمعية </w:t>
            </w:r>
          </w:p>
        </w:tc>
      </w:tr>
      <w:tr w:rsidR="006F168D" w:rsidRPr="009D3320" w14:paraId="4BA15678" w14:textId="77777777" w:rsidTr="00C95C83">
        <w:trPr>
          <w:trHeight w:val="193"/>
        </w:trPr>
        <w:tc>
          <w:tcPr>
            <w:tcW w:w="4855" w:type="dxa"/>
            <w:shd w:val="clear" w:color="auto" w:fill="FFFFFF" w:themeFill="background1"/>
            <w:vAlign w:val="center"/>
          </w:tcPr>
          <w:p w14:paraId="5267D0F1" w14:textId="7E6A5A6D" w:rsidR="0029522A" w:rsidRPr="009D3320" w:rsidRDefault="002D03ED" w:rsidP="002D03ED">
            <w:pPr>
              <w:pStyle w:val="BodyCopy"/>
              <w:bidi/>
              <w:jc w:val="left"/>
              <w:rPr>
                <w:rFonts w:asciiTheme="minorHAnsi" w:hAnsiTheme="minorHAnsi" w:cstheme="minorHAnsi"/>
                <w:lang w:val="en-GB"/>
              </w:rPr>
            </w:pPr>
            <w:r w:rsidRPr="009D3320">
              <w:rPr>
                <w:rFonts w:asciiTheme="minorHAnsi" w:hAnsiTheme="minorHAnsi" w:cstheme="minorHAnsi"/>
                <w:rtl/>
                <w:lang w:val="en-GB"/>
              </w:rPr>
              <w:t>أ</w:t>
            </w:r>
            <w:r w:rsidR="0029522A" w:rsidRPr="009D3320">
              <w:rPr>
                <w:rFonts w:asciiTheme="minorHAnsi" w:hAnsiTheme="minorHAnsi" w:cstheme="minorHAnsi"/>
                <w:rtl/>
                <w:lang w:val="en-GB"/>
              </w:rPr>
              <w:t>داة التغذية الراجعة رقم 30:</w:t>
            </w:r>
            <w:r w:rsidRPr="009D3320">
              <w:rPr>
                <w:rFonts w:asciiTheme="minorHAnsi" w:hAnsiTheme="minorHAnsi" w:cstheme="minorHAnsi"/>
                <w:rtl/>
              </w:rPr>
              <w:t xml:space="preserve"> </w:t>
            </w:r>
            <w:r w:rsidRPr="009D3320">
              <w:rPr>
                <w:rFonts w:asciiTheme="minorHAnsi" w:hAnsiTheme="minorHAnsi" w:cstheme="minorHAnsi"/>
                <w:color w:val="99287D"/>
                <w:sz w:val="18"/>
                <w:szCs w:val="18"/>
                <w:rtl/>
                <w:lang w:val="en-GB"/>
              </w:rPr>
              <w:t>المشاركة بين الوكالات أو بين المكاتب للنقاط البارزة في التغذية الراجعة المجتمعية</w:t>
            </w:r>
            <w:r w:rsidRPr="009D3320">
              <w:rPr>
                <w:rFonts w:asciiTheme="minorHAnsi" w:hAnsiTheme="minorHAnsi" w:cstheme="minorHAnsi"/>
                <w:rtl/>
                <w:lang w:val="en-GB"/>
              </w:rPr>
              <w:t xml:space="preserve"> </w:t>
            </w:r>
          </w:p>
        </w:tc>
        <w:tc>
          <w:tcPr>
            <w:tcW w:w="5040" w:type="dxa"/>
            <w:shd w:val="clear" w:color="auto" w:fill="FFFFFF" w:themeFill="background1"/>
            <w:vAlign w:val="center"/>
          </w:tcPr>
          <w:p w14:paraId="73C79B65" w14:textId="67FAF41D" w:rsidR="002D03ED" w:rsidRPr="009D3320" w:rsidRDefault="002D03ED" w:rsidP="002D03ED">
            <w:pPr>
              <w:pStyle w:val="BodyCopy"/>
              <w:bidi/>
              <w:jc w:val="left"/>
              <w:rPr>
                <w:rFonts w:asciiTheme="minorHAnsi" w:hAnsiTheme="minorHAnsi" w:cstheme="minorHAnsi"/>
                <w:lang w:val="en-GB"/>
              </w:rPr>
            </w:pPr>
            <w:r w:rsidRPr="009D3320">
              <w:rPr>
                <w:rFonts w:asciiTheme="minorHAnsi" w:hAnsiTheme="minorHAnsi" w:cstheme="minorHAnsi"/>
                <w:rtl/>
              </w:rPr>
              <w:t>مستند وورد يقدم نموذجًا لاستبيان لجمع معلومات من مختلف أصحاب المصلحة داخل منظمتك أو خارجها حول كيفية جمع بيانات التغذية الراجعة لتسهيل مشاركة تلك البيانات</w:t>
            </w:r>
          </w:p>
        </w:tc>
      </w:tr>
      <w:tr w:rsidR="006F168D" w:rsidRPr="009D3320" w14:paraId="5693A50F" w14:textId="77777777" w:rsidTr="00C95C83">
        <w:trPr>
          <w:trHeight w:val="193"/>
        </w:trPr>
        <w:tc>
          <w:tcPr>
            <w:tcW w:w="4855" w:type="dxa"/>
            <w:shd w:val="clear" w:color="auto" w:fill="FFFFFF" w:themeFill="background1"/>
            <w:vAlign w:val="center"/>
          </w:tcPr>
          <w:p w14:paraId="0FAA767E" w14:textId="0566A621" w:rsidR="0029522A" w:rsidRPr="009D3320" w:rsidRDefault="002D03ED" w:rsidP="0029522A">
            <w:pPr>
              <w:pStyle w:val="BodyCopy"/>
              <w:bidi/>
              <w:jc w:val="left"/>
              <w:rPr>
                <w:rFonts w:asciiTheme="minorHAnsi" w:hAnsiTheme="minorHAnsi" w:cstheme="minorHAnsi"/>
                <w:lang w:val="en-GB"/>
              </w:rPr>
            </w:pPr>
            <w:r w:rsidRPr="009D3320">
              <w:rPr>
                <w:rFonts w:asciiTheme="minorHAnsi" w:hAnsiTheme="minorHAnsi" w:cstheme="minorHAnsi"/>
                <w:rtl/>
                <w:lang w:val="en-GB"/>
              </w:rPr>
              <w:t>أداة</w:t>
            </w:r>
            <w:r w:rsidR="0029522A" w:rsidRPr="009D3320">
              <w:rPr>
                <w:rFonts w:asciiTheme="minorHAnsi" w:hAnsiTheme="minorHAnsi" w:cstheme="minorHAnsi"/>
                <w:rtl/>
                <w:lang w:val="en-GB"/>
              </w:rPr>
              <w:t xml:space="preserve"> التغذية الراجعة رقم 31:</w:t>
            </w:r>
            <w:r w:rsidRPr="009D3320">
              <w:rPr>
                <w:rFonts w:asciiTheme="minorHAnsi" w:hAnsiTheme="minorHAnsi" w:cstheme="minorHAnsi"/>
                <w:color w:val="99287D"/>
                <w:sz w:val="18"/>
                <w:szCs w:val="18"/>
                <w:rtl/>
                <w:lang w:val="en-GB"/>
              </w:rPr>
              <w:t xml:space="preserve"> وضع خطة عمل لمعالجة التغذية الراجعة المجتمعية</w:t>
            </w:r>
            <w:r w:rsidRPr="009D3320">
              <w:rPr>
                <w:rFonts w:asciiTheme="minorHAnsi" w:hAnsiTheme="minorHAnsi" w:cstheme="minorHAnsi"/>
                <w:rtl/>
                <w:lang w:val="en-GB"/>
              </w:rPr>
              <w:t xml:space="preserve"> </w:t>
            </w:r>
          </w:p>
        </w:tc>
        <w:tc>
          <w:tcPr>
            <w:tcW w:w="5040" w:type="dxa"/>
            <w:shd w:val="clear" w:color="auto" w:fill="FFFFFF" w:themeFill="background1"/>
            <w:vAlign w:val="center"/>
          </w:tcPr>
          <w:p w14:paraId="1990798C" w14:textId="7D7C4B3C" w:rsidR="002D03ED" w:rsidRPr="009D3320" w:rsidRDefault="002D03ED" w:rsidP="002D03ED">
            <w:pPr>
              <w:pStyle w:val="BodyCopy"/>
              <w:bidi/>
              <w:jc w:val="left"/>
              <w:rPr>
                <w:rFonts w:asciiTheme="minorHAnsi" w:hAnsiTheme="minorHAnsi" w:cstheme="minorHAnsi"/>
                <w:lang w:val="en-GB"/>
              </w:rPr>
            </w:pPr>
            <w:r w:rsidRPr="009D3320">
              <w:rPr>
                <w:rFonts w:asciiTheme="minorHAnsi" w:hAnsiTheme="minorHAnsi" w:cstheme="minorHAnsi"/>
                <w:rtl/>
              </w:rPr>
              <w:t xml:space="preserve">توفر شجرة قرارات لمساعدتك في تحديد كيفية اتخاذ الإجراءات استجابة لبيانات تغذية راجعة معينة </w:t>
            </w:r>
          </w:p>
        </w:tc>
      </w:tr>
      <w:tr w:rsidR="006F168D" w:rsidRPr="009D3320" w14:paraId="3F03E454" w14:textId="77777777" w:rsidTr="00C95C83">
        <w:trPr>
          <w:trHeight w:val="193"/>
        </w:trPr>
        <w:tc>
          <w:tcPr>
            <w:tcW w:w="4855" w:type="dxa"/>
            <w:shd w:val="clear" w:color="auto" w:fill="FFFFFF" w:themeFill="background1"/>
            <w:vAlign w:val="center"/>
          </w:tcPr>
          <w:p w14:paraId="72AC4909" w14:textId="6D5A42DA" w:rsidR="0029522A" w:rsidRPr="009D3320" w:rsidRDefault="002D03ED" w:rsidP="0029522A">
            <w:pPr>
              <w:pStyle w:val="BodyCopy"/>
              <w:bidi/>
              <w:jc w:val="left"/>
              <w:rPr>
                <w:rFonts w:asciiTheme="minorHAnsi" w:hAnsiTheme="minorHAnsi" w:cstheme="minorHAnsi"/>
                <w:lang w:val="en-GB"/>
              </w:rPr>
            </w:pPr>
            <w:r w:rsidRPr="009D3320">
              <w:rPr>
                <w:rFonts w:asciiTheme="minorHAnsi" w:hAnsiTheme="minorHAnsi" w:cstheme="minorHAnsi"/>
                <w:rtl/>
                <w:lang w:val="en-GB"/>
              </w:rPr>
              <w:t>أداة</w:t>
            </w:r>
            <w:r w:rsidR="0029522A" w:rsidRPr="009D3320">
              <w:rPr>
                <w:rFonts w:asciiTheme="minorHAnsi" w:hAnsiTheme="minorHAnsi" w:cstheme="minorHAnsi"/>
                <w:rtl/>
                <w:lang w:val="en-GB"/>
              </w:rPr>
              <w:t xml:space="preserve"> التغذية الراجعة رقم 32:</w:t>
            </w:r>
            <w:r w:rsidRPr="009D3320">
              <w:rPr>
                <w:rFonts w:asciiTheme="minorHAnsi" w:hAnsiTheme="minorHAnsi" w:cstheme="minorHAnsi"/>
                <w:rtl/>
                <w:lang w:val="en-GB"/>
              </w:rPr>
              <w:t xml:space="preserve"> </w:t>
            </w:r>
            <w:r w:rsidRPr="009D3320">
              <w:rPr>
                <w:rFonts w:asciiTheme="minorHAnsi" w:hAnsiTheme="minorHAnsi" w:cstheme="minorHAnsi"/>
                <w:color w:val="99287D"/>
                <w:sz w:val="18"/>
                <w:szCs w:val="18"/>
                <w:rtl/>
                <w:lang w:val="en-GB"/>
              </w:rPr>
              <w:t>متعقب إجراءات التغذية الراجعة المجتمعية</w:t>
            </w:r>
            <w:r w:rsidRPr="009D3320">
              <w:rPr>
                <w:rFonts w:asciiTheme="minorHAnsi" w:hAnsiTheme="minorHAnsi" w:cstheme="minorHAnsi"/>
                <w:rtl/>
                <w:lang w:val="en-GB"/>
              </w:rPr>
              <w:t xml:space="preserve"> </w:t>
            </w:r>
          </w:p>
        </w:tc>
        <w:tc>
          <w:tcPr>
            <w:tcW w:w="5040" w:type="dxa"/>
            <w:shd w:val="clear" w:color="auto" w:fill="FFFFFF" w:themeFill="background1"/>
            <w:vAlign w:val="center"/>
          </w:tcPr>
          <w:p w14:paraId="567AC5D2" w14:textId="2837C416" w:rsidR="002D03ED" w:rsidRPr="009D3320" w:rsidRDefault="002D03ED" w:rsidP="002D03ED">
            <w:pPr>
              <w:pStyle w:val="BodyCopy"/>
              <w:bidi/>
              <w:jc w:val="left"/>
              <w:rPr>
                <w:rFonts w:asciiTheme="minorHAnsi" w:hAnsiTheme="minorHAnsi" w:cstheme="minorHAnsi"/>
                <w:lang w:val="en-GB"/>
              </w:rPr>
            </w:pPr>
            <w:r w:rsidRPr="009D3320">
              <w:rPr>
                <w:rFonts w:asciiTheme="minorHAnsi" w:hAnsiTheme="minorHAnsi" w:cstheme="minorHAnsi"/>
                <w:rtl/>
                <w:lang w:val="en-GB"/>
              </w:rPr>
              <w:t>جدول بيانات إكسل يوفر نموذجًا لكيفية قيام المنظمة  بتتبع الإجراءات التي تتخذها استجابة للتغذية الراجعة المجتمعية</w:t>
            </w:r>
          </w:p>
        </w:tc>
      </w:tr>
    </w:tbl>
    <w:p w14:paraId="48FA27E0" w14:textId="56B08846" w:rsidR="00000000" w:rsidRPr="009D3320" w:rsidRDefault="00000000" w:rsidP="00081D99">
      <w:pPr>
        <w:pStyle w:val="BodyCopy"/>
        <w:rPr>
          <w:rFonts w:asciiTheme="minorHAnsi" w:hAnsiTheme="minorHAnsi" w:cstheme="minorHAnsi"/>
          <w:lang w:val="en-GB"/>
        </w:rPr>
      </w:pPr>
    </w:p>
    <w:sectPr w:rsidR="007F18FE" w:rsidRPr="009D3320" w:rsidSect="00121C14">
      <w:headerReference w:type="default" r:id="rId10"/>
      <w:footerReference w:type="even" r:id="rId11"/>
      <w:footerReference w:type="default" r:id="rId12"/>
      <w:headerReference w:type="first" r:id="rId13"/>
      <w:footerReference w:type="first" r:id="rId14"/>
      <w:pgSz w:w="11906" w:h="16838"/>
      <w:pgMar w:top="1683" w:right="992" w:bottom="1417" w:left="991" w:header="530" w:footer="24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38C66" w14:textId="77777777" w:rsidR="000042D5" w:rsidRDefault="000042D5" w:rsidP="00061220">
      <w:r>
        <w:separator/>
      </w:r>
    </w:p>
  </w:endnote>
  <w:endnote w:type="continuationSeparator" w:id="0">
    <w:p w14:paraId="343B5F71" w14:textId="77777777" w:rsidR="000042D5" w:rsidRDefault="000042D5" w:rsidP="00061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ZapfDingbats BT">
    <w:altName w:val="ZapfDingbats BT"/>
    <w:charset w:val="02"/>
    <w:family w:val="auto"/>
    <w:pitch w:val="variable"/>
    <w:sig w:usb0="00000000" w:usb1="10000000" w:usb2="00000000" w:usb3="00000000" w:csb0="80000000" w:csb1="00000000"/>
  </w:font>
  <w:font w:name="Helvetica Neue">
    <w:altName w:val="Sylfaen"/>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Medium">
    <w:altName w:val="Arial"/>
    <w:charset w:val="4D"/>
    <w:family w:val="swiss"/>
    <w:pitch w:val="variable"/>
    <w:sig w:usb0="A00002FF" w:usb1="5000205B" w:usb2="00000002" w:usb3="00000000" w:csb0="0000009B" w:csb1="00000000"/>
  </w:font>
  <w:font w:name="Helvetica Neue Light">
    <w:altName w:val="Times New Roman"/>
    <w:charset w:val="00"/>
    <w:family w:val="auto"/>
    <w:pitch w:val="variable"/>
    <w:sig w:usb0="00000001" w:usb1="5000205B" w:usb2="00000002" w:usb3="00000000" w:csb0="00000007" w:csb1="00000000"/>
  </w:font>
  <w:font w:name="Helvetica Neue Thin">
    <w:altName w:val="Arial"/>
    <w:charset w:val="00"/>
    <w:family w:val="swiss"/>
    <w:pitch w:val="variable"/>
    <w:sig w:usb0="E00002EF" w:usb1="5000205B" w:usb2="00000002"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27257270"/>
      <w:docPartObj>
        <w:docPartGallery w:val="Page Numbers (Bottom of Page)"/>
        <w:docPartUnique/>
      </w:docPartObj>
    </w:sdtPr>
    <w:sdtContent>
      <w:p w14:paraId="595D4639" w14:textId="633B2D67" w:rsidR="00F31BA9" w:rsidRDefault="00F31BA9" w:rsidP="00CF58B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E53E57" w14:textId="77777777" w:rsidR="00F31BA9" w:rsidRDefault="00F31BA9" w:rsidP="00F31B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7E853" w14:textId="1FA8637C" w:rsidR="00CF58BD" w:rsidRDefault="00C15909" w:rsidP="00121C14">
    <w:pPr>
      <w:pStyle w:val="Footer"/>
      <w:framePr w:w="361" w:h="349" w:hRule="exact" w:wrap="none" w:vAnchor="text" w:hAnchor="page" w:x="11329" w:y="28"/>
      <w:jc w:val="center"/>
      <w:rPr>
        <w:rStyle w:val="PageNumber"/>
      </w:rPr>
    </w:pPr>
    <w:r>
      <w:rPr>
        <w:rFonts w:ascii="Helvetica Neue Medium" w:hAnsi="Helvetica Neue Medium"/>
        <w:noProof/>
        <w:lang w:val="en-US"/>
      </w:rPr>
      <mc:AlternateContent>
        <mc:Choice Requires="wps">
          <w:drawing>
            <wp:anchor distT="0" distB="0" distL="114300" distR="114300" simplePos="0" relativeHeight="251665408" behindDoc="0" locked="0" layoutInCell="0" allowOverlap="1" wp14:anchorId="19FD3F27" wp14:editId="6E412BD2">
              <wp:simplePos x="0" y="0"/>
              <wp:positionH relativeFrom="page">
                <wp:posOffset>0</wp:posOffset>
              </wp:positionH>
              <wp:positionV relativeFrom="page">
                <wp:posOffset>10227945</wp:posOffset>
              </wp:positionV>
              <wp:extent cx="7560310" cy="273050"/>
              <wp:effectExtent l="0" t="0" r="0" b="12700"/>
              <wp:wrapNone/>
              <wp:docPr id="1" name="MSIPCM693b4b0fa6c1c2704e2d6edf" descr="{&quot;HashCode&quot;:-4543651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F3FE040" w14:textId="77ABBD21" w:rsidR="00C15909" w:rsidRPr="00C15909" w:rsidRDefault="00C15909" w:rsidP="00C15909">
                          <w:pPr>
                            <w:rPr>
                              <w:rFonts w:ascii="Calibri" w:hAnsi="Calibri" w:cs="Calibri"/>
                              <w:color w:val="000000"/>
                              <w:sz w:val="20"/>
                            </w:rPr>
                          </w:pPr>
                          <w:r w:rsidRPr="00C15909">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9FD3F27" id="_x0000_t202" coordsize="21600,21600" o:spt="202" path="m,l,21600r21600,l21600,xe">
              <v:stroke joinstyle="miter"/>
              <v:path gradientshapeok="t" o:connecttype="rect"/>
            </v:shapetype>
            <v:shape id="MSIPCM693b4b0fa6c1c2704e2d6edf" o:spid="_x0000_s1026" type="#_x0000_t202" alt="{&quot;HashCode&quot;:-45436510,&quot;Height&quot;:841.0,&quot;Width&quot;:595.0,&quot;Placement&quot;:&quot;Footer&quot;,&quot;Index&quot;:&quot;Primary&quot;,&quot;Section&quot;:1,&quot;Top&quot;:0.0,&quot;Left&quot;:0.0}" style="position:absolute;left:0;text-align:left;margin-left:0;margin-top:805.3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5F3FE040" w14:textId="77ABBD21" w:rsidR="00C15909" w:rsidRPr="00C15909" w:rsidRDefault="00C15909" w:rsidP="00C15909">
                    <w:pPr>
                      <w:rPr>
                        <w:rFonts w:ascii="Calibri" w:hAnsi="Calibri" w:cs="Calibri"/>
                        <w:color w:val="000000"/>
                        <w:sz w:val="20"/>
                      </w:rPr>
                    </w:pPr>
                    <w:r w:rsidRPr="00C15909">
                      <w:rPr>
                        <w:rFonts w:ascii="Calibri" w:hAnsi="Calibri" w:cs="Calibri"/>
                        <w:color w:val="000000"/>
                        <w:sz w:val="20"/>
                      </w:rPr>
                      <w:t>Public</w:t>
                    </w:r>
                  </w:p>
                </w:txbxContent>
              </v:textbox>
              <w10:wrap anchorx="page" anchory="page"/>
            </v:shape>
          </w:pict>
        </mc:Fallback>
      </mc:AlternateContent>
    </w:r>
    <w:sdt>
      <w:sdtPr>
        <w:rPr>
          <w:rStyle w:val="PageNumber"/>
        </w:rPr>
        <w:id w:val="-1214273770"/>
        <w:docPartObj>
          <w:docPartGallery w:val="Page Numbers (Bottom of Page)"/>
          <w:docPartUnique/>
        </w:docPartObj>
      </w:sdtPr>
      <w:sdtEndPr>
        <w:rPr>
          <w:rStyle w:val="PageNumber"/>
          <w:color w:val="FFFFFF" w:themeColor="background1"/>
        </w:rPr>
      </w:sdtEnd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3045C1">
          <w:rPr>
            <w:rStyle w:val="PageNumber"/>
            <w:noProof/>
            <w:color w:val="FFFFFF" w:themeColor="background1"/>
          </w:rPr>
          <w:t>2</w:t>
        </w:r>
        <w:r w:rsidR="00CF58BD" w:rsidRPr="00CF58BD">
          <w:rPr>
            <w:rStyle w:val="PageNumber"/>
            <w:color w:val="FFFFFF" w:themeColor="background1"/>
          </w:rPr>
          <w:fldChar w:fldCharType="end"/>
        </w:r>
      </w:sdtContent>
    </w:sdt>
  </w:p>
  <w:p w14:paraId="2E64E4C6" w14:textId="309A4916" w:rsidR="00F31BA9" w:rsidRPr="00266931" w:rsidRDefault="00CF58BD" w:rsidP="00BE306E">
    <w:pPr>
      <w:pStyle w:val="Footer"/>
      <w:tabs>
        <w:tab w:val="clear" w:pos="4536"/>
        <w:tab w:val="clear" w:pos="9072"/>
      </w:tabs>
      <w:ind w:right="709" w:hanging="426"/>
      <w:rPr>
        <w:rFonts w:ascii="Helvetica Neue Thin" w:hAnsi="Helvetica Neue Thin"/>
        <w:color w:val="943482"/>
        <w:spacing w:val="20"/>
        <w:sz w:val="28"/>
        <w:szCs w:val="28"/>
        <w:lang w:val="fr-CH"/>
      </w:rPr>
    </w:pPr>
    <w:r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64384" behindDoc="1" locked="0" layoutInCell="1" allowOverlap="1" wp14:anchorId="29F2AF67" wp14:editId="248DEDD9">
              <wp:simplePos x="0" y="0"/>
              <wp:positionH relativeFrom="column">
                <wp:posOffset>6563140</wp:posOffset>
              </wp:positionH>
              <wp:positionV relativeFrom="page">
                <wp:posOffset>10320655</wp:posOffset>
              </wp:positionV>
              <wp:extent cx="230043" cy="230043"/>
              <wp:effectExtent l="0" t="0" r="0" b="0"/>
              <wp:wrapNone/>
              <wp:docPr id="13" name="Ellipse 13"/>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0D653A" id="Ellipse 13" o:spid="_x0000_s1026" style="position:absolute;margin-left:516.8pt;margin-top:812.65pt;width:18.1pt;height:18.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" fillcolor="#943482" stroked="f" strokeweight="1pt">
              <v:stroke joinstyle="miter"/>
              <w10:wrap anchory="page"/>
            </v:oval>
          </w:pict>
        </mc:Fallback>
      </mc:AlternateContent>
    </w:r>
    <w:r w:rsidR="00266931"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62336" behindDoc="1" locked="0" layoutInCell="1" allowOverlap="1" wp14:anchorId="0ED7D87C" wp14:editId="469DD8FD">
              <wp:simplePos x="0" y="0"/>
              <wp:positionH relativeFrom="column">
                <wp:posOffset>9372600</wp:posOffset>
              </wp:positionH>
              <wp:positionV relativeFrom="page">
                <wp:posOffset>7201535</wp:posOffset>
              </wp:positionV>
              <wp:extent cx="276625" cy="276625"/>
              <wp:effectExtent l="0" t="0" r="3175" b="3175"/>
              <wp:wrapNone/>
              <wp:docPr id="8" name="Ellipse 8"/>
              <wp:cNvGraphicFramePr/>
              <a:graphic xmlns:a="http://schemas.openxmlformats.org/drawingml/2006/main">
                <a:graphicData uri="http://schemas.microsoft.com/office/word/2010/wordprocessingShape">
                  <wps:wsp>
                    <wps:cNvSpPr/>
                    <wps:spPr>
                      <a:xfrm>
                        <a:off x="0" y="0"/>
                        <a:ext cx="276625" cy="276625"/>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FE6AB83" id="Ellipse 8" o:spid="_x0000_s1026" style="position:absolute;margin-left:738pt;margin-top:567.05pt;width:21.8pt;height:2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" fillcolor="#943482" stroked="f" strokeweight="1pt">
              <v:stroke joinstyle="miter"/>
              <w10:wrap anchory="page"/>
            </v:oval>
          </w:pict>
        </mc:Fallback>
      </mc:AlternateContent>
    </w:r>
    <w:r w:rsidR="00F31BA9" w:rsidRPr="00266931">
      <w:rPr>
        <w:rFonts w:ascii="Helvetica Neue Thin" w:hAnsi="Helvetica Neue Thin"/>
        <w:color w:val="943482"/>
        <w:spacing w:val="20"/>
        <w:sz w:val="28"/>
        <w:szCs w:val="28"/>
        <w:lang w:val="fr-CH"/>
      </w:rPr>
      <w:t>IFRC FEEDBACK KIT</w:t>
    </w:r>
    <w:r w:rsidR="00F31BA9" w:rsidRPr="00266931">
      <w:rPr>
        <w:rFonts w:ascii="Helvetica Neue Thin" w:hAnsi="Helvetica Neue Thin"/>
        <w:color w:val="943482"/>
        <w:spacing w:val="20"/>
        <w:sz w:val="28"/>
        <w:szCs w:val="28"/>
        <w:lang w:val="fr-CH"/>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4EE65" w14:textId="539A15A1" w:rsidR="00CF58BD" w:rsidRDefault="00C15909" w:rsidP="00CF58BD">
    <w:pPr>
      <w:pStyle w:val="Footer"/>
      <w:framePr w:wrap="none" w:vAnchor="text" w:hAnchor="page" w:x="11397" w:y="27"/>
      <w:rPr>
        <w:rStyle w:val="PageNumber"/>
      </w:rPr>
    </w:pPr>
    <w:r>
      <w:rPr>
        <w:rFonts w:ascii="Helvetica Neue Medium" w:hAnsi="Helvetica Neue Medium"/>
        <w:noProof/>
        <w:lang w:val="en-US"/>
      </w:rPr>
      <mc:AlternateContent>
        <mc:Choice Requires="wps">
          <w:drawing>
            <wp:anchor distT="0" distB="0" distL="114300" distR="114300" simplePos="0" relativeHeight="251666432" behindDoc="0" locked="0" layoutInCell="0" allowOverlap="1" wp14:anchorId="593CAFEE" wp14:editId="1A43F1F5">
              <wp:simplePos x="0" y="0"/>
              <wp:positionH relativeFrom="page">
                <wp:posOffset>0</wp:posOffset>
              </wp:positionH>
              <wp:positionV relativeFrom="page">
                <wp:posOffset>10227945</wp:posOffset>
              </wp:positionV>
              <wp:extent cx="7560310" cy="273050"/>
              <wp:effectExtent l="0" t="0" r="0" b="12700"/>
              <wp:wrapNone/>
              <wp:docPr id="2" name="MSIPCMbdac49beaab1586922e797e9" descr="{&quot;HashCode&quot;:-45436510,&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EEC0C00" w14:textId="53F569E3" w:rsidR="00C15909" w:rsidRPr="00C15909" w:rsidRDefault="00C15909" w:rsidP="00C15909">
                          <w:pPr>
                            <w:rPr>
                              <w:rFonts w:ascii="Calibri" w:hAnsi="Calibri" w:cs="Calibri"/>
                              <w:color w:val="000000"/>
                              <w:sz w:val="20"/>
                            </w:rPr>
                          </w:pPr>
                          <w:r w:rsidRPr="00C15909">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93CAFEE" id="_x0000_t202" coordsize="21600,21600" o:spt="202" path="m,l,21600r21600,l21600,xe">
              <v:stroke joinstyle="miter"/>
              <v:path gradientshapeok="t" o:connecttype="rect"/>
            </v:shapetype>
            <v:shape id="MSIPCMbdac49beaab1586922e797e9" o:spid="_x0000_s1027" type="#_x0000_t202" alt="{&quot;HashCode&quot;:-45436510,&quot;Height&quot;:841.0,&quot;Width&quot;:595.0,&quot;Placement&quot;:&quot;Footer&quot;,&quot;Index&quot;:&quot;FirstPage&quot;,&quot;Section&quot;:1,&quot;Top&quot;:0.0,&quot;Left&quot;:0.0}" style="position:absolute;margin-left:0;margin-top:805.35pt;width:595.3pt;height:21.5pt;z-index:25166643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o:allowincell="f" filled="f" stroked="f" strokeweight=".5pt">
              <v:textbox inset="20pt,0,,0">
                <w:txbxContent>
                  <w:p w14:paraId="6EEC0C00" w14:textId="53F569E3" w:rsidR="00C15909" w:rsidRPr="00C15909" w:rsidRDefault="00C15909" w:rsidP="00C15909">
                    <w:pPr>
                      <w:rPr>
                        <w:rFonts w:ascii="Calibri" w:hAnsi="Calibri" w:cs="Calibri"/>
                        <w:color w:val="000000"/>
                        <w:sz w:val="20"/>
                      </w:rPr>
                    </w:pPr>
                    <w:r w:rsidRPr="00C15909">
                      <w:rPr>
                        <w:rFonts w:ascii="Calibri" w:hAnsi="Calibri" w:cs="Calibri"/>
                        <w:color w:val="000000"/>
                        <w:sz w:val="20"/>
                      </w:rPr>
                      <w:t>Public</w:t>
                    </w:r>
                  </w:p>
                </w:txbxContent>
              </v:textbox>
              <w10:wrap anchorx="page" anchory="page"/>
            </v:shape>
          </w:pict>
        </mc:Fallback>
      </mc:AlternateContent>
    </w:r>
    <w:sdt>
      <w:sdtPr>
        <w:rPr>
          <w:rStyle w:val="PageNumber"/>
        </w:rPr>
        <w:id w:val="-1685585756"/>
        <w:docPartObj>
          <w:docPartGallery w:val="Page Numbers (Bottom of Page)"/>
          <w:docPartUnique/>
        </w:docPartObj>
      </w:sdt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3045C1">
          <w:rPr>
            <w:rStyle w:val="PageNumber"/>
            <w:noProof/>
            <w:color w:val="FFFFFF" w:themeColor="background1"/>
          </w:rPr>
          <w:t>1</w:t>
        </w:r>
        <w:r w:rsidR="00CF58BD" w:rsidRPr="00CF58BD">
          <w:rPr>
            <w:rStyle w:val="PageNumber"/>
            <w:color w:val="FFFFFF" w:themeColor="background1"/>
          </w:rPr>
          <w:fldChar w:fldCharType="end"/>
        </w:r>
      </w:sdtContent>
    </w:sdt>
  </w:p>
  <w:p w14:paraId="150F4568" w14:textId="0A50585C" w:rsidR="00B34D8B" w:rsidRPr="00266931" w:rsidRDefault="00BE306E" w:rsidP="00BE306E">
    <w:pPr>
      <w:pStyle w:val="Footer"/>
      <w:tabs>
        <w:tab w:val="clear" w:pos="4536"/>
        <w:tab w:val="clear" w:pos="9072"/>
      </w:tabs>
      <w:ind w:right="709" w:hanging="426"/>
      <w:rPr>
        <w:rFonts w:ascii="Helvetica Neue Thin" w:hAnsi="Helvetica Neue Thin"/>
        <w:color w:val="943482"/>
        <w:spacing w:val="20"/>
        <w:sz w:val="28"/>
        <w:szCs w:val="28"/>
        <w:lang w:val="fr-CH"/>
      </w:rPr>
    </w:pPr>
    <w:r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56190" behindDoc="1" locked="0" layoutInCell="1" allowOverlap="1" wp14:anchorId="08C2F8FC" wp14:editId="67DC20D4">
              <wp:simplePos x="0" y="0"/>
              <wp:positionH relativeFrom="column">
                <wp:posOffset>6531428</wp:posOffset>
              </wp:positionH>
              <wp:positionV relativeFrom="page">
                <wp:posOffset>10318750</wp:posOffset>
              </wp:positionV>
              <wp:extent cx="230400" cy="230400"/>
              <wp:effectExtent l="0" t="0" r="0" b="0"/>
              <wp:wrapNone/>
              <wp:docPr id="10" name="Ellipse 10"/>
              <wp:cNvGraphicFramePr/>
              <a:graphic xmlns:a="http://schemas.openxmlformats.org/drawingml/2006/main">
                <a:graphicData uri="http://schemas.microsoft.com/office/word/2010/wordprocessingShape">
                  <wps:wsp>
                    <wps:cNvSpPr/>
                    <wps:spPr>
                      <a:xfrm>
                        <a:off x="0" y="0"/>
                        <a:ext cx="230400" cy="230400"/>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9D2055" id="Ellipse 10" o:spid="_x0000_s1026" style="position:absolute;margin-left:514.3pt;margin-top:812.5pt;width:18.15pt;height:18.15pt;z-index:-25166029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" fillcolor="#943482" stroked="f" strokeweight="1pt">
              <v:stroke joinstyle="miter"/>
              <w10:wrap anchory="page"/>
            </v:oval>
          </w:pict>
        </mc:Fallback>
      </mc:AlternateContent>
    </w:r>
    <w:r w:rsidR="00C30C1C"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57215" behindDoc="1" locked="0" layoutInCell="1" allowOverlap="1" wp14:anchorId="3E78A5C0" wp14:editId="3CDBF872">
              <wp:simplePos x="0" y="0"/>
              <wp:positionH relativeFrom="column">
                <wp:posOffset>9439910</wp:posOffset>
              </wp:positionH>
              <wp:positionV relativeFrom="page">
                <wp:posOffset>7249903</wp:posOffset>
              </wp:positionV>
              <wp:extent cx="230043" cy="230043"/>
              <wp:effectExtent l="0" t="0" r="0" b="0"/>
              <wp:wrapNone/>
              <wp:docPr id="5" name="Ellipse 5"/>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901FCB" id="Ellipse 5" o:spid="_x0000_s1026" style="position:absolute;margin-left:743.3pt;margin-top:570.85pt;width:18.1pt;height:18.1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" fillcolor="#943482" stroked="f" strokeweight="1pt">
              <v:stroke joinstyle="miter"/>
              <w10:wrap anchory="page"/>
            </v:oval>
          </w:pict>
        </mc:Fallback>
      </mc:AlternateContent>
    </w:r>
    <w:r w:rsidR="00B34D8B" w:rsidRPr="00266931">
      <w:rPr>
        <w:rFonts w:ascii="Helvetica Neue Thin" w:hAnsi="Helvetica Neue Thin"/>
        <w:color w:val="943482"/>
        <w:spacing w:val="20"/>
        <w:sz w:val="28"/>
        <w:szCs w:val="28"/>
        <w:lang w:val="fr-CH"/>
      </w:rPr>
      <w:t>IFRC FEEDBACK KIT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1692E" w14:textId="77777777" w:rsidR="000042D5" w:rsidRPr="00C64CF2" w:rsidRDefault="000042D5" w:rsidP="00061220">
      <w:pPr>
        <w:rPr>
          <w:color w:val="873174"/>
        </w:rPr>
      </w:pPr>
      <w:r w:rsidRPr="00C64CF2">
        <w:rPr>
          <w:color w:val="873174"/>
        </w:rPr>
        <w:separator/>
      </w:r>
    </w:p>
  </w:footnote>
  <w:footnote w:type="continuationSeparator" w:id="0">
    <w:p w14:paraId="45EDC405" w14:textId="77777777" w:rsidR="000042D5" w:rsidRDefault="000042D5" w:rsidP="000612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431C3" w14:textId="06E3563B" w:rsidR="00061220" w:rsidRDefault="00061220" w:rsidP="000E3346">
    <w:pPr>
      <w:pStyle w:val="Header"/>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818CC" w14:textId="77777777" w:rsidR="00F91A6D" w:rsidRPr="009D3320" w:rsidRDefault="00F91A6D" w:rsidP="00F91A6D">
    <w:pPr>
      <w:adjustRightInd w:val="0"/>
      <w:snapToGrid w:val="0"/>
      <w:ind w:right="76" w:hanging="426"/>
      <w:rPr>
        <w:rFonts w:eastAsia="Calibri" w:cstheme="minorHAnsi"/>
        <w:b/>
        <w:bCs/>
        <w:noProof/>
        <w:color w:val="FFFFFF"/>
        <w:sz w:val="36"/>
        <w:szCs w:val="36"/>
        <w:rtl/>
        <w:lang w:val="en-US" w:bidi="ar-JO"/>
      </w:rPr>
    </w:pPr>
    <w:r w:rsidRPr="009D3320">
      <w:rPr>
        <w:rFonts w:eastAsia="Calibri" w:cstheme="minorHAnsi"/>
        <w:b/>
        <w:bCs/>
        <w:noProof/>
        <w:color w:val="FFFFFF"/>
        <w:sz w:val="36"/>
        <w:szCs w:val="36"/>
        <w:rtl/>
        <w:lang w:val="en-US" w:bidi="ar-JO"/>
      </w:rPr>
      <w:t>مجموعة أدواة التغذية الراجعة الصادرة عن الاتحاد الدولي-نظرة عامة على المصادر</w:t>
    </w:r>
  </w:p>
  <w:p w14:paraId="6782C3D4" w14:textId="093DFB20" w:rsidR="000E3346" w:rsidRPr="001F122D" w:rsidRDefault="000E3346" w:rsidP="00F91A6D">
    <w:pPr>
      <w:pStyle w:val="TOOLTITLE"/>
      <w:ind w:right="76" w:firstLine="0"/>
      <w:rPr>
        <w:lang w:val="en-US"/>
      </w:rPr>
    </w:pPr>
    <w:r w:rsidRPr="001F122D">
      <w:rPr>
        <w:b w:val="0"/>
        <w:bCs w:val="0"/>
        <w:lang w:val="en-US"/>
      </w:rPr>
      <w:drawing>
        <wp:anchor distT="0" distB="0" distL="114300" distR="114300" simplePos="0" relativeHeight="251658240" behindDoc="1" locked="0" layoutInCell="1" allowOverlap="1" wp14:anchorId="7D57DE92" wp14:editId="42191512">
          <wp:simplePos x="0" y="0"/>
          <wp:positionH relativeFrom="column">
            <wp:posOffset>-3809819</wp:posOffset>
          </wp:positionH>
          <wp:positionV relativeFrom="page">
            <wp:posOffset>0</wp:posOffset>
          </wp:positionV>
          <wp:extent cx="10731600" cy="89280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10731600" cy="892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C23C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02C0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92E8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0A7B6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BAA78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CF460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DA48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A3855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FC01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0879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21ECC"/>
    <w:multiLevelType w:val="hybridMultilevel"/>
    <w:tmpl w:val="0544528E"/>
    <w:lvl w:ilvl="0" w:tplc="45C02E94">
      <w:start w:val="1"/>
      <w:numFmt w:val="bullet"/>
      <w:pStyle w:val="TableBullet"/>
      <w:lvlText w:val=""/>
      <w:lvlJc w:val="left"/>
      <w:pPr>
        <w:ind w:left="796" w:hanging="360"/>
      </w:pPr>
      <w:rPr>
        <w:rFonts w:ascii="Symbol" w:hAnsi="Symbol" w:cs="Symbol" w:hint="default"/>
        <w:color w:val="873174"/>
      </w:rPr>
    </w:lvl>
    <w:lvl w:ilvl="1" w:tplc="040C0003" w:tentative="1">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1" w15:restartNumberingAfterBreak="0">
    <w:nsid w:val="23AD662F"/>
    <w:multiLevelType w:val="multilevel"/>
    <w:tmpl w:val="BAB411E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2BE52A28"/>
    <w:multiLevelType w:val="hybridMultilevel"/>
    <w:tmpl w:val="358C9E28"/>
    <w:lvl w:ilvl="0" w:tplc="2CF081E8">
      <w:start w:val="1"/>
      <w:numFmt w:val="bullet"/>
      <w:lvlText w:val="o"/>
      <w:lvlJc w:val="left"/>
      <w:pPr>
        <w:ind w:left="2880" w:hanging="360"/>
      </w:pPr>
      <w:rPr>
        <w:rFonts w:ascii="ZapfDingbats BT" w:hAnsi="ZapfDingbats BT" w:cs="ZapfDingbats BT"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D4212A8">
      <w:start w:val="1"/>
      <w:numFmt w:val="bullet"/>
      <w:lvlText w:val="o"/>
      <w:lvlJc w:val="left"/>
      <w:pPr>
        <w:ind w:left="2160" w:hanging="360"/>
      </w:pPr>
      <w:rPr>
        <w:rFonts w:ascii="ZapfDingbats BT" w:hAnsi="ZapfDingbats BT" w:cs="ZapfDingbats BT" w:hint="default"/>
        <w:color w:val="000000" w:themeColor="text1"/>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33F3C91"/>
    <w:multiLevelType w:val="hybridMultilevel"/>
    <w:tmpl w:val="CEECAD80"/>
    <w:lvl w:ilvl="0" w:tplc="A27E519A">
      <w:start w:val="1"/>
      <w:numFmt w:val="decimal"/>
      <w:pStyle w:val="BulletNumbers"/>
      <w:lvlText w:val="%1."/>
      <w:lvlJc w:val="left"/>
      <w:pPr>
        <w:ind w:left="720" w:hanging="360"/>
      </w:pPr>
      <w:rPr>
        <w:rFonts w:ascii="Helvetica Neue" w:hAnsi="Helvetica Neue" w:hint="default"/>
        <w:b/>
        <w:i w:val="0"/>
        <w:color w:val="87317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DC85CB6"/>
    <w:multiLevelType w:val="multilevel"/>
    <w:tmpl w:val="8188B0B0"/>
    <w:styleLink w:val="Listeactuelle2"/>
    <w:lvl w:ilvl="0">
      <w:start w:val="1"/>
      <w:numFmt w:val="decimal"/>
      <w:lvlText w:val="%1."/>
      <w:lvlJc w:val="left"/>
      <w:pPr>
        <w:ind w:left="720" w:hanging="360"/>
      </w:pPr>
      <w:rPr>
        <w:rFonts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54225C29"/>
    <w:multiLevelType w:val="hybridMultilevel"/>
    <w:tmpl w:val="8BDA9E7A"/>
    <w:lvl w:ilvl="0" w:tplc="378A25EA">
      <w:start w:val="1"/>
      <w:numFmt w:val="bullet"/>
      <w:pStyle w:val="BulletPoint"/>
      <w:lvlText w:val=""/>
      <w:lvlJc w:val="left"/>
      <w:pPr>
        <w:ind w:left="720" w:hanging="360"/>
      </w:pPr>
      <w:rPr>
        <w:rFonts w:ascii="Symbol" w:hAnsi="Symbol" w:cs="Symbol" w:hint="default"/>
        <w:color w:val="87317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FDE19B3"/>
    <w:multiLevelType w:val="hybridMultilevel"/>
    <w:tmpl w:val="A3101F14"/>
    <w:lvl w:ilvl="0" w:tplc="91608506">
      <w:start w:val="1"/>
      <w:numFmt w:val="decimal"/>
      <w:lvlText w:val="%1."/>
      <w:lvlJc w:val="left"/>
      <w:pPr>
        <w:ind w:left="720" w:hanging="360"/>
      </w:pPr>
      <w:rPr>
        <w:rFonts w:hint="default"/>
        <w:color w:val="20466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3DC39EF"/>
    <w:multiLevelType w:val="hybridMultilevel"/>
    <w:tmpl w:val="003E8716"/>
    <w:lvl w:ilvl="0" w:tplc="E494AAAE">
      <w:start w:val="1"/>
      <w:numFmt w:val="decimal"/>
      <w:lvlText w:val="%1."/>
      <w:lvlJc w:val="left"/>
      <w:pPr>
        <w:ind w:left="360" w:hanging="360"/>
      </w:pPr>
      <w:rPr>
        <w:rFonts w:hint="default"/>
        <w:color w:val="204669"/>
      </w:rPr>
    </w:lvl>
    <w:lvl w:ilvl="1" w:tplc="BB5EB072">
      <w:start w:val="1"/>
      <w:numFmt w:val="bullet"/>
      <w:lvlText w:val=""/>
      <w:lvlJc w:val="left"/>
      <w:pPr>
        <w:ind w:left="1080" w:hanging="360"/>
      </w:pPr>
      <w:rPr>
        <w:rFonts w:ascii="Wingdings" w:hAnsi="Wingdings" w:hint="default"/>
        <w:color w:val="2F9C67"/>
      </w:rPr>
    </w:lvl>
    <w:lvl w:ilvl="2" w:tplc="F3BE74C0">
      <w:start w:val="10"/>
      <w:numFmt w:val="lowerLetter"/>
      <w:lvlText w:val="%3."/>
      <w:lvlJc w:val="left"/>
      <w:pPr>
        <w:ind w:left="1800" w:hanging="360"/>
      </w:pPr>
      <w:rPr>
        <w:rFont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8" w15:restartNumberingAfterBreak="0">
    <w:nsid w:val="7B0A0C26"/>
    <w:multiLevelType w:val="multilevel"/>
    <w:tmpl w:val="896EC014"/>
    <w:styleLink w:val="Listeactuelle1"/>
    <w:lvl w:ilvl="0">
      <w:start w:val="1"/>
      <w:numFmt w:val="bullet"/>
      <w:lvlText w:val=""/>
      <w:lvlJc w:val="left"/>
      <w:pPr>
        <w:ind w:left="720" w:hanging="360"/>
      </w:pPr>
      <w:rPr>
        <w:rFonts w:ascii="Symbol" w:hAnsi="Symbol" w:cs="Symbol"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467238094">
    <w:abstractNumId w:val="12"/>
  </w:num>
  <w:num w:numId="2" w16cid:durableId="929004485">
    <w:abstractNumId w:val="16"/>
  </w:num>
  <w:num w:numId="3" w16cid:durableId="957952683">
    <w:abstractNumId w:val="17"/>
  </w:num>
  <w:num w:numId="4" w16cid:durableId="747507948">
    <w:abstractNumId w:val="15"/>
  </w:num>
  <w:num w:numId="5" w16cid:durableId="674452654">
    <w:abstractNumId w:val="18"/>
  </w:num>
  <w:num w:numId="6" w16cid:durableId="647393556">
    <w:abstractNumId w:val="13"/>
  </w:num>
  <w:num w:numId="7" w16cid:durableId="93866695">
    <w:abstractNumId w:val="14"/>
  </w:num>
  <w:num w:numId="8" w16cid:durableId="824400208">
    <w:abstractNumId w:val="4"/>
  </w:num>
  <w:num w:numId="9" w16cid:durableId="1231768727">
    <w:abstractNumId w:val="5"/>
  </w:num>
  <w:num w:numId="10" w16cid:durableId="894703800">
    <w:abstractNumId w:val="6"/>
  </w:num>
  <w:num w:numId="11" w16cid:durableId="1017971186">
    <w:abstractNumId w:val="7"/>
  </w:num>
  <w:num w:numId="12" w16cid:durableId="2113473487">
    <w:abstractNumId w:val="9"/>
  </w:num>
  <w:num w:numId="13" w16cid:durableId="1004891848">
    <w:abstractNumId w:val="0"/>
  </w:num>
  <w:num w:numId="14" w16cid:durableId="1521428815">
    <w:abstractNumId w:val="1"/>
  </w:num>
  <w:num w:numId="15" w16cid:durableId="1424836326">
    <w:abstractNumId w:val="2"/>
  </w:num>
  <w:num w:numId="16" w16cid:durableId="667055731">
    <w:abstractNumId w:val="3"/>
  </w:num>
  <w:num w:numId="17" w16cid:durableId="326786581">
    <w:abstractNumId w:val="8"/>
  </w:num>
  <w:num w:numId="18" w16cid:durableId="1012219539">
    <w:abstractNumId w:val="10"/>
  </w:num>
  <w:num w:numId="19" w16cid:durableId="59023610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1220"/>
    <w:rsid w:val="00001119"/>
    <w:rsid w:val="000042D5"/>
    <w:rsid w:val="00023F38"/>
    <w:rsid w:val="00046C1D"/>
    <w:rsid w:val="000532F8"/>
    <w:rsid w:val="00061220"/>
    <w:rsid w:val="00071A8B"/>
    <w:rsid w:val="00081D99"/>
    <w:rsid w:val="000E3346"/>
    <w:rsid w:val="000F7A05"/>
    <w:rsid w:val="00112255"/>
    <w:rsid w:val="00121C14"/>
    <w:rsid w:val="0015748C"/>
    <w:rsid w:val="001811C9"/>
    <w:rsid w:val="001831A9"/>
    <w:rsid w:val="00196ABD"/>
    <w:rsid w:val="001D73D0"/>
    <w:rsid w:val="001F122D"/>
    <w:rsid w:val="00211862"/>
    <w:rsid w:val="0022069E"/>
    <w:rsid w:val="0022707B"/>
    <w:rsid w:val="00266931"/>
    <w:rsid w:val="00272201"/>
    <w:rsid w:val="0029522A"/>
    <w:rsid w:val="002B2D8D"/>
    <w:rsid w:val="002B3D99"/>
    <w:rsid w:val="002D03ED"/>
    <w:rsid w:val="002D4FDA"/>
    <w:rsid w:val="0030145C"/>
    <w:rsid w:val="003045C1"/>
    <w:rsid w:val="00305B0F"/>
    <w:rsid w:val="00323450"/>
    <w:rsid w:val="00425A5C"/>
    <w:rsid w:val="00460B71"/>
    <w:rsid w:val="004B4F99"/>
    <w:rsid w:val="004C4C89"/>
    <w:rsid w:val="00543096"/>
    <w:rsid w:val="0055118C"/>
    <w:rsid w:val="0055130F"/>
    <w:rsid w:val="00554517"/>
    <w:rsid w:val="0057554B"/>
    <w:rsid w:val="005A333E"/>
    <w:rsid w:val="005D42F9"/>
    <w:rsid w:val="005F189C"/>
    <w:rsid w:val="00603D71"/>
    <w:rsid w:val="00671E70"/>
    <w:rsid w:val="00694CD2"/>
    <w:rsid w:val="006B506D"/>
    <w:rsid w:val="006C7E18"/>
    <w:rsid w:val="006D07AD"/>
    <w:rsid w:val="006F168D"/>
    <w:rsid w:val="007126EE"/>
    <w:rsid w:val="00715FDB"/>
    <w:rsid w:val="00765849"/>
    <w:rsid w:val="007926F4"/>
    <w:rsid w:val="007C546C"/>
    <w:rsid w:val="007D7E49"/>
    <w:rsid w:val="007F4C52"/>
    <w:rsid w:val="007F5440"/>
    <w:rsid w:val="00802A17"/>
    <w:rsid w:val="00816604"/>
    <w:rsid w:val="00833C54"/>
    <w:rsid w:val="00837696"/>
    <w:rsid w:val="00844952"/>
    <w:rsid w:val="00871527"/>
    <w:rsid w:val="008A6A3C"/>
    <w:rsid w:val="008D42DD"/>
    <w:rsid w:val="0091601F"/>
    <w:rsid w:val="00916A30"/>
    <w:rsid w:val="00922067"/>
    <w:rsid w:val="0092580D"/>
    <w:rsid w:val="009330A2"/>
    <w:rsid w:val="009A2041"/>
    <w:rsid w:val="009A43A6"/>
    <w:rsid w:val="009C5604"/>
    <w:rsid w:val="009D3320"/>
    <w:rsid w:val="009D5F9A"/>
    <w:rsid w:val="00A07325"/>
    <w:rsid w:val="00A15074"/>
    <w:rsid w:val="00A32C08"/>
    <w:rsid w:val="00A53836"/>
    <w:rsid w:val="00A553BF"/>
    <w:rsid w:val="00AB271A"/>
    <w:rsid w:val="00AB7525"/>
    <w:rsid w:val="00AD55EF"/>
    <w:rsid w:val="00AF53A4"/>
    <w:rsid w:val="00B00FA1"/>
    <w:rsid w:val="00B12A85"/>
    <w:rsid w:val="00B259C4"/>
    <w:rsid w:val="00B25E1C"/>
    <w:rsid w:val="00B34D8B"/>
    <w:rsid w:val="00B43AA3"/>
    <w:rsid w:val="00B51208"/>
    <w:rsid w:val="00B7301E"/>
    <w:rsid w:val="00B90663"/>
    <w:rsid w:val="00B9698E"/>
    <w:rsid w:val="00B97D59"/>
    <w:rsid w:val="00BE306E"/>
    <w:rsid w:val="00BF4DD1"/>
    <w:rsid w:val="00BF72FB"/>
    <w:rsid w:val="00C14D1E"/>
    <w:rsid w:val="00C15909"/>
    <w:rsid w:val="00C30C1C"/>
    <w:rsid w:val="00C43EED"/>
    <w:rsid w:val="00C55C80"/>
    <w:rsid w:val="00C64CF2"/>
    <w:rsid w:val="00C95C83"/>
    <w:rsid w:val="00CA4FCA"/>
    <w:rsid w:val="00CA5CC2"/>
    <w:rsid w:val="00CA774A"/>
    <w:rsid w:val="00CC24BD"/>
    <w:rsid w:val="00CD1F77"/>
    <w:rsid w:val="00CE6B25"/>
    <w:rsid w:val="00CF58BD"/>
    <w:rsid w:val="00D041F5"/>
    <w:rsid w:val="00D060FD"/>
    <w:rsid w:val="00D433A6"/>
    <w:rsid w:val="00D73F92"/>
    <w:rsid w:val="00D84F03"/>
    <w:rsid w:val="00DE61A5"/>
    <w:rsid w:val="00DF3622"/>
    <w:rsid w:val="00E4124D"/>
    <w:rsid w:val="00E52B1F"/>
    <w:rsid w:val="00F13F6B"/>
    <w:rsid w:val="00F20459"/>
    <w:rsid w:val="00F31BA9"/>
    <w:rsid w:val="00F36971"/>
    <w:rsid w:val="00F75D86"/>
    <w:rsid w:val="00F81892"/>
    <w:rsid w:val="00F83B4E"/>
    <w:rsid w:val="00F91A6D"/>
    <w:rsid w:val="00F93296"/>
    <w:rsid w:val="00FD7811"/>
    <w:rsid w:val="00FE0E26"/>
    <w:rsid w:val="00FE462C"/>
    <w:rsid w:val="00FF5A4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A33F6"/>
  <w15:docId w15:val="{FF65186C-4E9E-4482-933B-E5F290811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rsid w:val="004B4F99"/>
    <w:pPr>
      <w:keepNext/>
      <w:keepLines/>
      <w:spacing w:before="240"/>
      <w:outlineLvl w:val="0"/>
    </w:pPr>
    <w:rPr>
      <w:rFonts w:ascii="Helvetica Neue" w:eastAsiaTheme="majorEastAsia" w:hAnsi="Helvetica Neue" w:cstheme="majorBidi"/>
      <w:b/>
      <w:bCs/>
      <w:caps/>
      <w:color w:val="204669"/>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220"/>
    <w:pPr>
      <w:tabs>
        <w:tab w:val="center" w:pos="4536"/>
        <w:tab w:val="right" w:pos="9072"/>
      </w:tabs>
    </w:pPr>
  </w:style>
  <w:style w:type="paragraph" w:styleId="BodyText">
    <w:name w:val="Body Text"/>
    <w:basedOn w:val="Normal"/>
    <w:link w:val="BodyTextChar"/>
    <w:uiPriority w:val="99"/>
    <w:semiHidden/>
    <w:unhideWhenUsed/>
    <w:rsid w:val="001D73D0"/>
    <w:pPr>
      <w:spacing w:after="120"/>
    </w:pPr>
  </w:style>
  <w:style w:type="character" w:customStyle="1" w:styleId="BodyTextChar">
    <w:name w:val="Body Text Char"/>
    <w:basedOn w:val="DefaultParagraphFont"/>
    <w:link w:val="BodyText"/>
    <w:uiPriority w:val="99"/>
    <w:semiHidden/>
    <w:rsid w:val="001D73D0"/>
  </w:style>
  <w:style w:type="character" w:customStyle="1" w:styleId="HeaderChar">
    <w:name w:val="Header Char"/>
    <w:basedOn w:val="DefaultParagraphFont"/>
    <w:link w:val="Header"/>
    <w:uiPriority w:val="99"/>
    <w:rsid w:val="00061220"/>
  </w:style>
  <w:style w:type="paragraph" w:styleId="Footer">
    <w:name w:val="footer"/>
    <w:basedOn w:val="Normal"/>
    <w:link w:val="FooterChar"/>
    <w:uiPriority w:val="99"/>
    <w:unhideWhenUsed/>
    <w:rsid w:val="00061220"/>
    <w:pPr>
      <w:tabs>
        <w:tab w:val="center" w:pos="4536"/>
        <w:tab w:val="right" w:pos="9072"/>
      </w:tabs>
    </w:pPr>
  </w:style>
  <w:style w:type="character" w:customStyle="1" w:styleId="FooterChar">
    <w:name w:val="Footer Char"/>
    <w:basedOn w:val="DefaultParagraphFont"/>
    <w:link w:val="Footer"/>
    <w:uiPriority w:val="99"/>
    <w:rsid w:val="00061220"/>
  </w:style>
  <w:style w:type="paragraph" w:customStyle="1" w:styleId="TOOLTITLE">
    <w:name w:val="TOOL TITLE"/>
    <w:qFormat/>
    <w:rsid w:val="00FF5A47"/>
    <w:pPr>
      <w:adjustRightInd w:val="0"/>
      <w:snapToGrid w:val="0"/>
      <w:ind w:hanging="709"/>
    </w:pPr>
    <w:rPr>
      <w:rFonts w:ascii="Arial" w:hAnsi="Arial" w:cs="Arial"/>
      <w:b/>
      <w:bCs/>
      <w:noProof/>
      <w:color w:val="FFFFFF" w:themeColor="background1"/>
      <w:sz w:val="36"/>
      <w:szCs w:val="36"/>
    </w:rPr>
  </w:style>
  <w:style w:type="paragraph" w:styleId="Subtitle">
    <w:name w:val="Subtitle"/>
    <w:basedOn w:val="Normal"/>
    <w:next w:val="Normal"/>
    <w:link w:val="SubtitleChar"/>
    <w:uiPriority w:val="11"/>
    <w:qFormat/>
    <w:rsid w:val="00FF5A47"/>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FF5A47"/>
    <w:rPr>
      <w:rFonts w:eastAsiaTheme="minorEastAsia"/>
      <w:color w:val="5A5A5A" w:themeColor="text1" w:themeTint="A5"/>
      <w:spacing w:val="15"/>
      <w:sz w:val="22"/>
      <w:szCs w:val="22"/>
    </w:rPr>
  </w:style>
  <w:style w:type="character" w:styleId="PageNumber">
    <w:name w:val="page number"/>
    <w:basedOn w:val="DefaultParagraphFont"/>
    <w:uiPriority w:val="99"/>
    <w:semiHidden/>
    <w:unhideWhenUsed/>
    <w:rsid w:val="00C30C1C"/>
    <w:rPr>
      <w:rFonts w:ascii="Helvetica Neue Medium" w:hAnsi="Helvetica Neue Medium"/>
      <w:b w:val="0"/>
      <w:i w:val="0"/>
    </w:rPr>
  </w:style>
  <w:style w:type="character" w:customStyle="1" w:styleId="Heading1Char">
    <w:name w:val="Heading 1 Char"/>
    <w:basedOn w:val="DefaultParagraphFont"/>
    <w:link w:val="Heading1"/>
    <w:uiPriority w:val="9"/>
    <w:rsid w:val="004B4F99"/>
    <w:rPr>
      <w:rFonts w:ascii="Helvetica Neue" w:eastAsiaTheme="majorEastAsia" w:hAnsi="Helvetica Neue" w:cstheme="majorBidi"/>
      <w:b/>
      <w:bCs/>
      <w:caps/>
      <w:color w:val="204669"/>
      <w:sz w:val="32"/>
      <w:szCs w:val="32"/>
      <w:u w:val="single"/>
    </w:rPr>
  </w:style>
  <w:style w:type="paragraph" w:customStyle="1" w:styleId="H2">
    <w:name w:val="H2"/>
    <w:qFormat/>
    <w:rsid w:val="004B4F99"/>
    <w:rPr>
      <w:rFonts w:ascii="Helvetica Neue Medium" w:hAnsi="Helvetica Neue Medium"/>
      <w:color w:val="873174"/>
      <w:lang w:val="en-US"/>
    </w:rPr>
  </w:style>
  <w:style w:type="paragraph" w:customStyle="1" w:styleId="H1">
    <w:name w:val="H1"/>
    <w:qFormat/>
    <w:rsid w:val="007D7E49"/>
    <w:rPr>
      <w:rFonts w:ascii="Helvetica Neue" w:eastAsiaTheme="majorEastAsia" w:hAnsi="Helvetica Neue" w:cstheme="majorBidi"/>
      <w:b/>
      <w:bCs/>
      <w:caps/>
      <w:color w:val="204669"/>
      <w:sz w:val="32"/>
      <w:szCs w:val="32"/>
      <w:u w:val="single"/>
      <w:lang w:val="en-US"/>
    </w:rPr>
  </w:style>
  <w:style w:type="paragraph" w:customStyle="1" w:styleId="H3">
    <w:name w:val="H3"/>
    <w:qFormat/>
    <w:rsid w:val="00916A30"/>
    <w:rPr>
      <w:rFonts w:ascii="Helvetica Neue Medium" w:hAnsi="Helvetica Neue Medium"/>
      <w:color w:val="D7337F"/>
      <w:sz w:val="23"/>
      <w:szCs w:val="23"/>
      <w:lang w:val="en-US"/>
    </w:rPr>
  </w:style>
  <w:style w:type="paragraph" w:customStyle="1" w:styleId="H4">
    <w:name w:val="H4"/>
    <w:qFormat/>
    <w:rsid w:val="00916A30"/>
    <w:rPr>
      <w:rFonts w:ascii="Helvetica Neue" w:hAnsi="Helvetica Neue"/>
      <w:color w:val="873174"/>
      <w:sz w:val="23"/>
      <w:szCs w:val="23"/>
      <w:u w:val="single"/>
      <w:lang w:val="en-US"/>
    </w:rPr>
  </w:style>
  <w:style w:type="paragraph" w:customStyle="1" w:styleId="BodyCopy">
    <w:name w:val="Body Copy"/>
    <w:qFormat/>
    <w:rsid w:val="00D84F03"/>
    <w:pPr>
      <w:jc w:val="both"/>
    </w:pPr>
    <w:rPr>
      <w:rFonts w:ascii="Helvetica Neue Light" w:hAnsi="Helvetica Neue Light"/>
      <w:color w:val="000000" w:themeColor="text1"/>
      <w:sz w:val="20"/>
      <w:szCs w:val="20"/>
      <w:lang w:val="en-US"/>
    </w:rPr>
  </w:style>
  <w:style w:type="paragraph" w:customStyle="1" w:styleId="BulletPoint">
    <w:name w:val="Bullet Point"/>
    <w:basedOn w:val="BodyCopy"/>
    <w:qFormat/>
    <w:rsid w:val="00D84F03"/>
    <w:pPr>
      <w:numPr>
        <w:numId w:val="4"/>
      </w:numPr>
    </w:pPr>
  </w:style>
  <w:style w:type="character" w:customStyle="1" w:styleId="Bold">
    <w:name w:val="Bold"/>
    <w:basedOn w:val="DefaultParagraphFont"/>
    <w:uiPriority w:val="1"/>
    <w:qFormat/>
    <w:rsid w:val="00E52B1F"/>
    <w:rPr>
      <w:rFonts w:ascii="Helvetica Neue" w:hAnsi="Helvetica Neue"/>
      <w:b/>
      <w:bCs/>
    </w:rPr>
  </w:style>
  <w:style w:type="paragraph" w:customStyle="1" w:styleId="BulletNumbers">
    <w:name w:val="Bullet Numbers"/>
    <w:qFormat/>
    <w:rsid w:val="00E52B1F"/>
    <w:pPr>
      <w:numPr>
        <w:numId w:val="6"/>
      </w:numPr>
    </w:pPr>
    <w:rPr>
      <w:rFonts w:ascii="Helvetica Neue Light" w:hAnsi="Helvetica Neue Light"/>
      <w:color w:val="000000" w:themeColor="text1"/>
      <w:sz w:val="20"/>
      <w:szCs w:val="20"/>
      <w:lang w:val="en-US"/>
    </w:rPr>
  </w:style>
  <w:style w:type="numbering" w:customStyle="1" w:styleId="Listeactuelle1">
    <w:name w:val="Liste actuelle1"/>
    <w:uiPriority w:val="99"/>
    <w:rsid w:val="00E52B1F"/>
    <w:pPr>
      <w:numPr>
        <w:numId w:val="5"/>
      </w:numPr>
    </w:pPr>
  </w:style>
  <w:style w:type="numbering" w:customStyle="1" w:styleId="Listeactuelle2">
    <w:name w:val="Liste actuelle2"/>
    <w:uiPriority w:val="99"/>
    <w:rsid w:val="00E52B1F"/>
    <w:pPr>
      <w:numPr>
        <w:numId w:val="7"/>
      </w:numPr>
    </w:pPr>
  </w:style>
  <w:style w:type="character" w:styleId="FootnoteReference">
    <w:name w:val="footnote reference"/>
    <w:basedOn w:val="DefaultParagraphFont"/>
    <w:uiPriority w:val="99"/>
    <w:semiHidden/>
    <w:unhideWhenUsed/>
    <w:rsid w:val="00CA774A"/>
    <w:rPr>
      <w:vertAlign w:val="superscript"/>
    </w:rPr>
  </w:style>
  <w:style w:type="paragraph" w:styleId="FootnoteText">
    <w:name w:val="footnote text"/>
    <w:aliases w:val="Footnotes"/>
    <w:link w:val="FootnoteTextChar"/>
    <w:uiPriority w:val="99"/>
    <w:unhideWhenUsed/>
    <w:rsid w:val="00CA774A"/>
    <w:pPr>
      <w:pBdr>
        <w:top w:val="nil"/>
        <w:left w:val="nil"/>
        <w:bottom w:val="nil"/>
        <w:right w:val="nil"/>
        <w:between w:val="nil"/>
      </w:pBdr>
    </w:pPr>
    <w:rPr>
      <w:rFonts w:ascii="Helvetica Neue" w:hAnsi="Helvetica Neue"/>
      <w:sz w:val="15"/>
      <w:szCs w:val="15"/>
      <w:lang w:val="en-US"/>
    </w:rPr>
  </w:style>
  <w:style w:type="character" w:customStyle="1" w:styleId="FootnoteTextChar">
    <w:name w:val="Footnote Text Char"/>
    <w:aliases w:val="Footnotes Char"/>
    <w:basedOn w:val="DefaultParagraphFont"/>
    <w:link w:val="FootnoteText"/>
    <w:uiPriority w:val="99"/>
    <w:rsid w:val="00CA774A"/>
    <w:rPr>
      <w:rFonts w:ascii="Helvetica Neue" w:hAnsi="Helvetica Neue"/>
      <w:sz w:val="15"/>
      <w:szCs w:val="15"/>
      <w:lang w:val="en-US"/>
    </w:rPr>
  </w:style>
  <w:style w:type="table" w:styleId="TableGrid">
    <w:name w:val="Table Grid"/>
    <w:basedOn w:val="TableNormal"/>
    <w:uiPriority w:val="39"/>
    <w:rsid w:val="00CC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Header"/>
    <w:qFormat/>
    <w:rsid w:val="00A07325"/>
    <w:rPr>
      <w:rFonts w:ascii="Helvetica Neue" w:hAnsi="Helvetica Neue"/>
      <w:b/>
      <w:bCs/>
      <w:color w:val="FFFFFF" w:themeColor="background1"/>
      <w:lang w:val="en-US"/>
    </w:rPr>
  </w:style>
  <w:style w:type="paragraph" w:customStyle="1" w:styleId="TableBullet">
    <w:name w:val="TableBullet"/>
    <w:qFormat/>
    <w:rsid w:val="00B00FA1"/>
    <w:pPr>
      <w:numPr>
        <w:numId w:val="18"/>
      </w:numPr>
    </w:pPr>
    <w:rPr>
      <w:rFonts w:ascii="Helvetica Neue Light" w:hAnsi="Helvetica Neue Light"/>
      <w:color w:val="000000" w:themeColor="text1"/>
      <w:sz w:val="20"/>
      <w:szCs w:val="20"/>
      <w:lang w:val="en-US"/>
    </w:rPr>
  </w:style>
  <w:style w:type="character" w:styleId="Hyperlink">
    <w:name w:val="Hyperlink"/>
    <w:basedOn w:val="DefaultParagraphFont"/>
    <w:uiPriority w:val="99"/>
    <w:unhideWhenUsed/>
    <w:rsid w:val="005A333E"/>
    <w:rPr>
      <w:rFonts w:ascii="Helvetica Neue Light" w:hAnsi="Helvetica Neue Light"/>
      <w:b w:val="0"/>
      <w:i w:val="0"/>
      <w:color w:val="873174"/>
      <w:u w:val="single"/>
    </w:rPr>
  </w:style>
  <w:style w:type="character" w:customStyle="1" w:styleId="UnresolvedMention1">
    <w:name w:val="Unresolved Mention1"/>
    <w:basedOn w:val="DefaultParagraphFont"/>
    <w:uiPriority w:val="99"/>
    <w:semiHidden/>
    <w:unhideWhenUsed/>
    <w:rsid w:val="00603D71"/>
    <w:rPr>
      <w:color w:val="605E5C"/>
      <w:shd w:val="clear" w:color="auto" w:fill="E1DFDD"/>
    </w:rPr>
  </w:style>
  <w:style w:type="character" w:styleId="FollowedHyperlink">
    <w:name w:val="FollowedHyperlink"/>
    <w:basedOn w:val="DefaultParagraphFont"/>
    <w:uiPriority w:val="99"/>
    <w:semiHidden/>
    <w:unhideWhenUsed/>
    <w:rsid w:val="005A333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797F7FD7C7CCC4BB0B310F50B6EF66F" ma:contentTypeVersion="11" ma:contentTypeDescription="Create a new document." ma:contentTypeScope="" ma:versionID="5caa3ba7da16b6080d43a8dc70da3f27">
  <xsd:schema xmlns:xsd="http://www.w3.org/2001/XMLSchema" xmlns:xs="http://www.w3.org/2001/XMLSchema" xmlns:p="http://schemas.microsoft.com/office/2006/metadata/properties" xmlns:ns2="eab0cb9c-42b5-4348-a84a-23cac9e1e1b4" targetNamespace="http://schemas.microsoft.com/office/2006/metadata/properties" ma:root="true" ma:fieldsID="99761135eee6bf0a3d536e901e4485d0" ns2:_="">
    <xsd:import namespace="eab0cb9c-42b5-4348-a84a-23cac9e1e1b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b0cb9c-42b5-4348-a84a-23cac9e1e1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C567E8-8A39-4B91-813C-FB66FC98B9C7}">
  <ds:schemaRefs>
    <ds:schemaRef ds:uri="http://schemas.openxmlformats.org/officeDocument/2006/bibliography"/>
  </ds:schemaRefs>
</ds:datastoreItem>
</file>

<file path=customXml/itemProps2.xml><?xml version="1.0" encoding="utf-8"?>
<ds:datastoreItem xmlns:ds="http://schemas.openxmlformats.org/officeDocument/2006/customXml" ds:itemID="{E6F4B051-66F8-48F2-866B-316DC82D9FD9}">
  <ds:schemaRefs>
    <ds:schemaRef ds:uri="http://schemas.microsoft.com/sharepoint/v3/contenttype/forms"/>
  </ds:schemaRefs>
</ds:datastoreItem>
</file>

<file path=customXml/itemProps3.xml><?xml version="1.0" encoding="utf-8"?>
<ds:datastoreItem xmlns:ds="http://schemas.openxmlformats.org/officeDocument/2006/customXml" ds:itemID="{DE19C4A6-33B1-4D10-853A-E8915EE427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b0cb9c-42b5-4348-a84a-23cac9e1e1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Pages>
  <Words>1158</Words>
  <Characters>6606</Characters>
  <Application>Microsoft Office Word</Application>
  <DocSecurity>0</DocSecurity>
  <Lines>55</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HP</cp:lastModifiedBy>
  <cp:revision>88</cp:revision>
  <dcterms:created xsi:type="dcterms:W3CDTF">2022-10-23T07:38:00Z</dcterms:created>
  <dcterms:modified xsi:type="dcterms:W3CDTF">2023-11-06T12:24:00Z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af3f7fd-5cd4-4287-9002-aceb9af13c42_Enabled">
    <vt:lpwstr>true</vt:lpwstr>
  </property>
  <property fmtid="{D5CDD505-2E9C-101B-9397-08002B2CF9AE}" pid="3" name="MSIP_Label_caf3f7fd-5cd4-4287-9002-aceb9af13c42_SetDate">
    <vt:lpwstr>2022-10-23T07:37:08Z</vt:lpwstr>
  </property>
  <property fmtid="{D5CDD505-2E9C-101B-9397-08002B2CF9AE}" pid="4" name="MSIP_Label_caf3f7fd-5cd4-4287-9002-aceb9af13c42_Method">
    <vt:lpwstr>Privileged</vt:lpwstr>
  </property>
  <property fmtid="{D5CDD505-2E9C-101B-9397-08002B2CF9AE}" pid="5" name="MSIP_Label_caf3f7fd-5cd4-4287-9002-aceb9af13c42_Name">
    <vt:lpwstr>Public</vt:lpwstr>
  </property>
  <property fmtid="{D5CDD505-2E9C-101B-9397-08002B2CF9AE}" pid="6" name="MSIP_Label_caf3f7fd-5cd4-4287-9002-aceb9af13c42_SiteId">
    <vt:lpwstr>a2b53be5-734e-4e6c-ab0d-d184f60fd917</vt:lpwstr>
  </property>
  <property fmtid="{D5CDD505-2E9C-101B-9397-08002B2CF9AE}" pid="7" name="MSIP_Label_caf3f7fd-5cd4-4287-9002-aceb9af13c42_ActionId">
    <vt:lpwstr>bbb88cdf-da90-403a-926b-d23627dfa25b</vt:lpwstr>
  </property>
  <property fmtid="{D5CDD505-2E9C-101B-9397-08002B2CF9AE}" pid="8" name="MSIP_Label_caf3f7fd-5cd4-4287-9002-aceb9af13c42_ContentBits">
    <vt:lpwstr>2</vt:lpwstr>
  </property>
</Properties>
</file>