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2F708" w14:textId="77777777" w:rsidR="000F04CD" w:rsidRPr="009D38D7" w:rsidRDefault="000F04CD" w:rsidP="00C46636">
      <w:pPr>
        <w:bidi/>
        <w:jc w:val="both"/>
        <w:rPr>
          <w:rFonts w:cstheme="minorHAnsi"/>
          <w:sz w:val="24"/>
          <w:szCs w:val="24"/>
          <w:rtl/>
          <w:lang w:bidi="ar-JO"/>
        </w:rPr>
      </w:pPr>
      <w:r w:rsidRPr="009D38D7">
        <w:rPr>
          <w:rFonts w:cstheme="minorHAnsi"/>
          <w:color w:val="FF0000"/>
          <w:sz w:val="24"/>
          <w:szCs w:val="24"/>
          <w:rtl/>
          <w:lang w:bidi="ar-JO"/>
        </w:rPr>
        <w:t xml:space="preserve">أداة 23: </w:t>
      </w:r>
      <w:r w:rsidRPr="009D38D7">
        <w:rPr>
          <w:rFonts w:cstheme="minorHAnsi"/>
          <w:sz w:val="24"/>
          <w:szCs w:val="24"/>
          <w:rtl/>
          <w:lang w:bidi="ar-JO"/>
        </w:rPr>
        <w:t>إجراءات التشغيل الموحدة للمشاركة المجتمعية والمساءلة في حالات الطوارئ</w:t>
      </w:r>
    </w:p>
    <w:p w14:paraId="1ABB9E16" w14:textId="77777777" w:rsidR="000F04CD" w:rsidRPr="009D38D7" w:rsidRDefault="000F04CD" w:rsidP="00C46636">
      <w:pPr>
        <w:bidi/>
        <w:jc w:val="both"/>
        <w:rPr>
          <w:rFonts w:cstheme="minorHAnsi"/>
          <w:color w:val="FF0000"/>
          <w:sz w:val="24"/>
          <w:szCs w:val="24"/>
          <w:rtl/>
          <w:lang w:bidi="ar-JO"/>
        </w:rPr>
      </w:pPr>
      <w:r w:rsidRPr="009D38D7">
        <w:rPr>
          <w:rFonts w:cstheme="minorHAnsi"/>
          <w:color w:val="FF0000"/>
          <w:sz w:val="24"/>
          <w:szCs w:val="24"/>
          <w:rtl/>
          <w:lang w:bidi="ar-JO"/>
        </w:rPr>
        <w:t>الغرض من هذه الأداة</w:t>
      </w:r>
    </w:p>
    <w:p w14:paraId="2AAC83F7" w14:textId="77777777" w:rsidR="000F04CD" w:rsidRPr="009D38D7" w:rsidRDefault="000F04CD" w:rsidP="00C46636">
      <w:pPr>
        <w:bidi/>
        <w:jc w:val="both"/>
        <w:rPr>
          <w:rFonts w:cstheme="minorHAnsi"/>
          <w:sz w:val="24"/>
          <w:szCs w:val="24"/>
          <w:rtl/>
          <w:lang w:bidi="ar-JO"/>
        </w:rPr>
      </w:pPr>
      <w:r w:rsidRPr="009D38D7">
        <w:rPr>
          <w:rFonts w:cstheme="minorHAnsi"/>
          <w:sz w:val="24"/>
          <w:szCs w:val="24"/>
          <w:rtl/>
          <w:lang w:bidi="ar-JO"/>
        </w:rPr>
        <w:t>توفر هذه الوثيقة لمحة عامة عن المهام والمسؤوليات الرئيسية لموظفي ومندوبي</w:t>
      </w:r>
      <w:r w:rsidRPr="009D38D7">
        <w:rPr>
          <w:rFonts w:cstheme="minorHAnsi"/>
          <w:sz w:val="24"/>
          <w:szCs w:val="24"/>
          <w:lang w:bidi="ar-JO"/>
        </w:rPr>
        <w:t xml:space="preserve"> </w:t>
      </w:r>
      <w:r w:rsidRPr="009D38D7">
        <w:rPr>
          <w:rFonts w:cstheme="minorHAnsi"/>
          <w:sz w:val="24"/>
          <w:szCs w:val="24"/>
          <w:rtl/>
          <w:lang w:bidi="ar-JO"/>
        </w:rPr>
        <w:t>المشاركة المجتمعية والمساءلة</w:t>
      </w:r>
      <w:r w:rsidRPr="009D38D7">
        <w:rPr>
          <w:rFonts w:cstheme="minorHAnsi"/>
          <w:sz w:val="24"/>
          <w:szCs w:val="24"/>
          <w:lang w:bidi="ar-JO"/>
        </w:rPr>
        <w:t xml:space="preserve"> </w:t>
      </w:r>
      <w:r w:rsidRPr="009D38D7">
        <w:rPr>
          <w:rFonts w:cstheme="minorHAnsi"/>
          <w:sz w:val="24"/>
          <w:szCs w:val="24"/>
          <w:rtl/>
          <w:lang w:bidi="ar-JO"/>
        </w:rPr>
        <w:t xml:space="preserve">العاملين في عمليات الطوارئ في الاتحاد الدولي، لا تتضمن هذه الوثيقة إرشادات حول دمج المشاركة المجتمعية والمساءلة في عمليات الطوارئ. بخصوص ذلك، </w:t>
      </w:r>
      <w:r w:rsidRPr="009D38D7">
        <w:rPr>
          <w:rFonts w:cstheme="minorHAnsi"/>
          <w:color w:val="FF0000"/>
          <w:sz w:val="24"/>
          <w:szCs w:val="24"/>
          <w:u w:val="single"/>
          <w:rtl/>
          <w:lang w:bidi="ar-JO"/>
        </w:rPr>
        <w:t>يرجى الاطلاع على وحدة 5- دليل المشاركة المجتمعية والمساءلة الصادر عن الصليب الأحمر والهلال الأحمر.</w:t>
      </w:r>
    </w:p>
    <w:p w14:paraId="374F69A1" w14:textId="77777777" w:rsidR="000F04CD" w:rsidRPr="009D38D7" w:rsidRDefault="000F04CD" w:rsidP="00C46636">
      <w:pPr>
        <w:bidi/>
        <w:jc w:val="both"/>
        <w:rPr>
          <w:rFonts w:cstheme="minorHAnsi"/>
          <w:sz w:val="24"/>
          <w:szCs w:val="24"/>
          <w:rtl/>
          <w:lang w:bidi="ar-JO"/>
        </w:rPr>
      </w:pPr>
      <w:r w:rsidRPr="009D38D7">
        <w:rPr>
          <w:rFonts w:cstheme="minorHAnsi"/>
          <w:sz w:val="24"/>
          <w:szCs w:val="24"/>
          <w:rtl/>
          <w:lang w:bidi="ar-JO"/>
        </w:rPr>
        <w:t xml:space="preserve">هيكل فريق المشاركة المجتمعية والمساءلة في عمليات طوارئ الاتحاد الدولي </w:t>
      </w:r>
    </w:p>
    <w:tbl>
      <w:tblPr>
        <w:tblStyle w:val="TableGrid"/>
        <w:bidiVisual/>
        <w:tblW w:w="0" w:type="auto"/>
        <w:tblLook w:val="04A0" w:firstRow="1" w:lastRow="0" w:firstColumn="1" w:lastColumn="0" w:noHBand="0" w:noVBand="1"/>
      </w:tblPr>
      <w:tblGrid>
        <w:gridCol w:w="3192"/>
        <w:gridCol w:w="3192"/>
        <w:gridCol w:w="3192"/>
      </w:tblGrid>
      <w:tr w:rsidR="005E7E15" w:rsidRPr="009D38D7" w14:paraId="5CB659B8" w14:textId="77777777" w:rsidTr="000F04CD">
        <w:tc>
          <w:tcPr>
            <w:tcW w:w="3192" w:type="dxa"/>
          </w:tcPr>
          <w:p w14:paraId="7C942997"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 xml:space="preserve">قيادة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في الجمعية الوطنية</w:t>
            </w:r>
          </w:p>
        </w:tc>
        <w:tc>
          <w:tcPr>
            <w:tcW w:w="3192" w:type="dxa"/>
          </w:tcPr>
          <w:p w14:paraId="5B0C7978"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 xml:space="preserve">جهة تنسيق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في الاتحاد الدولي في جنيف</w:t>
            </w:r>
          </w:p>
          <w:p w14:paraId="089CD4ED" w14:textId="77777777" w:rsidR="005E7E15" w:rsidRPr="009D38D7" w:rsidRDefault="005E7E15" w:rsidP="00C46636">
            <w:pPr>
              <w:bidi/>
              <w:jc w:val="both"/>
              <w:rPr>
                <w:rFonts w:cstheme="minorHAnsi"/>
                <w:sz w:val="24"/>
                <w:szCs w:val="24"/>
                <w:rtl/>
                <w:lang w:bidi="ar-JO"/>
              </w:rPr>
            </w:pPr>
          </w:p>
        </w:tc>
        <w:tc>
          <w:tcPr>
            <w:tcW w:w="3192" w:type="dxa"/>
            <w:vMerge w:val="restart"/>
          </w:tcPr>
          <w:p w14:paraId="03A143E5"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 xml:space="preserve">في حين يكون جميع موظفي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مسؤولين أمام المدراء المباشرين حسب مستوياتهم، يقدم فريق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دعما فنيا مباشرا. تكون جهة الاتصال الأولى دائما جهة تنسيق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الأقرب إلى العمليات القطرية. تقدم جهات تنسيق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على المستويات  العليا دعما فنيا مباشرا في حال عدم وجود جهات تنسيق في المستويات الدنيا و عند الطلب. </w:t>
            </w:r>
          </w:p>
        </w:tc>
      </w:tr>
      <w:tr w:rsidR="005E7E15" w:rsidRPr="009D38D7" w14:paraId="56A112B5" w14:textId="77777777" w:rsidTr="000F04CD">
        <w:tc>
          <w:tcPr>
            <w:tcW w:w="3192" w:type="dxa"/>
          </w:tcPr>
          <w:p w14:paraId="5A9CC427"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الدعم القطري ل</w:t>
            </w:r>
            <w:r w:rsidR="00584B07" w:rsidRPr="009D38D7">
              <w:rPr>
                <w:rFonts w:cstheme="minorHAnsi"/>
                <w:sz w:val="24"/>
                <w:szCs w:val="24"/>
                <w:rtl/>
                <w:lang w:bidi="ar-JO"/>
              </w:rPr>
              <w:t>لمشاركة المجتمعية والمساءلة</w:t>
            </w:r>
            <w:r w:rsidRPr="009D38D7">
              <w:rPr>
                <w:rFonts w:cstheme="minorHAnsi"/>
                <w:sz w:val="24"/>
                <w:szCs w:val="24"/>
                <w:rtl/>
                <w:lang w:bidi="ar-JO"/>
              </w:rPr>
              <w:t xml:space="preserve"> في الجمعية الوطنية (في حال كان متوفرا)</w:t>
            </w:r>
          </w:p>
        </w:tc>
        <w:tc>
          <w:tcPr>
            <w:tcW w:w="3192" w:type="dxa"/>
          </w:tcPr>
          <w:p w14:paraId="4B1E03FA"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 xml:space="preserve">جهة تنسيق </w:t>
            </w:r>
            <w:r w:rsidR="00584B07" w:rsidRPr="009D38D7">
              <w:rPr>
                <w:rFonts w:cstheme="minorHAnsi"/>
                <w:sz w:val="24"/>
                <w:szCs w:val="24"/>
                <w:rtl/>
                <w:lang w:bidi="ar-JO"/>
              </w:rPr>
              <w:t>المشاركة المجتمعية والمساءلة</w:t>
            </w:r>
            <w:r w:rsidRPr="009D38D7">
              <w:rPr>
                <w:rFonts w:cstheme="minorHAnsi"/>
                <w:sz w:val="24"/>
                <w:szCs w:val="24"/>
                <w:rtl/>
                <w:lang w:bidi="ar-JO"/>
              </w:rPr>
              <w:t xml:space="preserve"> للبعثة القطرية للاتحاد الدولي </w:t>
            </w:r>
          </w:p>
        </w:tc>
        <w:tc>
          <w:tcPr>
            <w:tcW w:w="3192" w:type="dxa"/>
            <w:vMerge/>
          </w:tcPr>
          <w:p w14:paraId="598B78AB" w14:textId="77777777" w:rsidR="005E7E15" w:rsidRPr="009D38D7" w:rsidRDefault="005E7E15" w:rsidP="00C46636">
            <w:pPr>
              <w:bidi/>
              <w:jc w:val="both"/>
              <w:rPr>
                <w:rFonts w:cstheme="minorHAnsi"/>
                <w:sz w:val="24"/>
                <w:szCs w:val="24"/>
                <w:rtl/>
                <w:lang w:bidi="ar-JO"/>
              </w:rPr>
            </w:pPr>
          </w:p>
        </w:tc>
      </w:tr>
      <w:tr w:rsidR="005E7E15" w:rsidRPr="009D38D7" w14:paraId="472344B4" w14:textId="77777777" w:rsidTr="000F04CD">
        <w:tc>
          <w:tcPr>
            <w:tcW w:w="3192" w:type="dxa"/>
          </w:tcPr>
          <w:p w14:paraId="7C579ABE" w14:textId="77777777" w:rsidR="005E7E15" w:rsidRPr="009D38D7" w:rsidRDefault="005E7E15" w:rsidP="00C46636">
            <w:pPr>
              <w:bidi/>
              <w:jc w:val="both"/>
              <w:rPr>
                <w:rFonts w:cstheme="minorHAnsi"/>
                <w:sz w:val="24"/>
                <w:szCs w:val="24"/>
                <w:rtl/>
                <w:lang w:bidi="ar-JO"/>
              </w:rPr>
            </w:pPr>
          </w:p>
        </w:tc>
        <w:tc>
          <w:tcPr>
            <w:tcW w:w="3192" w:type="dxa"/>
          </w:tcPr>
          <w:p w14:paraId="47D867EE"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الموظفون الاحتياطيون ل</w:t>
            </w:r>
            <w:r w:rsidR="00584B07" w:rsidRPr="009D38D7">
              <w:rPr>
                <w:rFonts w:cstheme="minorHAnsi"/>
                <w:sz w:val="24"/>
                <w:szCs w:val="24"/>
                <w:rtl/>
                <w:lang w:bidi="ar-JO"/>
              </w:rPr>
              <w:t>لمشاركة المجتمعية والمساءلة</w:t>
            </w:r>
            <w:r w:rsidRPr="009D38D7">
              <w:rPr>
                <w:rFonts w:cstheme="minorHAnsi"/>
                <w:sz w:val="24"/>
                <w:szCs w:val="24"/>
                <w:rtl/>
                <w:lang w:bidi="ar-JO"/>
              </w:rPr>
              <w:t xml:space="preserve"> في الاتحاد الدولي </w:t>
            </w:r>
          </w:p>
          <w:p w14:paraId="5417E782" w14:textId="77777777" w:rsidR="005E7E15" w:rsidRPr="009D38D7" w:rsidRDefault="005E7E15" w:rsidP="00C46636">
            <w:pPr>
              <w:bidi/>
              <w:jc w:val="both"/>
              <w:rPr>
                <w:rFonts w:cstheme="minorHAnsi"/>
                <w:sz w:val="24"/>
                <w:szCs w:val="24"/>
                <w:rtl/>
                <w:lang w:bidi="ar-JO"/>
              </w:rPr>
            </w:pPr>
            <w:r w:rsidRPr="009D38D7">
              <w:rPr>
                <w:rFonts w:cstheme="minorHAnsi"/>
                <w:sz w:val="24"/>
                <w:szCs w:val="24"/>
                <w:rtl/>
                <w:lang w:bidi="ar-JO"/>
              </w:rPr>
              <w:t>(في حال الطلب والتوظيف)</w:t>
            </w:r>
          </w:p>
        </w:tc>
        <w:tc>
          <w:tcPr>
            <w:tcW w:w="3192" w:type="dxa"/>
            <w:vMerge/>
          </w:tcPr>
          <w:p w14:paraId="34193C18" w14:textId="77777777" w:rsidR="005E7E15" w:rsidRPr="009D38D7" w:rsidRDefault="005E7E15" w:rsidP="00C46636">
            <w:pPr>
              <w:bidi/>
              <w:jc w:val="both"/>
              <w:rPr>
                <w:rFonts w:cstheme="minorHAnsi"/>
                <w:sz w:val="24"/>
                <w:szCs w:val="24"/>
                <w:rtl/>
                <w:lang w:bidi="ar-JO"/>
              </w:rPr>
            </w:pPr>
          </w:p>
        </w:tc>
      </w:tr>
    </w:tbl>
    <w:p w14:paraId="2F0F7B05" w14:textId="77777777" w:rsidR="000F04CD" w:rsidRPr="009D38D7" w:rsidRDefault="000F04CD" w:rsidP="00C46636">
      <w:pPr>
        <w:bidi/>
        <w:rPr>
          <w:rFonts w:cstheme="minorHAnsi"/>
          <w:rtl/>
          <w:lang w:bidi="ar-JO"/>
        </w:rPr>
      </w:pPr>
    </w:p>
    <w:p w14:paraId="7FEF292F" w14:textId="77777777" w:rsidR="003800FF" w:rsidRPr="009D38D7" w:rsidRDefault="003800FF" w:rsidP="00C46636">
      <w:pPr>
        <w:bidi/>
        <w:jc w:val="both"/>
        <w:rPr>
          <w:rFonts w:cstheme="minorHAnsi"/>
          <w:rtl/>
          <w:lang w:bidi="ar-JO"/>
        </w:rPr>
      </w:pPr>
      <w:r w:rsidRPr="009D38D7">
        <w:rPr>
          <w:rFonts w:cstheme="minorHAnsi"/>
          <w:rtl/>
          <w:lang w:bidi="ar-JO"/>
        </w:rPr>
        <w:t xml:space="preserve">تتولى الجمعية الوطنية التي تعاني من الكارثة أو الأزمة قيادة عملية الطوارئ، ولا يقدم الاتحاد الدولي الدعم إلا </w:t>
      </w:r>
      <w:r w:rsidR="007727FE" w:rsidRPr="009D38D7">
        <w:rPr>
          <w:rFonts w:cstheme="minorHAnsi"/>
          <w:rtl/>
          <w:lang w:bidi="ar-JO"/>
        </w:rPr>
        <w:t>بناء على طلب</w:t>
      </w:r>
      <w:r w:rsidRPr="009D38D7">
        <w:rPr>
          <w:rFonts w:cstheme="minorHAnsi"/>
          <w:rtl/>
          <w:lang w:bidi="ar-JO"/>
        </w:rPr>
        <w:t xml:space="preserve"> الجمعية الوطنية</w:t>
      </w:r>
      <w:r w:rsidR="007727FE" w:rsidRPr="009D38D7">
        <w:rPr>
          <w:rFonts w:cstheme="minorHAnsi"/>
          <w:rtl/>
          <w:lang w:bidi="ar-JO"/>
        </w:rPr>
        <w:t xml:space="preserve">. </w:t>
      </w:r>
      <w:r w:rsidRPr="009D38D7">
        <w:rPr>
          <w:rFonts w:cstheme="minorHAnsi"/>
          <w:rtl/>
          <w:lang w:bidi="ar-JO"/>
        </w:rPr>
        <w:t>لذلك، يتولى مديرأو جهة ت</w:t>
      </w:r>
      <w:r w:rsidR="007727FE" w:rsidRPr="009D38D7">
        <w:rPr>
          <w:rFonts w:cstheme="minorHAnsi"/>
          <w:rtl/>
          <w:lang w:bidi="ar-JO"/>
        </w:rPr>
        <w:t>نسيق</w:t>
      </w:r>
      <w:r w:rsidRPr="009D38D7">
        <w:rPr>
          <w:rFonts w:cstheme="minorHAnsi"/>
          <w:lang w:bidi="ar-JO"/>
        </w:rPr>
        <w:t xml:space="preserve"> </w:t>
      </w:r>
      <w:r w:rsidR="00584B07" w:rsidRPr="009D38D7">
        <w:rPr>
          <w:rFonts w:cstheme="minorHAnsi"/>
          <w:rtl/>
          <w:lang w:bidi="ar-JO"/>
        </w:rPr>
        <w:t>المشاركة المجتمعية والمساءلة</w:t>
      </w:r>
      <w:r w:rsidRPr="009D38D7">
        <w:rPr>
          <w:rFonts w:cstheme="minorHAnsi"/>
          <w:lang w:bidi="ar-JO"/>
        </w:rPr>
        <w:t xml:space="preserve"> </w:t>
      </w:r>
      <w:r w:rsidRPr="009D38D7">
        <w:rPr>
          <w:rFonts w:cstheme="minorHAnsi"/>
          <w:rtl/>
          <w:lang w:bidi="ar-JO"/>
        </w:rPr>
        <w:t>أو نقطة الاتصال في</w:t>
      </w:r>
      <w:r w:rsidRPr="009D38D7">
        <w:rPr>
          <w:rFonts w:cstheme="minorHAnsi"/>
          <w:lang w:bidi="ar-JO"/>
        </w:rPr>
        <w:t xml:space="preserve"> </w:t>
      </w:r>
      <w:r w:rsidRPr="009D38D7">
        <w:rPr>
          <w:rFonts w:cstheme="minorHAnsi"/>
          <w:rtl/>
          <w:lang w:bidi="ar-JO"/>
        </w:rPr>
        <w:t xml:space="preserve">الجمعية الوطنية قيادة </w:t>
      </w:r>
      <w:r w:rsidR="00584B07" w:rsidRPr="009D38D7">
        <w:rPr>
          <w:rFonts w:cstheme="minorHAnsi"/>
          <w:rtl/>
          <w:lang w:bidi="ar-JO"/>
        </w:rPr>
        <w:t>المشاركة المجتمعية والمساءلة</w:t>
      </w:r>
      <w:r w:rsidRPr="009D38D7">
        <w:rPr>
          <w:rFonts w:cstheme="minorHAnsi"/>
          <w:rtl/>
          <w:lang w:bidi="ar-JO"/>
        </w:rPr>
        <w:t xml:space="preserve"> في الاستجابة، بما في ذلك حشد الدعم من داخل</w:t>
      </w:r>
      <w:r w:rsidRPr="009D38D7">
        <w:rPr>
          <w:rFonts w:cstheme="minorHAnsi"/>
          <w:lang w:bidi="ar-JO"/>
        </w:rPr>
        <w:t xml:space="preserve"> </w:t>
      </w:r>
      <w:r w:rsidR="007727FE" w:rsidRPr="009D38D7">
        <w:rPr>
          <w:rFonts w:cstheme="minorHAnsi"/>
          <w:rtl/>
          <w:lang w:bidi="ar-JO"/>
        </w:rPr>
        <w:t>الجمعية الوطنية. يمكن حشد الدعم الاحتياطي ل</w:t>
      </w:r>
      <w:r w:rsidR="00584B07" w:rsidRPr="009D38D7">
        <w:rPr>
          <w:rFonts w:cstheme="minorHAnsi"/>
          <w:rtl/>
          <w:lang w:bidi="ar-JO"/>
        </w:rPr>
        <w:t>لمشاركة المجتمعية والمساءلة</w:t>
      </w:r>
      <w:r w:rsidR="007727FE" w:rsidRPr="009D38D7">
        <w:rPr>
          <w:rFonts w:cstheme="minorHAnsi"/>
          <w:rtl/>
          <w:lang w:bidi="ar-JO"/>
        </w:rPr>
        <w:t xml:space="preserve"> في</w:t>
      </w:r>
      <w:r w:rsidRPr="009D38D7">
        <w:rPr>
          <w:rFonts w:cstheme="minorHAnsi"/>
          <w:rtl/>
          <w:lang w:bidi="ar-JO"/>
        </w:rPr>
        <w:t xml:space="preserve"> الاتحاد الدولي خلال فترة ثلاثة أشهر (مع إمكانية التمديد إلى أربعة أشهر) إذا لزم الأمر وطلبت الجمعية الوطنية</w:t>
      </w:r>
      <w:r w:rsidR="007727FE" w:rsidRPr="009D38D7">
        <w:rPr>
          <w:rFonts w:cstheme="minorHAnsi"/>
          <w:rtl/>
          <w:lang w:bidi="ar-JO"/>
        </w:rPr>
        <w:t xml:space="preserve"> ذلك. </w:t>
      </w:r>
    </w:p>
    <w:p w14:paraId="150BDD06" w14:textId="77777777" w:rsidR="003800FF" w:rsidRPr="009D38D7" w:rsidRDefault="003800FF" w:rsidP="00C46636">
      <w:pPr>
        <w:bidi/>
        <w:jc w:val="both"/>
        <w:rPr>
          <w:rFonts w:cstheme="minorHAnsi"/>
          <w:rtl/>
          <w:lang w:bidi="ar-JO"/>
        </w:rPr>
      </w:pPr>
    </w:p>
    <w:p w14:paraId="032AE6DB" w14:textId="77777777" w:rsidR="003800FF" w:rsidRPr="009D38D7" w:rsidRDefault="007727FE" w:rsidP="00C46636">
      <w:pPr>
        <w:bidi/>
        <w:jc w:val="both"/>
        <w:rPr>
          <w:rFonts w:cstheme="minorHAnsi"/>
          <w:rtl/>
          <w:lang w:bidi="ar-JO"/>
        </w:rPr>
      </w:pPr>
      <w:r w:rsidRPr="009D38D7">
        <w:rPr>
          <w:rFonts w:cstheme="minorHAnsi"/>
          <w:rtl/>
          <w:lang w:bidi="ar-JO"/>
        </w:rPr>
        <w:t xml:space="preserve">عند حدوث كارثة أو أزمة، </w:t>
      </w:r>
      <w:r w:rsidR="003800FF" w:rsidRPr="009D38D7">
        <w:rPr>
          <w:rFonts w:cstheme="minorHAnsi"/>
          <w:rtl/>
          <w:lang w:bidi="ar-JO"/>
        </w:rPr>
        <w:t>يكون مستشار/</w:t>
      </w:r>
      <w:r w:rsidRPr="009D38D7">
        <w:rPr>
          <w:rFonts w:cstheme="minorHAnsi"/>
          <w:rtl/>
          <w:lang w:bidi="ar-JO"/>
        </w:rPr>
        <w:t xml:space="preserve">جهة تنسيق </w:t>
      </w:r>
      <w:r w:rsidR="00584B07" w:rsidRPr="009D38D7">
        <w:rPr>
          <w:rFonts w:cstheme="minorHAnsi"/>
          <w:rtl/>
          <w:lang w:bidi="ar-JO"/>
        </w:rPr>
        <w:t>المشاركة المجتمعية والمساءلة</w:t>
      </w:r>
      <w:r w:rsidR="003800FF" w:rsidRPr="009D38D7">
        <w:rPr>
          <w:rFonts w:cstheme="minorHAnsi"/>
          <w:rtl/>
          <w:lang w:bidi="ar-JO"/>
        </w:rPr>
        <w:t xml:space="preserve"> التابعة </w:t>
      </w:r>
      <w:r w:rsidRPr="009D38D7">
        <w:rPr>
          <w:rFonts w:cstheme="minorHAnsi"/>
          <w:rtl/>
          <w:lang w:bidi="ar-JO"/>
        </w:rPr>
        <w:t>لبعثة</w:t>
      </w:r>
      <w:r w:rsidR="003800FF" w:rsidRPr="009D38D7">
        <w:rPr>
          <w:rFonts w:cstheme="minorHAnsi"/>
          <w:rtl/>
          <w:lang w:bidi="ar-JO"/>
        </w:rPr>
        <w:t xml:space="preserve"> الاتحاد الدولي (المجموعة)</w:t>
      </w:r>
      <w:r w:rsidRPr="009D38D7">
        <w:rPr>
          <w:rFonts w:cstheme="minorHAnsi"/>
          <w:rtl/>
          <w:lang w:bidi="ar-JO"/>
        </w:rPr>
        <w:t xml:space="preserve"> هو نقطة الاتصال الأولى للجمعية</w:t>
      </w:r>
      <w:r w:rsidR="003800FF" w:rsidRPr="009D38D7">
        <w:rPr>
          <w:rFonts w:cstheme="minorHAnsi"/>
          <w:rtl/>
          <w:lang w:bidi="ar-JO"/>
        </w:rPr>
        <w:t xml:space="preserve"> الوطنية إذا كانت بحاجة إلى التوجيه والدعم الفني </w:t>
      </w:r>
      <w:r w:rsidRPr="009D38D7">
        <w:rPr>
          <w:rFonts w:cstheme="minorHAnsi"/>
          <w:rtl/>
          <w:lang w:bidi="ar-JO"/>
        </w:rPr>
        <w:t xml:space="preserve">بخصوص </w:t>
      </w:r>
      <w:r w:rsidR="00584B07" w:rsidRPr="009D38D7">
        <w:rPr>
          <w:rFonts w:cstheme="minorHAnsi"/>
          <w:rtl/>
          <w:lang w:bidi="ar-JO"/>
        </w:rPr>
        <w:t>المشاركة المجتمعية والمساءلة</w:t>
      </w:r>
      <w:r w:rsidR="003800FF" w:rsidRPr="009D38D7">
        <w:rPr>
          <w:rFonts w:cstheme="minorHAnsi"/>
          <w:rtl/>
          <w:lang w:bidi="ar-JO"/>
        </w:rPr>
        <w:t xml:space="preserve">. </w:t>
      </w:r>
      <w:r w:rsidRPr="009D38D7">
        <w:rPr>
          <w:rFonts w:cstheme="minorHAnsi"/>
          <w:rtl/>
          <w:lang w:bidi="ar-JO"/>
        </w:rPr>
        <w:t xml:space="preserve">لا </w:t>
      </w:r>
      <w:r w:rsidR="003800FF" w:rsidRPr="009D38D7">
        <w:rPr>
          <w:rFonts w:cstheme="minorHAnsi"/>
          <w:rtl/>
          <w:lang w:bidi="ar-JO"/>
        </w:rPr>
        <w:t xml:space="preserve">يقدم فريق </w:t>
      </w:r>
      <w:r w:rsidR="00584B07" w:rsidRPr="009D38D7">
        <w:rPr>
          <w:rFonts w:cstheme="minorHAnsi"/>
          <w:rtl/>
          <w:lang w:bidi="ar-JO"/>
        </w:rPr>
        <w:t>المشاركة المجتمعية والمساءلة</w:t>
      </w:r>
      <w:r w:rsidR="003800FF" w:rsidRPr="009D38D7">
        <w:rPr>
          <w:rFonts w:cstheme="minorHAnsi"/>
          <w:rtl/>
          <w:lang w:bidi="ar-JO"/>
        </w:rPr>
        <w:t xml:space="preserve"> الإقليمي التابع للاتحاد الدولي </w:t>
      </w:r>
      <w:r w:rsidRPr="009D38D7">
        <w:rPr>
          <w:rFonts w:cstheme="minorHAnsi"/>
          <w:rtl/>
          <w:lang w:bidi="ar-JO"/>
        </w:rPr>
        <w:t>الدعم الفني المباشر إلا في حال</w:t>
      </w:r>
      <w:r w:rsidR="003800FF" w:rsidRPr="009D38D7">
        <w:rPr>
          <w:rFonts w:cstheme="minorHAnsi"/>
          <w:rtl/>
          <w:lang w:bidi="ar-JO"/>
        </w:rPr>
        <w:t xml:space="preserve"> عدم وجود </w:t>
      </w:r>
      <w:r w:rsidRPr="009D38D7">
        <w:rPr>
          <w:rFonts w:cstheme="minorHAnsi"/>
          <w:rtl/>
          <w:lang w:bidi="ar-JO"/>
        </w:rPr>
        <w:t xml:space="preserve">جهة مسؤولة عن </w:t>
      </w:r>
      <w:r w:rsidR="00584B07" w:rsidRPr="009D38D7">
        <w:rPr>
          <w:rFonts w:cstheme="minorHAnsi"/>
          <w:rtl/>
          <w:lang w:bidi="ar-JO"/>
        </w:rPr>
        <w:t>المشاركة المجتمعية والمساءلة</w:t>
      </w:r>
      <w:r w:rsidR="003800FF" w:rsidRPr="009D38D7">
        <w:rPr>
          <w:rFonts w:cstheme="minorHAnsi"/>
          <w:rtl/>
          <w:lang w:bidi="ar-JO"/>
        </w:rPr>
        <w:t xml:space="preserve"> على مستوى ال</w:t>
      </w:r>
      <w:r w:rsidRPr="009D38D7">
        <w:rPr>
          <w:rFonts w:cstheme="minorHAnsi"/>
          <w:rtl/>
          <w:lang w:bidi="ar-JO"/>
        </w:rPr>
        <w:t>بلد (المجموعة) و</w:t>
      </w:r>
      <w:r w:rsidR="003800FF" w:rsidRPr="009D38D7">
        <w:rPr>
          <w:rFonts w:cstheme="minorHAnsi"/>
          <w:rtl/>
          <w:lang w:bidi="ar-JO"/>
        </w:rPr>
        <w:t xml:space="preserve">يقدم أيضًا الدعم للتنسيق على المستوى الإقليمي. </w:t>
      </w:r>
      <w:r w:rsidRPr="009D38D7">
        <w:rPr>
          <w:rFonts w:cstheme="minorHAnsi"/>
          <w:rtl/>
          <w:lang w:bidi="ar-JO"/>
        </w:rPr>
        <w:t>لا</w:t>
      </w:r>
      <w:r w:rsidR="003800FF" w:rsidRPr="009D38D7">
        <w:rPr>
          <w:rFonts w:cstheme="minorHAnsi"/>
          <w:rtl/>
          <w:lang w:bidi="ar-JO"/>
        </w:rPr>
        <w:t xml:space="preserve"> يشارك فريق </w:t>
      </w:r>
      <w:r w:rsidR="00584B07" w:rsidRPr="009D38D7">
        <w:rPr>
          <w:rFonts w:cstheme="minorHAnsi"/>
          <w:rtl/>
          <w:lang w:bidi="ar-JO"/>
        </w:rPr>
        <w:t>المشاركة المجتمعية والمساءلة</w:t>
      </w:r>
      <w:r w:rsidR="003800FF" w:rsidRPr="009D38D7">
        <w:rPr>
          <w:rFonts w:cstheme="minorHAnsi"/>
          <w:rtl/>
          <w:lang w:bidi="ar-JO"/>
        </w:rPr>
        <w:t xml:space="preserve"> على المستوى العالمي في المناقشات مع الفريق القطري إلا إذا طلب الفريق الإقليمي الدعم، أو كانت هناك حاجة إلى توجيه استراتيجي، أو كانت هناك حاجة إلى </w:t>
      </w:r>
      <w:r w:rsidRPr="009D38D7">
        <w:rPr>
          <w:rFonts w:cstheme="minorHAnsi"/>
          <w:rtl/>
          <w:lang w:bidi="ar-JO"/>
        </w:rPr>
        <w:t>مراعاة</w:t>
      </w:r>
      <w:r w:rsidR="003800FF" w:rsidRPr="009D38D7">
        <w:rPr>
          <w:rFonts w:cstheme="minorHAnsi"/>
          <w:rtl/>
          <w:lang w:bidi="ar-JO"/>
        </w:rPr>
        <w:t xml:space="preserve"> الد</w:t>
      </w:r>
      <w:r w:rsidRPr="009D38D7">
        <w:rPr>
          <w:rFonts w:cstheme="minorHAnsi"/>
          <w:rtl/>
          <w:lang w:bidi="ar-JO"/>
        </w:rPr>
        <w:t xml:space="preserve">روس المستفادة من المناطق الأخرى. </w:t>
      </w:r>
    </w:p>
    <w:p w14:paraId="1FE71177" w14:textId="77777777" w:rsidR="00A3019C" w:rsidRPr="009D38D7" w:rsidRDefault="00A3019C" w:rsidP="00C46636">
      <w:pPr>
        <w:bidi/>
        <w:jc w:val="both"/>
        <w:rPr>
          <w:rFonts w:cstheme="minorHAnsi"/>
          <w:rtl/>
          <w:lang w:bidi="ar-JO"/>
        </w:rPr>
      </w:pPr>
    </w:p>
    <w:p w14:paraId="7E95B4A8" w14:textId="77777777" w:rsidR="00A3019C" w:rsidRPr="009D38D7" w:rsidRDefault="00A3019C" w:rsidP="00C46636">
      <w:pPr>
        <w:bidi/>
        <w:jc w:val="both"/>
        <w:rPr>
          <w:rFonts w:cstheme="minorHAnsi"/>
          <w:rtl/>
          <w:lang w:bidi="ar-JO"/>
        </w:rPr>
      </w:pPr>
    </w:p>
    <w:p w14:paraId="50408B3D" w14:textId="77777777" w:rsidR="00A3019C" w:rsidRPr="009D38D7" w:rsidRDefault="00A3019C" w:rsidP="00C46636">
      <w:pPr>
        <w:bidi/>
        <w:jc w:val="both"/>
        <w:rPr>
          <w:rFonts w:cstheme="minorHAnsi"/>
          <w:rtl/>
          <w:lang w:bidi="ar-JO"/>
        </w:rPr>
      </w:pPr>
    </w:p>
    <w:p w14:paraId="572A86E3" w14:textId="77777777" w:rsidR="00A3019C" w:rsidRPr="009D38D7" w:rsidRDefault="00A3019C" w:rsidP="00C46636">
      <w:pPr>
        <w:bidi/>
        <w:jc w:val="both"/>
        <w:rPr>
          <w:rFonts w:cstheme="minorHAnsi"/>
          <w:rtl/>
          <w:lang w:bidi="ar-JO"/>
        </w:rPr>
      </w:pPr>
    </w:p>
    <w:p w14:paraId="1585A99B" w14:textId="77777777" w:rsidR="00A3019C" w:rsidRPr="009D38D7" w:rsidRDefault="00A3019C" w:rsidP="00C46636">
      <w:pPr>
        <w:bidi/>
        <w:jc w:val="both"/>
        <w:rPr>
          <w:rFonts w:cstheme="minorHAnsi"/>
          <w:rtl/>
          <w:lang w:bidi="ar-JO"/>
        </w:rPr>
      </w:pPr>
    </w:p>
    <w:p w14:paraId="43C84B71" w14:textId="77777777" w:rsidR="00A3019C" w:rsidRPr="009D38D7" w:rsidRDefault="00A3019C" w:rsidP="00C46636">
      <w:pPr>
        <w:bidi/>
        <w:jc w:val="both"/>
        <w:rPr>
          <w:rFonts w:cstheme="minorHAnsi"/>
          <w:rtl/>
          <w:lang w:bidi="ar-JO"/>
        </w:rPr>
      </w:pPr>
    </w:p>
    <w:p w14:paraId="7603075D" w14:textId="77777777" w:rsidR="00A3019C" w:rsidRPr="009D38D7" w:rsidRDefault="00A3019C" w:rsidP="00C46636">
      <w:pPr>
        <w:bidi/>
        <w:jc w:val="both"/>
        <w:rPr>
          <w:rFonts w:cstheme="minorHAnsi"/>
          <w:rtl/>
          <w:lang w:bidi="ar-JO"/>
        </w:rPr>
      </w:pP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74"/>
        <w:gridCol w:w="4878"/>
        <w:gridCol w:w="1666"/>
        <w:gridCol w:w="1758"/>
      </w:tblGrid>
      <w:tr w:rsidR="00A3019C" w:rsidRPr="009D38D7" w14:paraId="0E382DBC" w14:textId="77777777" w:rsidTr="00A3019C">
        <w:tc>
          <w:tcPr>
            <w:tcW w:w="5000" w:type="pct"/>
            <w:gridSpan w:val="4"/>
            <w:shd w:val="clear" w:color="auto" w:fill="4FD4B3"/>
          </w:tcPr>
          <w:p w14:paraId="6D3E6867" w14:textId="77777777" w:rsidR="00A3019C" w:rsidRPr="009D38D7" w:rsidRDefault="00A301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rtl/>
                <w:lang w:val="en-GB" w:eastAsia="en-GB"/>
              </w:rPr>
              <w:t>المهام والمسؤوليات الرئيسية لموظفي ومندوبي المشاركة المجتمعية والمساءلة العاملين في عمليات الطوارئ في الاتحاد الدولي</w:t>
            </w:r>
          </w:p>
        </w:tc>
      </w:tr>
      <w:tr w:rsidR="009236FB" w:rsidRPr="009D38D7" w14:paraId="2F388EED" w14:textId="77777777" w:rsidTr="00A3019C">
        <w:tc>
          <w:tcPr>
            <w:tcW w:w="665" w:type="pct"/>
            <w:vMerge w:val="restart"/>
          </w:tcPr>
          <w:p w14:paraId="1C3F3195" w14:textId="77777777" w:rsidR="00A3019C" w:rsidRPr="009D38D7" w:rsidRDefault="009236FB"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sz w:val="21"/>
                <w:szCs w:val="21"/>
                <w:rtl/>
                <w:lang w:val="en-GB" w:eastAsia="en-GB"/>
              </w:rPr>
              <w:t>الأسبوع الأول</w:t>
            </w:r>
          </w:p>
        </w:tc>
        <w:tc>
          <w:tcPr>
            <w:tcW w:w="2547" w:type="pct"/>
          </w:tcPr>
          <w:p w14:paraId="3F5DE204" w14:textId="77777777" w:rsidR="00A3019C" w:rsidRPr="009D38D7" w:rsidRDefault="009236FB"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الإجراءات المراد اتخاذها</w:t>
            </w:r>
          </w:p>
        </w:tc>
        <w:tc>
          <w:tcPr>
            <w:tcW w:w="870" w:type="pct"/>
          </w:tcPr>
          <w:p w14:paraId="0FB498D6" w14:textId="77777777" w:rsidR="00A3019C" w:rsidRPr="009D38D7" w:rsidRDefault="009236FB"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 xml:space="preserve">قيادة </w:t>
            </w:r>
            <w:r w:rsidR="00584B07" w:rsidRPr="009D38D7">
              <w:rPr>
                <w:rFonts w:eastAsia="Arial" w:cstheme="minorHAnsi"/>
                <w:b/>
                <w:sz w:val="21"/>
                <w:szCs w:val="21"/>
                <w:rtl/>
                <w:lang w:val="en-GB" w:eastAsia="en-GB"/>
              </w:rPr>
              <w:t>المشاركة المجتمعية والمساءلة</w:t>
            </w:r>
            <w:r w:rsidRPr="009D38D7">
              <w:rPr>
                <w:rFonts w:eastAsia="Arial" w:cstheme="minorHAnsi"/>
                <w:b/>
                <w:sz w:val="21"/>
                <w:szCs w:val="21"/>
                <w:rtl/>
                <w:lang w:val="en-GB" w:eastAsia="en-GB"/>
              </w:rPr>
              <w:t xml:space="preserve"> في الاتحاد الدولي</w:t>
            </w:r>
          </w:p>
        </w:tc>
        <w:tc>
          <w:tcPr>
            <w:tcW w:w="918" w:type="pct"/>
          </w:tcPr>
          <w:p w14:paraId="1E57F401" w14:textId="77777777" w:rsidR="00A3019C" w:rsidRPr="009D38D7" w:rsidRDefault="009236FB"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الموعد النهائي</w:t>
            </w:r>
          </w:p>
        </w:tc>
      </w:tr>
      <w:tr w:rsidR="009236FB" w:rsidRPr="009D38D7" w14:paraId="2B47EFB8" w14:textId="77777777" w:rsidTr="00A3019C">
        <w:trPr>
          <w:trHeight w:val="341"/>
        </w:trPr>
        <w:tc>
          <w:tcPr>
            <w:tcW w:w="665" w:type="pct"/>
            <w:vMerge/>
          </w:tcPr>
          <w:p w14:paraId="27CFD54B"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b/>
                <w:sz w:val="21"/>
                <w:szCs w:val="21"/>
                <w:lang w:val="en-GB" w:eastAsia="en-GB"/>
              </w:rPr>
            </w:pPr>
          </w:p>
        </w:tc>
        <w:tc>
          <w:tcPr>
            <w:tcW w:w="2547" w:type="pct"/>
            <w:shd w:val="clear" w:color="auto" w:fill="FFC000"/>
          </w:tcPr>
          <w:p w14:paraId="6B3664C0" w14:textId="77777777" w:rsidR="00A3019C" w:rsidRPr="009D38D7" w:rsidRDefault="009236FB" w:rsidP="00C46636">
            <w:pPr>
              <w:tabs>
                <w:tab w:val="right" w:pos="5476"/>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الهيكل والإدارة</w:t>
            </w:r>
            <w:r w:rsidR="00A3019C" w:rsidRPr="009D38D7">
              <w:rPr>
                <w:rFonts w:eastAsia="Arial" w:cstheme="minorHAnsi"/>
                <w:b/>
                <w:sz w:val="21"/>
                <w:szCs w:val="21"/>
                <w:lang w:val="en-GB" w:eastAsia="en-GB"/>
              </w:rPr>
              <w:tab/>
            </w:r>
          </w:p>
        </w:tc>
        <w:tc>
          <w:tcPr>
            <w:tcW w:w="870" w:type="pct"/>
            <w:shd w:val="clear" w:color="auto" w:fill="FFC000"/>
          </w:tcPr>
          <w:p w14:paraId="20C41708"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FC000"/>
          </w:tcPr>
          <w:p w14:paraId="1DB45C5C"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3017BAB8" w14:textId="77777777" w:rsidTr="00A3019C">
        <w:tc>
          <w:tcPr>
            <w:tcW w:w="665" w:type="pct"/>
            <w:vMerge/>
          </w:tcPr>
          <w:p w14:paraId="01C42576"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CDDDB82"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تشارك قيادات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على المستوى العالمي والإقليمي في فرقة العمل المشتركة </w:t>
            </w:r>
            <w:r w:rsidR="00A3019C" w:rsidRPr="009D38D7">
              <w:rPr>
                <w:rFonts w:eastAsia="Arial" w:cstheme="minorHAnsi"/>
                <w:sz w:val="21"/>
                <w:szCs w:val="21"/>
                <w:lang w:val="en-GB" w:eastAsia="en-GB"/>
              </w:rPr>
              <w:t xml:space="preserve"> </w:t>
            </w:r>
          </w:p>
        </w:tc>
        <w:tc>
          <w:tcPr>
            <w:tcW w:w="870" w:type="pct"/>
          </w:tcPr>
          <w:p w14:paraId="463AFA8C"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جنيف والمنطقة </w:t>
            </w:r>
          </w:p>
        </w:tc>
        <w:tc>
          <w:tcPr>
            <w:tcW w:w="918" w:type="pct"/>
          </w:tcPr>
          <w:p w14:paraId="5FAAA20D"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24 ساعة وبعد ذلك يوميا أو اسبوعيا</w:t>
            </w:r>
          </w:p>
        </w:tc>
      </w:tr>
      <w:tr w:rsidR="009236FB" w:rsidRPr="009D38D7" w14:paraId="1AE73627" w14:textId="77777777" w:rsidTr="00A3019C">
        <w:tc>
          <w:tcPr>
            <w:tcW w:w="665" w:type="pct"/>
            <w:vMerge/>
          </w:tcPr>
          <w:p w14:paraId="1962F133"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C000"/>
          </w:tcPr>
          <w:p w14:paraId="03CBE887" w14:textId="77777777" w:rsidR="009236FB" w:rsidRPr="009D38D7" w:rsidRDefault="009236FB" w:rsidP="00C46636">
            <w:pPr>
              <w:tabs>
                <w:tab w:val="left" w:pos="6379"/>
              </w:tabs>
              <w:bidi/>
              <w:spacing w:after="120" w:line="240" w:lineRule="auto"/>
              <w:rPr>
                <w:rFonts w:eastAsia="Arial" w:cstheme="minorHAnsi"/>
                <w:sz w:val="21"/>
                <w:szCs w:val="21"/>
                <w:rtl/>
                <w:lang w:val="en-GB" w:eastAsia="en-GB"/>
              </w:rPr>
            </w:pPr>
            <w:r w:rsidRPr="009D38D7">
              <w:rPr>
                <w:rFonts w:cstheme="minorHAnsi"/>
                <w:sz w:val="24"/>
                <w:szCs w:val="24"/>
                <w:rtl/>
                <w:lang w:bidi="ar-JO"/>
              </w:rPr>
              <w:t>صندوق الاستجابة للكوارث في حالات الطوارئ</w:t>
            </w:r>
            <w:r w:rsidRPr="009D38D7">
              <w:rPr>
                <w:rFonts w:cstheme="minorHAnsi"/>
                <w:sz w:val="24"/>
                <w:szCs w:val="24"/>
                <w:lang w:bidi="ar-JO"/>
              </w:rPr>
              <w:t xml:space="preserve"> </w:t>
            </w:r>
            <w:r w:rsidRPr="009D38D7">
              <w:rPr>
                <w:rFonts w:cstheme="minorHAnsi"/>
                <w:sz w:val="24"/>
                <w:szCs w:val="24"/>
                <w:rtl/>
                <w:lang w:bidi="ar-JO"/>
              </w:rPr>
              <w:t xml:space="preserve"> ونداءات الطوارئ</w:t>
            </w:r>
          </w:p>
        </w:tc>
        <w:tc>
          <w:tcPr>
            <w:tcW w:w="870" w:type="pct"/>
            <w:shd w:val="clear" w:color="auto" w:fill="FFC000"/>
          </w:tcPr>
          <w:p w14:paraId="40A442F5"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FC000"/>
          </w:tcPr>
          <w:p w14:paraId="78A98884"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1686A9ED" w14:textId="77777777" w:rsidTr="00A3019C">
        <w:tc>
          <w:tcPr>
            <w:tcW w:w="665" w:type="pct"/>
            <w:vMerge/>
          </w:tcPr>
          <w:p w14:paraId="331535EF"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FC2DB67" w14:textId="77777777" w:rsidR="00001A9C"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ضمان إدراج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نداء الطوارئ، بما في ذلك فقرة حول كيفية دعم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للاستجابة وإدراج دعم مناسب في الميزانية </w:t>
            </w:r>
          </w:p>
        </w:tc>
        <w:tc>
          <w:tcPr>
            <w:tcW w:w="870" w:type="pct"/>
          </w:tcPr>
          <w:p w14:paraId="0167E67F"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tcPr>
          <w:p w14:paraId="0A025515"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12-24 ساعة</w:t>
            </w:r>
          </w:p>
        </w:tc>
      </w:tr>
      <w:tr w:rsidR="009236FB" w:rsidRPr="009D38D7" w14:paraId="5BAD49C2" w14:textId="77777777" w:rsidTr="00A3019C">
        <w:tc>
          <w:tcPr>
            <w:tcW w:w="665" w:type="pct"/>
            <w:vMerge/>
          </w:tcPr>
          <w:p w14:paraId="473196EB"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4777ED6" w14:textId="77777777" w:rsidR="00001A9C" w:rsidRPr="009D38D7" w:rsidRDefault="00001A9C" w:rsidP="00C46636">
            <w:pPr>
              <w:tabs>
                <w:tab w:val="left" w:pos="6379"/>
              </w:tabs>
              <w:bidi/>
              <w:spacing w:after="120" w:line="240" w:lineRule="auto"/>
              <w:rPr>
                <w:rFonts w:eastAsia="Arial" w:cstheme="minorHAnsi"/>
                <w:sz w:val="21"/>
                <w:szCs w:val="21"/>
                <w:rtl/>
                <w:lang w:val="en-GB" w:eastAsia="en-GB"/>
              </w:rPr>
            </w:pPr>
            <w:r w:rsidRPr="009D38D7">
              <w:rPr>
                <w:rFonts w:eastAsia="Arial" w:cstheme="minorHAnsi"/>
                <w:sz w:val="21"/>
                <w:szCs w:val="21"/>
                <w:rtl/>
                <w:lang w:val="en-GB" w:eastAsia="en-GB"/>
              </w:rPr>
              <w:t>مراجعة المدخلات الفنية</w:t>
            </w:r>
            <w:r w:rsidRPr="009D38D7">
              <w:rPr>
                <w:rFonts w:cstheme="minorHAnsi"/>
                <w:rtl/>
              </w:rPr>
              <w:t xml:space="preserve"> </w:t>
            </w:r>
            <w:r w:rsidRPr="009D38D7">
              <w:rPr>
                <w:rFonts w:eastAsia="Arial" w:cstheme="minorHAnsi"/>
                <w:sz w:val="21"/>
                <w:szCs w:val="21"/>
                <w:rtl/>
                <w:lang w:val="en-GB" w:eastAsia="en-GB"/>
              </w:rPr>
              <w:t xml:space="preserve">وتقديمها إلى صندوق الاستجابة للكوارث في حالات الطوارئ ، مع ضمان توضيح المشاركة المجتمعية والمساءلة ، وتخصيص ميزانية كافية، وتصميم الخطة وفقًا لخبرة وقدرات الجمعية الوطنية. التنسيق بشكل وثيق مع قيادة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الجمعية الوطنية  بشأن الخطة.</w:t>
            </w:r>
          </w:p>
          <w:p w14:paraId="0749C897" w14:textId="77777777" w:rsidR="00001A9C" w:rsidRPr="009D38D7" w:rsidRDefault="00001A9C" w:rsidP="00C46636">
            <w:pPr>
              <w:tabs>
                <w:tab w:val="left" w:pos="6379"/>
              </w:tabs>
              <w:bidi/>
              <w:spacing w:after="120" w:line="240" w:lineRule="auto"/>
              <w:rPr>
                <w:rFonts w:eastAsia="Arial" w:cstheme="minorHAnsi"/>
                <w:sz w:val="21"/>
                <w:szCs w:val="21"/>
                <w:lang w:val="en-GB" w:eastAsia="en-GB"/>
              </w:rPr>
            </w:pPr>
          </w:p>
        </w:tc>
        <w:tc>
          <w:tcPr>
            <w:tcW w:w="870" w:type="pct"/>
          </w:tcPr>
          <w:p w14:paraId="34A0EB19"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tcPr>
          <w:p w14:paraId="1C67F84C"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12-48 ساعة</w:t>
            </w:r>
          </w:p>
        </w:tc>
      </w:tr>
      <w:tr w:rsidR="009236FB" w:rsidRPr="009D38D7" w14:paraId="306DBF11" w14:textId="77777777" w:rsidTr="00A3019C">
        <w:trPr>
          <w:trHeight w:val="287"/>
        </w:trPr>
        <w:tc>
          <w:tcPr>
            <w:tcW w:w="665" w:type="pct"/>
            <w:vMerge/>
          </w:tcPr>
          <w:p w14:paraId="21F382A0"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C000"/>
          </w:tcPr>
          <w:p w14:paraId="15E7043A" w14:textId="77777777" w:rsidR="00A3019C"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التخطيط التشغيلي والدعم</w:t>
            </w:r>
          </w:p>
        </w:tc>
        <w:tc>
          <w:tcPr>
            <w:tcW w:w="870" w:type="pct"/>
            <w:shd w:val="clear" w:color="auto" w:fill="FFC000"/>
          </w:tcPr>
          <w:p w14:paraId="5A99DF37"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FC000"/>
          </w:tcPr>
          <w:p w14:paraId="5C151905"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0CD5430D" w14:textId="77777777" w:rsidTr="00A3019C">
        <w:trPr>
          <w:trHeight w:val="1448"/>
        </w:trPr>
        <w:tc>
          <w:tcPr>
            <w:tcW w:w="665" w:type="pct"/>
            <w:vMerge/>
          </w:tcPr>
          <w:p w14:paraId="7D47B861"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3794CD6" w14:textId="77777777" w:rsidR="001B11D7" w:rsidRPr="009D38D7" w:rsidRDefault="001B11D7"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توضيح من هو قائد </w:t>
            </w:r>
            <w:r w:rsidR="00584B07" w:rsidRPr="009D38D7">
              <w:rPr>
                <w:rFonts w:eastAsia="Arial" w:cstheme="minorHAnsi"/>
                <w:sz w:val="21"/>
                <w:szCs w:val="21"/>
                <w:rtl/>
                <w:lang w:val="en-GB" w:eastAsia="en-GB"/>
              </w:rPr>
              <w:t>المشاركة المجتمعية والمساءلة</w:t>
            </w:r>
            <w:r w:rsidR="00645250" w:rsidRPr="009D38D7">
              <w:rPr>
                <w:rFonts w:eastAsia="Arial" w:cstheme="minorHAnsi"/>
                <w:sz w:val="21"/>
                <w:szCs w:val="21"/>
                <w:rtl/>
                <w:lang w:val="en-GB" w:eastAsia="en-GB"/>
              </w:rPr>
              <w:t xml:space="preserve"> للعملية </w:t>
            </w:r>
            <w:r w:rsidRPr="009D38D7">
              <w:rPr>
                <w:rFonts w:eastAsia="Arial" w:cstheme="minorHAnsi"/>
                <w:sz w:val="21"/>
                <w:szCs w:val="21"/>
                <w:rtl/>
                <w:lang w:val="en-GB" w:eastAsia="en-GB"/>
              </w:rPr>
              <w:t xml:space="preserve">واستكشاف ما إذا كان هناك عمليات تقييم جارية إذا كانت الإجابة بنعم، تُستشار الجمعية الوطنية حول كيفية دمج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التقييمات السريعة للاحتياجات والتقييمات الثانوية. مشاركة البيانات الثانوية الداخلية والخارجية ذات الصلة  ب</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دعم دمج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تقييمات الاحتياجات الإضافية حسب الضرورة. استخدام </w:t>
            </w:r>
            <w:r w:rsidRPr="009D38D7">
              <w:rPr>
                <w:rFonts w:eastAsia="Arial" w:cstheme="minorHAnsi"/>
                <w:color w:val="FF0000"/>
                <w:sz w:val="21"/>
                <w:szCs w:val="21"/>
                <w:u w:val="single"/>
                <w:rtl/>
                <w:lang w:val="en-GB" w:eastAsia="en-GB"/>
              </w:rPr>
              <w:t xml:space="preserve">أداة 13: </w:t>
            </w:r>
            <w:r w:rsidR="00584B07" w:rsidRPr="009D38D7">
              <w:rPr>
                <w:rFonts w:eastAsia="Arial" w:cstheme="minorHAnsi"/>
                <w:color w:val="FF0000"/>
                <w:sz w:val="21"/>
                <w:szCs w:val="21"/>
                <w:u w:val="single"/>
                <w:rtl/>
                <w:lang w:val="en-GB" w:eastAsia="en-GB"/>
              </w:rPr>
              <w:t>المشاركة المجتمعية والمساءلة</w:t>
            </w:r>
            <w:r w:rsidRPr="009D38D7">
              <w:rPr>
                <w:rFonts w:eastAsia="Arial" w:cstheme="minorHAnsi"/>
                <w:color w:val="FF0000"/>
                <w:sz w:val="21"/>
                <w:szCs w:val="21"/>
                <w:u w:val="single"/>
                <w:rtl/>
                <w:lang w:val="en-GB" w:eastAsia="en-GB"/>
              </w:rPr>
              <w:t xml:space="preserve"> في التقييمات</w:t>
            </w:r>
          </w:p>
        </w:tc>
        <w:tc>
          <w:tcPr>
            <w:tcW w:w="870" w:type="pct"/>
          </w:tcPr>
          <w:p w14:paraId="1F85814A"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tcPr>
          <w:p w14:paraId="5FBDBBAA"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r w:rsidR="009236FB" w:rsidRPr="009D38D7" w14:paraId="195CF3FB" w14:textId="77777777" w:rsidTr="00A3019C">
        <w:trPr>
          <w:trHeight w:val="777"/>
        </w:trPr>
        <w:tc>
          <w:tcPr>
            <w:tcW w:w="665" w:type="pct"/>
            <w:vMerge/>
          </w:tcPr>
          <w:p w14:paraId="6C79F87A"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E3E4759" w14:textId="77777777" w:rsidR="00C828EF" w:rsidRPr="009D38D7" w:rsidRDefault="00C828EF" w:rsidP="00C46636">
            <w:pPr>
              <w:tabs>
                <w:tab w:val="left" w:pos="6379"/>
              </w:tabs>
              <w:bidi/>
              <w:spacing w:after="120" w:line="240" w:lineRule="auto"/>
              <w:rPr>
                <w:rFonts w:eastAsia="Arial" w:cstheme="minorHAnsi"/>
                <w:sz w:val="21"/>
                <w:szCs w:val="21"/>
                <w:rtl/>
                <w:lang w:eastAsia="en-GB" w:bidi="ar-JO"/>
              </w:rPr>
            </w:pPr>
            <w:r w:rsidRPr="009D38D7">
              <w:rPr>
                <w:rFonts w:eastAsia="Arial" w:cstheme="minorHAnsi"/>
                <w:sz w:val="21"/>
                <w:szCs w:val="21"/>
                <w:rtl/>
                <w:lang w:eastAsia="en-GB" w:bidi="ar-JO"/>
              </w:rPr>
              <w:t xml:space="preserve">تقديم مدخلات في الاستراتيجية التشغيلية لضمان توضيح </w:t>
            </w:r>
            <w:r w:rsidR="00584B07" w:rsidRPr="009D38D7">
              <w:rPr>
                <w:rFonts w:eastAsia="Arial" w:cstheme="minorHAnsi"/>
                <w:sz w:val="21"/>
                <w:szCs w:val="21"/>
                <w:rtl/>
                <w:lang w:eastAsia="en-GB" w:bidi="ar-JO"/>
              </w:rPr>
              <w:t>المشاركة المجتمعية والمساءلة</w:t>
            </w:r>
            <w:r w:rsidRPr="009D38D7">
              <w:rPr>
                <w:rFonts w:eastAsia="Arial" w:cstheme="minorHAnsi"/>
                <w:sz w:val="21"/>
                <w:szCs w:val="21"/>
                <w:rtl/>
                <w:lang w:eastAsia="en-GB" w:bidi="ar-JO"/>
              </w:rPr>
              <w:t xml:space="preserve"> ودمجها في القطاعات الفنية المختلفة وفي الاستجابة، بما في ذلك الميزانية (انظر الإرشادات في أداة 22)</w:t>
            </w:r>
          </w:p>
        </w:tc>
        <w:tc>
          <w:tcPr>
            <w:tcW w:w="870" w:type="pct"/>
          </w:tcPr>
          <w:p w14:paraId="5643F1E1"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البلد/المجموعة، بدعم من المنطقة </w:t>
            </w:r>
          </w:p>
        </w:tc>
        <w:tc>
          <w:tcPr>
            <w:tcW w:w="918" w:type="pct"/>
          </w:tcPr>
          <w:p w14:paraId="07A328B2"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24 ساعة-7 أيام</w:t>
            </w:r>
            <w:r w:rsidR="00A3019C" w:rsidRPr="009D38D7">
              <w:rPr>
                <w:rFonts w:eastAsia="Arial" w:cstheme="minorHAnsi"/>
                <w:sz w:val="21"/>
                <w:szCs w:val="21"/>
                <w:lang w:val="en-GB" w:eastAsia="en-GB"/>
              </w:rPr>
              <w:t xml:space="preserve"> </w:t>
            </w:r>
          </w:p>
        </w:tc>
      </w:tr>
      <w:tr w:rsidR="009236FB" w:rsidRPr="009D38D7" w14:paraId="2E6E99A0" w14:textId="77777777" w:rsidTr="00A3019C">
        <w:trPr>
          <w:trHeight w:val="539"/>
        </w:trPr>
        <w:tc>
          <w:tcPr>
            <w:tcW w:w="665" w:type="pct"/>
            <w:vMerge/>
          </w:tcPr>
          <w:p w14:paraId="1E08AA52"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D7ABFDD" w14:textId="77777777" w:rsidR="00C828EF" w:rsidRPr="009D38D7" w:rsidRDefault="00C828EF"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البدء في وضع خطة عمل مفصلة ل</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بالتنسيق مع قيادة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الجمعية </w:t>
            </w:r>
            <w:r w:rsidRPr="009D38D7">
              <w:rPr>
                <w:rFonts w:eastAsia="Arial" w:cstheme="minorHAnsi"/>
                <w:sz w:val="21"/>
                <w:szCs w:val="21"/>
                <w:rtl/>
                <w:lang w:val="en-GB" w:eastAsia="en-GB"/>
              </w:rPr>
              <w:lastRenderedPageBreak/>
              <w:t xml:space="preserve">الوطنية، باستخدام أداة 22. يمكن استخدام تلك الخطة لتوجيه خطة التنفيذ والاستراتيجية التشغيلية القطرية </w:t>
            </w:r>
          </w:p>
        </w:tc>
        <w:tc>
          <w:tcPr>
            <w:tcW w:w="870" w:type="pct"/>
          </w:tcPr>
          <w:p w14:paraId="791F6456"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lastRenderedPageBreak/>
              <w:t xml:space="preserve">البلد/المجموعة، </w:t>
            </w:r>
            <w:r w:rsidRPr="009D38D7">
              <w:rPr>
                <w:rFonts w:eastAsia="Arial" w:cstheme="minorHAnsi"/>
                <w:sz w:val="21"/>
                <w:szCs w:val="21"/>
                <w:rtl/>
                <w:lang w:val="en-GB" w:eastAsia="en-GB"/>
              </w:rPr>
              <w:lastRenderedPageBreak/>
              <w:t>بدعم من المنطقة</w:t>
            </w:r>
          </w:p>
        </w:tc>
        <w:tc>
          <w:tcPr>
            <w:tcW w:w="918" w:type="pct"/>
          </w:tcPr>
          <w:p w14:paraId="44593C64"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lastRenderedPageBreak/>
              <w:t>24 ساعة-7 أيام</w:t>
            </w:r>
          </w:p>
        </w:tc>
      </w:tr>
      <w:tr w:rsidR="009236FB" w:rsidRPr="009D38D7" w14:paraId="7F8FDF7A" w14:textId="77777777" w:rsidTr="00A3019C">
        <w:trPr>
          <w:trHeight w:val="341"/>
        </w:trPr>
        <w:tc>
          <w:tcPr>
            <w:tcW w:w="665" w:type="pct"/>
            <w:vMerge/>
          </w:tcPr>
          <w:p w14:paraId="64086C09"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C000"/>
          </w:tcPr>
          <w:p w14:paraId="3225781A" w14:textId="77777777" w:rsidR="00A3019C"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 xml:space="preserve">المعلومات والإبلاغ </w:t>
            </w:r>
          </w:p>
        </w:tc>
        <w:tc>
          <w:tcPr>
            <w:tcW w:w="870" w:type="pct"/>
            <w:shd w:val="clear" w:color="auto" w:fill="FFC000"/>
          </w:tcPr>
          <w:p w14:paraId="627D4753"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FC000"/>
          </w:tcPr>
          <w:p w14:paraId="7B2618BC"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113AE5C5" w14:textId="77777777" w:rsidTr="00A3019C">
        <w:trPr>
          <w:trHeight w:val="746"/>
        </w:trPr>
        <w:tc>
          <w:tcPr>
            <w:tcW w:w="665" w:type="pct"/>
            <w:vMerge/>
          </w:tcPr>
          <w:p w14:paraId="4D7D3CD6"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893BEC6" w14:textId="77777777" w:rsidR="00C828EF" w:rsidRPr="009D38D7" w:rsidRDefault="00C828EF" w:rsidP="00C46636">
            <w:pPr>
              <w:tabs>
                <w:tab w:val="left" w:pos="6379"/>
              </w:tabs>
              <w:bidi/>
              <w:spacing w:after="120" w:line="240" w:lineRule="auto"/>
              <w:rPr>
                <w:rFonts w:eastAsia="Arial" w:cstheme="minorHAnsi"/>
                <w:sz w:val="21"/>
                <w:szCs w:val="21"/>
                <w:rtl/>
                <w:lang w:val="en-GB" w:eastAsia="en-GB"/>
              </w:rPr>
            </w:pPr>
            <w:r w:rsidRPr="009D38D7">
              <w:rPr>
                <w:rFonts w:eastAsia="Arial" w:cstheme="minorHAnsi"/>
                <w:sz w:val="21"/>
                <w:szCs w:val="21"/>
                <w:rtl/>
                <w:lang w:val="en-GB" w:eastAsia="en-GB"/>
              </w:rPr>
              <w:t xml:space="preserve">تقديم </w:t>
            </w:r>
            <w:r w:rsidR="00D77A51" w:rsidRPr="009D38D7">
              <w:rPr>
                <w:rFonts w:eastAsia="Arial" w:cstheme="minorHAnsi"/>
                <w:sz w:val="21"/>
                <w:szCs w:val="21"/>
                <w:rtl/>
                <w:lang w:val="en-GB" w:eastAsia="en-GB"/>
              </w:rPr>
              <w:t xml:space="preserve">مدخلات في تقارير الحالة، وضمان إدراج </w:t>
            </w:r>
            <w:r w:rsidRPr="009D38D7">
              <w:rPr>
                <w:rFonts w:eastAsia="Arial" w:cstheme="minorHAnsi"/>
                <w:sz w:val="21"/>
                <w:szCs w:val="21"/>
                <w:rtl/>
                <w:lang w:val="en-GB" w:eastAsia="en-GB"/>
              </w:rPr>
              <w:t>المعلومات ذات صلة</w:t>
            </w:r>
            <w:r w:rsidR="00D77A51" w:rsidRPr="009D38D7">
              <w:rPr>
                <w:rFonts w:eastAsia="Arial" w:cstheme="minorHAnsi"/>
                <w:sz w:val="21"/>
                <w:szCs w:val="21"/>
                <w:rtl/>
                <w:lang w:val="en-GB" w:eastAsia="en-GB"/>
              </w:rPr>
              <w:t xml:space="preserve"> باحتياجات المجتمعات والمشاركة و التغذية الراجعة </w:t>
            </w:r>
          </w:p>
          <w:p w14:paraId="370A9463" w14:textId="77777777" w:rsidR="00C828EF" w:rsidRPr="009D38D7" w:rsidRDefault="00C828EF" w:rsidP="00C46636">
            <w:pPr>
              <w:tabs>
                <w:tab w:val="left" w:pos="6379"/>
              </w:tabs>
              <w:bidi/>
              <w:spacing w:after="120" w:line="240" w:lineRule="auto"/>
              <w:rPr>
                <w:rFonts w:eastAsia="Arial" w:cstheme="minorHAnsi"/>
                <w:sz w:val="21"/>
                <w:szCs w:val="21"/>
                <w:lang w:val="en-GB" w:eastAsia="en-GB"/>
              </w:rPr>
            </w:pPr>
          </w:p>
        </w:tc>
        <w:tc>
          <w:tcPr>
            <w:tcW w:w="870" w:type="pct"/>
          </w:tcPr>
          <w:p w14:paraId="2BEB675E" w14:textId="77777777" w:rsidR="00A3019C"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tcPr>
          <w:p w14:paraId="00E94CFB"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يوميا</w:t>
            </w:r>
          </w:p>
        </w:tc>
      </w:tr>
      <w:tr w:rsidR="009236FB" w:rsidRPr="009D38D7" w14:paraId="10153533" w14:textId="77777777" w:rsidTr="00A3019C">
        <w:trPr>
          <w:trHeight w:val="287"/>
        </w:trPr>
        <w:tc>
          <w:tcPr>
            <w:tcW w:w="665" w:type="pct"/>
            <w:vMerge/>
          </w:tcPr>
          <w:p w14:paraId="1B8D6CF8"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C000"/>
          </w:tcPr>
          <w:p w14:paraId="1B9A2021" w14:textId="77777777" w:rsidR="00A3019C"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قدرات الموظفين الاحتياطيين</w:t>
            </w:r>
          </w:p>
        </w:tc>
        <w:tc>
          <w:tcPr>
            <w:tcW w:w="870" w:type="pct"/>
            <w:shd w:val="clear" w:color="auto" w:fill="FFC000"/>
          </w:tcPr>
          <w:p w14:paraId="02CF4C66"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FC000"/>
          </w:tcPr>
          <w:p w14:paraId="65B29BF0"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249C6F27" w14:textId="77777777" w:rsidTr="00A3019C">
        <w:trPr>
          <w:trHeight w:val="593"/>
        </w:trPr>
        <w:tc>
          <w:tcPr>
            <w:tcW w:w="665" w:type="pct"/>
            <w:vMerge/>
          </w:tcPr>
          <w:p w14:paraId="18A6A0A6"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auto"/>
          </w:tcPr>
          <w:p w14:paraId="4B6DBFD8" w14:textId="77777777" w:rsidR="00D77A51" w:rsidRPr="009D38D7" w:rsidRDefault="00D77A51" w:rsidP="00584B07">
            <w:pPr>
              <w:tabs>
                <w:tab w:val="left" w:pos="6379"/>
              </w:tabs>
              <w:bidi/>
              <w:spacing w:after="120" w:line="240" w:lineRule="auto"/>
              <w:rPr>
                <w:rFonts w:eastAsia="Arial" w:cstheme="minorHAnsi"/>
                <w:b/>
                <w:sz w:val="21"/>
                <w:szCs w:val="21"/>
                <w:lang w:val="en-GB" w:eastAsia="en-GB"/>
              </w:rPr>
            </w:pPr>
            <w:r w:rsidRPr="009D38D7">
              <w:rPr>
                <w:rFonts w:eastAsia="Arial" w:cstheme="minorHAnsi"/>
                <w:sz w:val="21"/>
                <w:szCs w:val="21"/>
                <w:rtl/>
                <w:lang w:val="en-GB" w:eastAsia="en-GB"/>
              </w:rPr>
              <w:t xml:space="preserve">مناقشة احتياجات دعم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مع قيادة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الجمعية الو</w:t>
            </w:r>
            <w:r w:rsidR="00584B07" w:rsidRPr="009D38D7">
              <w:rPr>
                <w:rFonts w:eastAsia="Arial" w:cstheme="minorHAnsi"/>
                <w:sz w:val="21"/>
                <w:szCs w:val="21"/>
                <w:rtl/>
                <w:lang w:val="en-GB" w:eastAsia="en-GB"/>
              </w:rPr>
              <w:t>طنية وبحث خيارات الدعم المتوفر للمشاركة المجتمعية والمساءلة</w:t>
            </w:r>
            <w:r w:rsidRPr="009D38D7">
              <w:rPr>
                <w:rFonts w:eastAsia="Arial" w:cstheme="minorHAnsi"/>
                <w:sz w:val="21"/>
                <w:szCs w:val="21"/>
                <w:rtl/>
                <w:lang w:val="en-GB" w:eastAsia="en-GB"/>
              </w:rPr>
              <w:t xml:space="preserve"> في البلد. </w:t>
            </w:r>
          </w:p>
        </w:tc>
        <w:tc>
          <w:tcPr>
            <w:tcW w:w="870" w:type="pct"/>
            <w:shd w:val="clear" w:color="auto" w:fill="auto"/>
          </w:tcPr>
          <w:p w14:paraId="4C659C82" w14:textId="77777777" w:rsidR="00A3019C"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shd w:val="clear" w:color="auto" w:fill="auto"/>
          </w:tcPr>
          <w:p w14:paraId="7131F54D"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12-72 ساعة</w:t>
            </w:r>
          </w:p>
        </w:tc>
      </w:tr>
      <w:tr w:rsidR="009236FB" w:rsidRPr="009D38D7" w14:paraId="7F4EF205" w14:textId="77777777" w:rsidTr="00A3019C">
        <w:trPr>
          <w:trHeight w:val="539"/>
        </w:trPr>
        <w:tc>
          <w:tcPr>
            <w:tcW w:w="665" w:type="pct"/>
            <w:vMerge/>
          </w:tcPr>
          <w:p w14:paraId="2060FF77" w14:textId="77777777" w:rsidR="009236FB" w:rsidRPr="009D38D7" w:rsidRDefault="009236FB"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auto"/>
          </w:tcPr>
          <w:p w14:paraId="443538F8" w14:textId="77777777" w:rsidR="00C05171" w:rsidRPr="009D38D7" w:rsidRDefault="00C05171" w:rsidP="00C46636">
            <w:pPr>
              <w:tabs>
                <w:tab w:val="left" w:pos="6379"/>
              </w:tabs>
              <w:bidi/>
              <w:spacing w:after="120" w:line="240" w:lineRule="auto"/>
              <w:rPr>
                <w:rFonts w:eastAsia="Arial" w:cstheme="minorHAnsi"/>
                <w:b/>
                <w:sz w:val="21"/>
                <w:szCs w:val="21"/>
                <w:rtl/>
                <w:lang w:eastAsia="en-GB" w:bidi="ar-JO"/>
              </w:rPr>
            </w:pPr>
            <w:r w:rsidRPr="009D38D7">
              <w:rPr>
                <w:rFonts w:eastAsia="Arial" w:cstheme="minorHAnsi"/>
                <w:b/>
                <w:sz w:val="21"/>
                <w:szCs w:val="21"/>
                <w:rtl/>
                <w:lang w:eastAsia="en-GB" w:bidi="ar-JO"/>
              </w:rPr>
              <w:t>الدعو</w:t>
            </w:r>
            <w:r w:rsidR="00584B07" w:rsidRPr="009D38D7">
              <w:rPr>
                <w:rFonts w:eastAsia="Arial" w:cstheme="minorHAnsi"/>
                <w:b/>
                <w:sz w:val="21"/>
                <w:szCs w:val="21"/>
                <w:rtl/>
                <w:lang w:eastAsia="en-GB" w:bidi="ar-JO"/>
              </w:rPr>
              <w:t>ة إلى دعم الموظفين الاحتياطيين في المشاركة المجتمعية والمساءلة</w:t>
            </w:r>
            <w:r w:rsidRPr="009D38D7">
              <w:rPr>
                <w:rFonts w:eastAsia="Arial" w:cstheme="minorHAnsi"/>
                <w:b/>
                <w:sz w:val="21"/>
                <w:szCs w:val="21"/>
                <w:rtl/>
                <w:lang w:eastAsia="en-GB" w:bidi="ar-JO"/>
              </w:rPr>
              <w:t xml:space="preserve"> وتعبئة قائمة </w:t>
            </w:r>
            <w:r w:rsidR="00584B07" w:rsidRPr="009D38D7">
              <w:rPr>
                <w:rFonts w:eastAsia="Arial" w:cstheme="minorHAnsi"/>
                <w:b/>
                <w:sz w:val="21"/>
                <w:szCs w:val="21"/>
                <w:rtl/>
                <w:lang w:eastAsia="en-GB" w:bidi="ar-JO"/>
              </w:rPr>
              <w:t>المشاركة المجتمعية والمساءلة</w:t>
            </w:r>
            <w:r w:rsidRPr="009D38D7">
              <w:rPr>
                <w:rFonts w:eastAsia="Arial" w:cstheme="minorHAnsi"/>
                <w:b/>
                <w:sz w:val="21"/>
                <w:szCs w:val="21"/>
                <w:rtl/>
                <w:lang w:eastAsia="en-GB" w:bidi="ar-JO"/>
              </w:rPr>
              <w:t xml:space="preserve"> إذا لزم الأمر</w:t>
            </w:r>
          </w:p>
        </w:tc>
        <w:tc>
          <w:tcPr>
            <w:tcW w:w="870" w:type="pct"/>
            <w:shd w:val="clear" w:color="auto" w:fill="auto"/>
          </w:tcPr>
          <w:p w14:paraId="48D75989" w14:textId="77777777" w:rsidR="009236FB"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w:t>
            </w:r>
          </w:p>
        </w:tc>
        <w:tc>
          <w:tcPr>
            <w:tcW w:w="918" w:type="pct"/>
            <w:shd w:val="clear" w:color="auto" w:fill="auto"/>
          </w:tcPr>
          <w:p w14:paraId="0892B5A3" w14:textId="77777777" w:rsidR="009236FB" w:rsidRPr="009D38D7" w:rsidRDefault="009236FB" w:rsidP="00C46636">
            <w:pPr>
              <w:bidi/>
              <w:rPr>
                <w:rFonts w:cstheme="minorHAnsi"/>
              </w:rPr>
            </w:pPr>
            <w:r w:rsidRPr="009D38D7">
              <w:rPr>
                <w:rFonts w:eastAsia="Arial" w:cstheme="minorHAnsi"/>
                <w:sz w:val="21"/>
                <w:szCs w:val="21"/>
                <w:rtl/>
                <w:lang w:val="en-GB" w:eastAsia="en-GB"/>
              </w:rPr>
              <w:t>12-72 ساعة</w:t>
            </w:r>
          </w:p>
        </w:tc>
      </w:tr>
      <w:tr w:rsidR="009236FB" w:rsidRPr="009D38D7" w14:paraId="2583DB79" w14:textId="77777777" w:rsidTr="00A3019C">
        <w:trPr>
          <w:trHeight w:val="539"/>
        </w:trPr>
        <w:tc>
          <w:tcPr>
            <w:tcW w:w="665" w:type="pct"/>
            <w:vMerge/>
          </w:tcPr>
          <w:p w14:paraId="12A7B8C8" w14:textId="77777777" w:rsidR="009236FB" w:rsidRPr="009D38D7" w:rsidRDefault="009236FB"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auto"/>
          </w:tcPr>
          <w:p w14:paraId="47689A03" w14:textId="77777777" w:rsidR="00D77A51" w:rsidRPr="009D38D7" w:rsidRDefault="00D77A51"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صياغة الشروط المرجعية للملف التعريفي لدور الموظفين الاحتياطيين ل</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والذي يحدد الأدوار والمسؤوليات والتوقعات والتسلسل الإداري</w:t>
            </w:r>
          </w:p>
        </w:tc>
        <w:tc>
          <w:tcPr>
            <w:tcW w:w="870" w:type="pct"/>
            <w:shd w:val="clear" w:color="auto" w:fill="auto"/>
          </w:tcPr>
          <w:p w14:paraId="12E93843" w14:textId="77777777" w:rsidR="009236FB"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shd w:val="clear" w:color="auto" w:fill="auto"/>
          </w:tcPr>
          <w:p w14:paraId="18202DA5" w14:textId="77777777" w:rsidR="009236FB" w:rsidRPr="009D38D7" w:rsidRDefault="009236FB" w:rsidP="00C46636">
            <w:pPr>
              <w:bidi/>
              <w:rPr>
                <w:rFonts w:cstheme="minorHAnsi"/>
              </w:rPr>
            </w:pPr>
            <w:r w:rsidRPr="009D38D7">
              <w:rPr>
                <w:rFonts w:eastAsia="Arial" w:cstheme="minorHAnsi"/>
                <w:sz w:val="21"/>
                <w:szCs w:val="21"/>
                <w:rtl/>
                <w:lang w:val="en-GB" w:eastAsia="en-GB"/>
              </w:rPr>
              <w:t>12-72 ساعة</w:t>
            </w:r>
          </w:p>
        </w:tc>
      </w:tr>
      <w:tr w:rsidR="009236FB" w:rsidRPr="009D38D7" w14:paraId="5E0AAAC6" w14:textId="77777777" w:rsidTr="00A3019C">
        <w:trPr>
          <w:trHeight w:val="341"/>
        </w:trPr>
        <w:tc>
          <w:tcPr>
            <w:tcW w:w="665" w:type="pct"/>
            <w:vMerge/>
          </w:tcPr>
          <w:p w14:paraId="4E878434"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C000"/>
          </w:tcPr>
          <w:p w14:paraId="3FE7912A" w14:textId="77777777" w:rsidR="00A3019C"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تنسيق الحركة والدبلوماسية الإنسانية</w:t>
            </w:r>
          </w:p>
        </w:tc>
        <w:tc>
          <w:tcPr>
            <w:tcW w:w="870" w:type="pct"/>
            <w:shd w:val="clear" w:color="auto" w:fill="FFC000"/>
          </w:tcPr>
          <w:p w14:paraId="31B8BCAB"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FC000"/>
          </w:tcPr>
          <w:p w14:paraId="172ABFBE"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7E7443F7" w14:textId="77777777" w:rsidTr="00A3019C">
        <w:trPr>
          <w:trHeight w:val="800"/>
        </w:trPr>
        <w:tc>
          <w:tcPr>
            <w:tcW w:w="665" w:type="pct"/>
            <w:vMerge/>
          </w:tcPr>
          <w:p w14:paraId="5A464419" w14:textId="77777777" w:rsidR="009236FB" w:rsidRPr="009D38D7" w:rsidRDefault="009236FB"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FFFF"/>
          </w:tcPr>
          <w:p w14:paraId="54AF4893" w14:textId="77777777" w:rsidR="00D77A51" w:rsidRPr="009D38D7" w:rsidRDefault="00D77A51" w:rsidP="00C46636">
            <w:pPr>
              <w:tabs>
                <w:tab w:val="left" w:pos="6379"/>
              </w:tabs>
              <w:bidi/>
              <w:spacing w:after="120" w:line="240" w:lineRule="auto"/>
              <w:rPr>
                <w:rFonts w:eastAsia="Arial" w:cstheme="minorHAnsi"/>
                <w:sz w:val="21"/>
                <w:szCs w:val="21"/>
                <w:rtl/>
                <w:lang w:val="en-GB" w:eastAsia="en-GB"/>
              </w:rPr>
            </w:pPr>
            <w:r w:rsidRPr="009D38D7">
              <w:rPr>
                <w:rFonts w:eastAsia="Arial" w:cstheme="minorHAnsi"/>
                <w:sz w:val="21"/>
                <w:szCs w:val="21"/>
                <w:rtl/>
                <w:lang w:val="en-GB" w:eastAsia="en-GB"/>
              </w:rPr>
              <w:t xml:space="preserve">في حالات النزاع، يتم التواصل مع جهات تنسيق المشاركة المجتمعية والمساءلة/المساءلة أمام السكان المتضررين في الجمعية الدولية لمناقشة الاستراتيجيات والأنشطة التكميلية </w:t>
            </w:r>
          </w:p>
          <w:p w14:paraId="638012E8" w14:textId="77777777" w:rsidR="00D77A51" w:rsidRPr="009D38D7" w:rsidRDefault="00D77A51" w:rsidP="00C46636">
            <w:pPr>
              <w:tabs>
                <w:tab w:val="left" w:pos="6379"/>
              </w:tabs>
              <w:bidi/>
              <w:spacing w:after="120" w:line="240" w:lineRule="auto"/>
              <w:rPr>
                <w:rFonts w:eastAsia="Arial" w:cstheme="minorHAnsi"/>
                <w:sz w:val="21"/>
                <w:szCs w:val="21"/>
                <w:lang w:val="en-GB" w:eastAsia="en-GB"/>
              </w:rPr>
            </w:pPr>
          </w:p>
        </w:tc>
        <w:tc>
          <w:tcPr>
            <w:tcW w:w="870" w:type="pct"/>
            <w:shd w:val="clear" w:color="auto" w:fill="FFFFFF"/>
          </w:tcPr>
          <w:p w14:paraId="43623083" w14:textId="77777777" w:rsidR="009236FB"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 أو جنيف</w:t>
            </w:r>
          </w:p>
        </w:tc>
        <w:tc>
          <w:tcPr>
            <w:tcW w:w="918" w:type="pct"/>
            <w:shd w:val="clear" w:color="auto" w:fill="FFFFFF"/>
          </w:tcPr>
          <w:p w14:paraId="28EBF073" w14:textId="77777777" w:rsidR="009236FB" w:rsidRPr="009D38D7" w:rsidRDefault="009236FB" w:rsidP="00C46636">
            <w:pPr>
              <w:bidi/>
              <w:rPr>
                <w:rFonts w:cstheme="minorHAnsi"/>
              </w:rPr>
            </w:pPr>
            <w:r w:rsidRPr="009D38D7">
              <w:rPr>
                <w:rFonts w:eastAsia="Arial" w:cstheme="minorHAnsi"/>
                <w:sz w:val="21"/>
                <w:szCs w:val="21"/>
                <w:rtl/>
                <w:lang w:val="en-GB" w:eastAsia="en-GB"/>
              </w:rPr>
              <w:t>على نحو مستمر</w:t>
            </w:r>
          </w:p>
        </w:tc>
      </w:tr>
      <w:tr w:rsidR="009236FB" w:rsidRPr="009D38D7" w14:paraId="08BAB057" w14:textId="77777777" w:rsidTr="00A3019C">
        <w:trPr>
          <w:trHeight w:val="1025"/>
        </w:trPr>
        <w:tc>
          <w:tcPr>
            <w:tcW w:w="665" w:type="pct"/>
            <w:vMerge/>
          </w:tcPr>
          <w:p w14:paraId="4D6052EA" w14:textId="77777777" w:rsidR="009236FB" w:rsidRPr="009D38D7" w:rsidRDefault="009236FB"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FFFF"/>
          </w:tcPr>
          <w:p w14:paraId="0359C257" w14:textId="77777777" w:rsidR="00D77A51" w:rsidRPr="009D38D7" w:rsidRDefault="00D77A51" w:rsidP="00C46636">
            <w:pPr>
              <w:tabs>
                <w:tab w:val="left" w:pos="6379"/>
              </w:tabs>
              <w:bidi/>
              <w:spacing w:after="120" w:line="240" w:lineRule="auto"/>
              <w:rPr>
                <w:rFonts w:eastAsia="Arial" w:cstheme="minorHAnsi"/>
                <w:sz w:val="21"/>
                <w:szCs w:val="21"/>
                <w:rtl/>
                <w:lang w:val="en-GB" w:eastAsia="en-GB" w:bidi="ar-JO"/>
              </w:rPr>
            </w:pPr>
            <w:r w:rsidRPr="009D38D7">
              <w:rPr>
                <w:rFonts w:eastAsia="Arial" w:cstheme="minorHAnsi"/>
                <w:sz w:val="21"/>
                <w:szCs w:val="21"/>
                <w:rtl/>
                <w:lang w:val="en-GB" w:eastAsia="en-GB"/>
              </w:rPr>
              <w:t>المشاركة في الاجتماعات التنسبيقية بين الوكالات حسب المستوى المتصل بالمشاركة المجتعية والمساءلة (التواصل بشأن المخاطر والمشاركة المجتمعية</w:t>
            </w:r>
            <w:r w:rsidR="007F220D" w:rsidRPr="009D38D7">
              <w:rPr>
                <w:rFonts w:eastAsia="Arial" w:cstheme="minorHAnsi"/>
                <w:sz w:val="21"/>
                <w:szCs w:val="21"/>
                <w:rtl/>
                <w:lang w:val="en-GB" w:eastAsia="en-GB"/>
              </w:rPr>
              <w:t>/التواصل مع المجتمعات</w:t>
            </w:r>
            <w:r w:rsidRPr="009D38D7">
              <w:rPr>
                <w:rFonts w:eastAsia="Arial" w:cstheme="minorHAnsi"/>
                <w:sz w:val="21"/>
                <w:szCs w:val="21"/>
                <w:rtl/>
                <w:lang w:val="en-GB" w:eastAsia="en-GB"/>
              </w:rPr>
              <w:t>/</w:t>
            </w:r>
            <w:r w:rsidRPr="009D38D7">
              <w:rPr>
                <w:rFonts w:eastAsia="Arial" w:cstheme="minorHAnsi"/>
                <w:sz w:val="21"/>
                <w:szCs w:val="21"/>
                <w:rtl/>
                <w:lang w:val="en-GB" w:eastAsia="en-GB" w:bidi="ar-JO"/>
              </w:rPr>
              <w:t>المسؤولية أمام لسكان المتضررين، ونحوها) للتنسيق بشأن الأنشطة والخطط، ومشاركة الآراء المجتمعية الأولية</w:t>
            </w:r>
          </w:p>
        </w:tc>
        <w:tc>
          <w:tcPr>
            <w:tcW w:w="870" w:type="pct"/>
            <w:shd w:val="clear" w:color="auto" w:fill="FFFFFF"/>
          </w:tcPr>
          <w:p w14:paraId="2581233A"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جميع المستويات </w:t>
            </w:r>
          </w:p>
        </w:tc>
        <w:tc>
          <w:tcPr>
            <w:tcW w:w="918" w:type="pct"/>
            <w:shd w:val="clear" w:color="auto" w:fill="FFFFFF"/>
          </w:tcPr>
          <w:p w14:paraId="66313492" w14:textId="77777777" w:rsidR="009236FB" w:rsidRPr="009D38D7" w:rsidRDefault="009236FB" w:rsidP="00C46636">
            <w:pPr>
              <w:bidi/>
              <w:rPr>
                <w:rFonts w:cstheme="minorHAnsi"/>
              </w:rPr>
            </w:pPr>
            <w:r w:rsidRPr="009D38D7">
              <w:rPr>
                <w:rFonts w:eastAsia="Arial" w:cstheme="minorHAnsi"/>
                <w:sz w:val="21"/>
                <w:szCs w:val="21"/>
                <w:rtl/>
                <w:lang w:val="en-GB" w:eastAsia="en-GB"/>
              </w:rPr>
              <w:t>على نحو مستمر</w:t>
            </w:r>
          </w:p>
        </w:tc>
      </w:tr>
      <w:tr w:rsidR="009236FB" w:rsidRPr="009D38D7" w14:paraId="5E5C0049" w14:textId="77777777" w:rsidTr="00A3019C">
        <w:trPr>
          <w:trHeight w:val="1520"/>
        </w:trPr>
        <w:tc>
          <w:tcPr>
            <w:tcW w:w="665" w:type="pct"/>
            <w:vMerge/>
          </w:tcPr>
          <w:p w14:paraId="7D0BB146" w14:textId="77777777" w:rsidR="009236FB" w:rsidRPr="009D38D7" w:rsidRDefault="009236FB"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FFFF"/>
          </w:tcPr>
          <w:p w14:paraId="449CC90F" w14:textId="77777777" w:rsidR="007F220D" w:rsidRPr="009D38D7" w:rsidRDefault="007F220D" w:rsidP="00584B07">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دعم جهود التواصل من خلال دمجها في خطط التواصل ومشاركة المحتوى المتصل بتفضيلات المجتمعات وقدراتها وخطط المشاركة المجتمعية لضمان وضوح عناصر الاستجابة المتصلة </w:t>
            </w:r>
            <w:r w:rsidR="00584B07" w:rsidRPr="009D38D7">
              <w:rPr>
                <w:rFonts w:eastAsia="Arial" w:cstheme="minorHAnsi"/>
                <w:sz w:val="21"/>
                <w:szCs w:val="21"/>
                <w:rtl/>
                <w:lang w:val="en-GB" w:eastAsia="en-GB"/>
              </w:rPr>
              <w:t>بالمشاركة المجتمعية والمساءلة</w:t>
            </w:r>
            <w:r w:rsidRPr="009D38D7">
              <w:rPr>
                <w:rFonts w:eastAsia="Arial" w:cstheme="minorHAnsi"/>
                <w:sz w:val="21"/>
                <w:szCs w:val="21"/>
                <w:rtl/>
                <w:lang w:val="en-GB" w:eastAsia="en-GB"/>
              </w:rPr>
              <w:t xml:space="preserve">، وضمان تصوير المجتمع بصفته شريكا متساويا وممّكنا في الاتصالات الخارجية </w:t>
            </w:r>
          </w:p>
        </w:tc>
        <w:tc>
          <w:tcPr>
            <w:tcW w:w="870" w:type="pct"/>
            <w:shd w:val="clear" w:color="auto" w:fill="FFFFFF"/>
          </w:tcPr>
          <w:p w14:paraId="4DDA1D63"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 أو جنيف</w:t>
            </w:r>
          </w:p>
        </w:tc>
        <w:tc>
          <w:tcPr>
            <w:tcW w:w="918" w:type="pct"/>
            <w:shd w:val="clear" w:color="auto" w:fill="FFFFFF"/>
          </w:tcPr>
          <w:p w14:paraId="43A6501B" w14:textId="77777777" w:rsidR="009236FB" w:rsidRPr="009D38D7" w:rsidRDefault="009236FB" w:rsidP="00C46636">
            <w:pPr>
              <w:bidi/>
              <w:rPr>
                <w:rFonts w:cstheme="minorHAnsi"/>
              </w:rPr>
            </w:pPr>
            <w:r w:rsidRPr="009D38D7">
              <w:rPr>
                <w:rFonts w:eastAsia="Arial" w:cstheme="minorHAnsi"/>
                <w:sz w:val="21"/>
                <w:szCs w:val="21"/>
                <w:rtl/>
                <w:lang w:val="en-GB" w:eastAsia="en-GB"/>
              </w:rPr>
              <w:t>على نحو مستمر</w:t>
            </w:r>
          </w:p>
        </w:tc>
      </w:tr>
      <w:tr w:rsidR="009236FB" w:rsidRPr="009D38D7" w14:paraId="494CAAAF" w14:textId="77777777" w:rsidTr="00A3019C">
        <w:tc>
          <w:tcPr>
            <w:tcW w:w="665" w:type="pct"/>
            <w:vMerge/>
          </w:tcPr>
          <w:p w14:paraId="0A83E09E" w14:textId="77777777" w:rsidR="009236FB" w:rsidRPr="009D38D7" w:rsidRDefault="009236FB"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FFFFF"/>
          </w:tcPr>
          <w:p w14:paraId="004CB6B0" w14:textId="77777777" w:rsidR="009236FB" w:rsidRPr="009D38D7" w:rsidRDefault="009236FB" w:rsidP="00C46636">
            <w:pPr>
              <w:tabs>
                <w:tab w:val="left" w:pos="6379"/>
              </w:tabs>
              <w:bidi/>
              <w:spacing w:after="120" w:line="240" w:lineRule="auto"/>
              <w:rPr>
                <w:rFonts w:eastAsia="Arial" w:cstheme="minorHAnsi"/>
                <w:sz w:val="21"/>
                <w:szCs w:val="21"/>
                <w:rtl/>
                <w:lang w:val="en-GB" w:eastAsia="en-GB"/>
              </w:rPr>
            </w:pPr>
            <w:r w:rsidRPr="009D38D7">
              <w:rPr>
                <w:rFonts w:eastAsia="Arial" w:cstheme="minorHAnsi"/>
                <w:sz w:val="21"/>
                <w:szCs w:val="21"/>
                <w:lang w:val="en-GB" w:eastAsia="en-GB"/>
              </w:rPr>
              <w:t>.</w:t>
            </w:r>
          </w:p>
          <w:p w14:paraId="1A0934A3" w14:textId="77777777" w:rsidR="007F220D" w:rsidRPr="009D38D7" w:rsidRDefault="007F220D"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التسيق مع شركاء الحركة بشأن تمويل موظفي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وأنشطتها وخطط توظيف جهات تنسيق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w:t>
            </w:r>
          </w:p>
        </w:tc>
        <w:tc>
          <w:tcPr>
            <w:tcW w:w="870" w:type="pct"/>
            <w:shd w:val="clear" w:color="auto" w:fill="FFFFFF"/>
          </w:tcPr>
          <w:p w14:paraId="6E351B9E" w14:textId="77777777" w:rsidR="009236FB"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 أو جنيف</w:t>
            </w:r>
          </w:p>
        </w:tc>
        <w:tc>
          <w:tcPr>
            <w:tcW w:w="918" w:type="pct"/>
            <w:shd w:val="clear" w:color="auto" w:fill="FFFFFF"/>
          </w:tcPr>
          <w:p w14:paraId="067172C5" w14:textId="77777777" w:rsidR="009236FB" w:rsidRPr="009D38D7" w:rsidRDefault="009236FB" w:rsidP="00C46636">
            <w:pPr>
              <w:bidi/>
              <w:rPr>
                <w:rFonts w:cstheme="minorHAnsi"/>
              </w:rPr>
            </w:pPr>
            <w:r w:rsidRPr="009D38D7">
              <w:rPr>
                <w:rFonts w:eastAsia="Arial" w:cstheme="minorHAnsi"/>
                <w:sz w:val="21"/>
                <w:szCs w:val="21"/>
                <w:rtl/>
                <w:lang w:val="en-GB" w:eastAsia="en-GB"/>
              </w:rPr>
              <w:t>على نحو مستمر</w:t>
            </w:r>
          </w:p>
        </w:tc>
      </w:tr>
      <w:tr w:rsidR="009236FB" w:rsidRPr="009D38D7" w14:paraId="7643A2A4" w14:textId="77777777" w:rsidTr="00A3019C">
        <w:trPr>
          <w:trHeight w:val="296"/>
        </w:trPr>
        <w:tc>
          <w:tcPr>
            <w:tcW w:w="665" w:type="pct"/>
            <w:vMerge w:val="restart"/>
          </w:tcPr>
          <w:p w14:paraId="1D3CE17B" w14:textId="77777777" w:rsidR="00A3019C" w:rsidRPr="009D38D7" w:rsidRDefault="00001A9C" w:rsidP="00C46636">
            <w:pPr>
              <w:tabs>
                <w:tab w:val="left" w:pos="6379"/>
              </w:tabs>
              <w:bidi/>
              <w:spacing w:after="120" w:line="240" w:lineRule="auto"/>
              <w:rPr>
                <w:rFonts w:eastAsia="Arial" w:cstheme="minorHAnsi"/>
                <w:b/>
                <w:sz w:val="36"/>
                <w:szCs w:val="36"/>
                <w:lang w:val="en-GB" w:eastAsia="en-GB"/>
              </w:rPr>
            </w:pPr>
            <w:r w:rsidRPr="009D38D7">
              <w:rPr>
                <w:rFonts w:eastAsia="Arial" w:cstheme="minorHAnsi"/>
                <w:sz w:val="21"/>
                <w:szCs w:val="21"/>
                <w:rtl/>
                <w:lang w:val="en-GB" w:eastAsia="en-GB"/>
              </w:rPr>
              <w:t>الأسبوع الأول-الشهر الأول</w:t>
            </w:r>
          </w:p>
        </w:tc>
        <w:tc>
          <w:tcPr>
            <w:tcW w:w="2547" w:type="pct"/>
            <w:shd w:val="clear" w:color="auto" w:fill="00B0F0"/>
          </w:tcPr>
          <w:p w14:paraId="43A2E05C" w14:textId="77777777" w:rsidR="00A3019C"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الهيكل والإدارة</w:t>
            </w:r>
          </w:p>
        </w:tc>
        <w:tc>
          <w:tcPr>
            <w:tcW w:w="870" w:type="pct"/>
            <w:shd w:val="clear" w:color="auto" w:fill="00B0F0"/>
          </w:tcPr>
          <w:p w14:paraId="5A85F77F"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00B0F0"/>
          </w:tcPr>
          <w:p w14:paraId="6074A750"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9236FB" w:rsidRPr="009D38D7" w14:paraId="791F622D" w14:textId="77777777" w:rsidTr="00A3019C">
        <w:trPr>
          <w:trHeight w:val="494"/>
        </w:trPr>
        <w:tc>
          <w:tcPr>
            <w:tcW w:w="665" w:type="pct"/>
            <w:vMerge/>
          </w:tcPr>
          <w:p w14:paraId="1BC37414"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3448D88A" w14:textId="77777777" w:rsidR="004049D0" w:rsidRPr="009D38D7" w:rsidRDefault="004049D0" w:rsidP="00C46636">
            <w:pPr>
              <w:tabs>
                <w:tab w:val="left" w:pos="6379"/>
              </w:tabs>
              <w:bidi/>
              <w:spacing w:after="120" w:line="240" w:lineRule="auto"/>
              <w:rPr>
                <w:rFonts w:eastAsia="Roboto" w:cstheme="minorHAnsi"/>
                <w:sz w:val="21"/>
                <w:szCs w:val="21"/>
                <w:rtl/>
                <w:lang w:val="en-GB" w:eastAsia="en-GB" w:bidi="ar-JO"/>
              </w:rPr>
            </w:pPr>
            <w:r w:rsidRPr="009D38D7">
              <w:rPr>
                <w:rFonts w:eastAsia="Arial" w:cstheme="minorHAnsi"/>
                <w:sz w:val="21"/>
                <w:szCs w:val="21"/>
                <w:rtl/>
                <w:lang w:val="en-GB" w:eastAsia="en-GB" w:bidi="ar-JO"/>
              </w:rPr>
              <w:t>في ح</w:t>
            </w:r>
            <w:r w:rsidR="004F7BCC" w:rsidRPr="009D38D7">
              <w:rPr>
                <w:rFonts w:eastAsia="Arial" w:cstheme="minorHAnsi"/>
                <w:sz w:val="21"/>
                <w:szCs w:val="21"/>
                <w:rtl/>
                <w:lang w:val="en-GB" w:eastAsia="en-GB" w:bidi="ar-JO"/>
              </w:rPr>
              <w:t xml:space="preserve">ال تم نشر الموظفين الاحتياطيين </w:t>
            </w:r>
            <w:r w:rsidR="004F7BCC" w:rsidRPr="009D38D7">
              <w:rPr>
                <w:rFonts w:eastAsia="Arial" w:cstheme="minorHAnsi"/>
                <w:sz w:val="21"/>
                <w:szCs w:val="21"/>
                <w:lang w:val="en-GB" w:eastAsia="en-GB" w:bidi="ar-JO"/>
              </w:rPr>
              <w:t xml:space="preserve"> </w:t>
            </w:r>
            <w:r w:rsidR="004F7BCC" w:rsidRPr="009D38D7">
              <w:rPr>
                <w:rFonts w:eastAsia="Arial" w:cstheme="minorHAnsi"/>
                <w:sz w:val="21"/>
                <w:szCs w:val="21"/>
                <w:rtl/>
                <w:lang w:val="en-GB" w:eastAsia="en-GB" w:bidi="ar-JO"/>
              </w:rPr>
              <w:t>المعنيين ب</w:t>
            </w:r>
            <w:r w:rsidR="00584B07" w:rsidRPr="009D38D7">
              <w:rPr>
                <w:rFonts w:eastAsia="Arial" w:cstheme="minorHAnsi"/>
                <w:sz w:val="21"/>
                <w:szCs w:val="21"/>
                <w:rtl/>
                <w:lang w:val="en-GB" w:eastAsia="en-GB" w:bidi="ar-JO"/>
              </w:rPr>
              <w:t>المشاركة المجتمعية والمساءلة</w:t>
            </w:r>
            <w:r w:rsidRPr="009D38D7">
              <w:rPr>
                <w:rFonts w:eastAsia="Arial" w:cstheme="minorHAnsi"/>
                <w:sz w:val="21"/>
                <w:szCs w:val="21"/>
                <w:rtl/>
                <w:lang w:val="en-GB" w:eastAsia="en-GB" w:bidi="ar-JO"/>
              </w:rPr>
              <w:t xml:space="preserve"> أو كان هناك جهة تنسيق ل</w:t>
            </w:r>
            <w:r w:rsidR="00584B07" w:rsidRPr="009D38D7">
              <w:rPr>
                <w:rFonts w:eastAsia="Arial" w:cstheme="minorHAnsi"/>
                <w:sz w:val="21"/>
                <w:szCs w:val="21"/>
                <w:rtl/>
                <w:lang w:val="en-GB" w:eastAsia="en-GB" w:bidi="ar-JO"/>
              </w:rPr>
              <w:t>لمشاركة المجتمعية والمساءلة</w:t>
            </w:r>
            <w:r w:rsidRPr="009D38D7">
              <w:rPr>
                <w:rFonts w:eastAsia="Arial" w:cstheme="minorHAnsi"/>
                <w:sz w:val="21"/>
                <w:szCs w:val="21"/>
                <w:rtl/>
                <w:lang w:val="en-GB" w:eastAsia="en-GB" w:bidi="ar-JO"/>
              </w:rPr>
              <w:t xml:space="preserve"> في البعثة القطرية، تتم مشاركة تحديثات منتظمة </w:t>
            </w:r>
            <w:r w:rsidR="004F7BCC" w:rsidRPr="009D38D7">
              <w:rPr>
                <w:rFonts w:eastAsia="Arial" w:cstheme="minorHAnsi"/>
                <w:sz w:val="21"/>
                <w:szCs w:val="21"/>
                <w:rtl/>
                <w:lang w:val="en-GB" w:eastAsia="en-GB" w:bidi="ar-JO"/>
              </w:rPr>
              <w:t xml:space="preserve">مع فرقة العمل المشتركة بخصوص جهة تنسيق </w:t>
            </w:r>
            <w:r w:rsidR="00584B07" w:rsidRPr="009D38D7">
              <w:rPr>
                <w:rFonts w:eastAsia="Arial" w:cstheme="minorHAnsi"/>
                <w:sz w:val="21"/>
                <w:szCs w:val="21"/>
                <w:rtl/>
                <w:lang w:val="en-GB" w:eastAsia="en-GB" w:bidi="ar-JO"/>
              </w:rPr>
              <w:t>المشاركة المجتمعية والمساءلة</w:t>
            </w:r>
            <w:r w:rsidR="004F7BCC" w:rsidRPr="009D38D7">
              <w:rPr>
                <w:rFonts w:eastAsia="Arial" w:cstheme="minorHAnsi"/>
                <w:sz w:val="21"/>
                <w:szCs w:val="21"/>
                <w:rtl/>
                <w:lang w:val="en-GB" w:eastAsia="en-GB" w:bidi="ar-JO"/>
              </w:rPr>
              <w:t xml:space="preserve"> في </w:t>
            </w:r>
            <w:r w:rsidR="004F7BCC" w:rsidRPr="009D38D7">
              <w:rPr>
                <w:rFonts w:eastAsia="Arial" w:cstheme="minorHAnsi"/>
                <w:sz w:val="21"/>
                <w:szCs w:val="21"/>
                <w:rtl/>
                <w:lang w:val="en-GB" w:eastAsia="en-GB" w:bidi="ar-JO"/>
              </w:rPr>
              <w:lastRenderedPageBreak/>
              <w:t xml:space="preserve">المكتب الإقليمي. </w:t>
            </w:r>
          </w:p>
        </w:tc>
        <w:tc>
          <w:tcPr>
            <w:tcW w:w="870" w:type="pct"/>
          </w:tcPr>
          <w:p w14:paraId="69A80597" w14:textId="77777777" w:rsidR="00E86360" w:rsidRPr="009D38D7" w:rsidRDefault="00E86360" w:rsidP="00584B07">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lastRenderedPageBreak/>
              <w:t>ا</w:t>
            </w:r>
            <w:r w:rsidR="00584B07" w:rsidRPr="009D38D7">
              <w:rPr>
                <w:rFonts w:eastAsia="Arial" w:cstheme="minorHAnsi"/>
                <w:sz w:val="21"/>
                <w:szCs w:val="21"/>
                <w:rtl/>
                <w:lang w:val="en-GB" w:eastAsia="en-GB"/>
              </w:rPr>
              <w:t>لموظفون الاحتياطيون للمشاركة المجتمعية والمساءلة</w:t>
            </w:r>
            <w:r w:rsidRPr="009D38D7">
              <w:rPr>
                <w:rFonts w:eastAsia="Arial" w:cstheme="minorHAnsi"/>
                <w:sz w:val="21"/>
                <w:szCs w:val="21"/>
                <w:rtl/>
                <w:lang w:val="en-GB" w:eastAsia="en-GB"/>
              </w:rPr>
              <w:t xml:space="preserve"> أو </w:t>
            </w:r>
            <w:r w:rsidRPr="009D38D7">
              <w:rPr>
                <w:rFonts w:eastAsia="Arial" w:cstheme="minorHAnsi"/>
                <w:sz w:val="21"/>
                <w:szCs w:val="21"/>
                <w:rtl/>
                <w:lang w:val="en-GB" w:eastAsia="en-GB"/>
              </w:rPr>
              <w:lastRenderedPageBreak/>
              <w:t>البلد/المجموعة</w:t>
            </w:r>
          </w:p>
        </w:tc>
        <w:tc>
          <w:tcPr>
            <w:tcW w:w="918" w:type="pct"/>
          </w:tcPr>
          <w:p w14:paraId="6DEB5B6D" w14:textId="77777777" w:rsidR="009236FB"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lastRenderedPageBreak/>
              <w:t>يوميا ومن ثم أسبوعيا</w:t>
            </w:r>
          </w:p>
        </w:tc>
      </w:tr>
      <w:tr w:rsidR="009236FB" w:rsidRPr="009D38D7" w14:paraId="6F18E219" w14:textId="77777777" w:rsidTr="00A3019C">
        <w:trPr>
          <w:trHeight w:val="494"/>
        </w:trPr>
        <w:tc>
          <w:tcPr>
            <w:tcW w:w="665" w:type="pct"/>
            <w:vMerge/>
          </w:tcPr>
          <w:p w14:paraId="440642AC"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3F3890BC" w14:textId="77777777" w:rsidR="004F7BCC" w:rsidRPr="009D38D7" w:rsidRDefault="004F7BCC" w:rsidP="00C46636">
            <w:pPr>
              <w:tabs>
                <w:tab w:val="left" w:pos="6379"/>
              </w:tabs>
              <w:bidi/>
              <w:spacing w:after="120" w:line="240" w:lineRule="auto"/>
              <w:rPr>
                <w:rFonts w:eastAsia="Arial" w:cstheme="minorHAnsi"/>
                <w:sz w:val="21"/>
                <w:szCs w:val="21"/>
                <w:rtl/>
                <w:lang w:val="en-GB" w:eastAsia="en-GB" w:bidi="ar-JO"/>
              </w:rPr>
            </w:pPr>
            <w:r w:rsidRPr="009D38D7">
              <w:rPr>
                <w:rFonts w:eastAsia="Arial" w:cstheme="minorHAnsi"/>
                <w:sz w:val="21"/>
                <w:szCs w:val="21"/>
                <w:rtl/>
                <w:lang w:val="en-GB" w:eastAsia="en-GB" w:bidi="ar-JO"/>
              </w:rPr>
              <w:t xml:space="preserve">تشارك جهات تنسيق </w:t>
            </w:r>
            <w:r w:rsidR="00584B07" w:rsidRPr="009D38D7">
              <w:rPr>
                <w:rFonts w:eastAsia="Arial" w:cstheme="minorHAnsi"/>
                <w:sz w:val="21"/>
                <w:szCs w:val="21"/>
                <w:rtl/>
                <w:lang w:val="en-GB" w:eastAsia="en-GB" w:bidi="ar-JO"/>
              </w:rPr>
              <w:t>المشاركة المجتمعية والمساءلة</w:t>
            </w:r>
            <w:r w:rsidRPr="009D38D7">
              <w:rPr>
                <w:rFonts w:eastAsia="Arial" w:cstheme="minorHAnsi"/>
                <w:sz w:val="21"/>
                <w:szCs w:val="21"/>
                <w:rtl/>
                <w:lang w:val="en-GB" w:eastAsia="en-GB" w:bidi="ar-JO"/>
              </w:rPr>
              <w:t xml:space="preserve"> من المستوى العالمي والإقليمي في نداءات فرقة العمل المشتركة. </w:t>
            </w:r>
          </w:p>
          <w:p w14:paraId="78154460" w14:textId="77777777" w:rsidR="004F7BCC" w:rsidRPr="009D38D7" w:rsidRDefault="004F7BCC" w:rsidP="00C46636">
            <w:pPr>
              <w:tabs>
                <w:tab w:val="left" w:pos="6379"/>
              </w:tabs>
              <w:bidi/>
              <w:spacing w:after="120" w:line="240" w:lineRule="auto"/>
              <w:rPr>
                <w:rFonts w:eastAsia="Arial" w:cstheme="minorHAnsi"/>
                <w:sz w:val="21"/>
                <w:szCs w:val="21"/>
                <w:lang w:val="en-GB" w:eastAsia="en-GB"/>
              </w:rPr>
            </w:pPr>
          </w:p>
        </w:tc>
        <w:tc>
          <w:tcPr>
            <w:tcW w:w="870" w:type="pct"/>
          </w:tcPr>
          <w:p w14:paraId="62ED0D09" w14:textId="77777777" w:rsidR="00A3019C"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 أو جنيف</w:t>
            </w:r>
          </w:p>
        </w:tc>
        <w:tc>
          <w:tcPr>
            <w:tcW w:w="918" w:type="pct"/>
          </w:tcPr>
          <w:p w14:paraId="3B19FD58" w14:textId="77777777" w:rsidR="00A3019C" w:rsidRPr="009D38D7" w:rsidRDefault="009236FB"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يوميا ومن ثم أسبوعيا</w:t>
            </w:r>
          </w:p>
        </w:tc>
      </w:tr>
      <w:tr w:rsidR="009236FB" w:rsidRPr="009D38D7" w14:paraId="13AECAC9" w14:textId="77777777" w:rsidTr="00A3019C">
        <w:tc>
          <w:tcPr>
            <w:tcW w:w="665" w:type="pct"/>
            <w:vMerge/>
          </w:tcPr>
          <w:p w14:paraId="28A6BDB6" w14:textId="77777777" w:rsidR="00A3019C" w:rsidRPr="009D38D7" w:rsidRDefault="00A3019C"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00B0F0"/>
          </w:tcPr>
          <w:p w14:paraId="1FC8C6DC" w14:textId="77777777" w:rsidR="00A3019C"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 xml:space="preserve">التخطيط التشيغلي والدعم </w:t>
            </w:r>
          </w:p>
        </w:tc>
        <w:tc>
          <w:tcPr>
            <w:tcW w:w="870" w:type="pct"/>
            <w:shd w:val="clear" w:color="auto" w:fill="00B0F0"/>
          </w:tcPr>
          <w:p w14:paraId="7481B44B"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00B0F0"/>
          </w:tcPr>
          <w:p w14:paraId="2EEEA14D" w14:textId="77777777" w:rsidR="00A3019C" w:rsidRPr="009D38D7" w:rsidRDefault="00A3019C" w:rsidP="00C46636">
            <w:pPr>
              <w:tabs>
                <w:tab w:val="left" w:pos="6379"/>
              </w:tabs>
              <w:bidi/>
              <w:spacing w:after="120" w:line="240" w:lineRule="auto"/>
              <w:rPr>
                <w:rFonts w:eastAsia="Arial" w:cstheme="minorHAnsi"/>
                <w:sz w:val="21"/>
                <w:szCs w:val="21"/>
                <w:lang w:val="en-GB" w:eastAsia="en-GB"/>
              </w:rPr>
            </w:pPr>
          </w:p>
        </w:tc>
      </w:tr>
      <w:tr w:rsidR="00E86360" w:rsidRPr="009D38D7" w14:paraId="7B49FF12" w14:textId="77777777" w:rsidTr="00A3019C">
        <w:tc>
          <w:tcPr>
            <w:tcW w:w="665" w:type="pct"/>
            <w:vMerge/>
          </w:tcPr>
          <w:p w14:paraId="33A64342"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0C6F0456" w14:textId="77777777" w:rsidR="004F7BCC" w:rsidRPr="009D38D7" w:rsidRDefault="004F7BC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ضمان الوضوح بشأن قيادة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بشأن العملية وضمان سهولة الوصول إلى مواد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w:t>
            </w:r>
          </w:p>
        </w:tc>
        <w:tc>
          <w:tcPr>
            <w:tcW w:w="870" w:type="pct"/>
          </w:tcPr>
          <w:p w14:paraId="1A06040D"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tcPr>
          <w:p w14:paraId="73D63206"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أسبوع 1</w:t>
            </w:r>
          </w:p>
        </w:tc>
      </w:tr>
      <w:tr w:rsidR="00E86360" w:rsidRPr="009D38D7" w14:paraId="189CC84A" w14:textId="77777777" w:rsidTr="00A3019C">
        <w:tc>
          <w:tcPr>
            <w:tcW w:w="665" w:type="pct"/>
            <w:vMerge/>
          </w:tcPr>
          <w:p w14:paraId="60CB4F25"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72A83726" w14:textId="77777777" w:rsidR="004F7BCC" w:rsidRPr="009D38D7" w:rsidRDefault="004F7BC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تقديم الدعم الفني لدمج جوانب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تقييمات الاحتياجات والمشاركة بنشاط في تصميم أدوات جمع البيانات لضمان إدارج الأسئلة/المعلومات المتصلة ب</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w:t>
            </w:r>
          </w:p>
        </w:tc>
        <w:tc>
          <w:tcPr>
            <w:tcW w:w="870" w:type="pct"/>
          </w:tcPr>
          <w:p w14:paraId="3A589E8C"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أو المنطقة</w:t>
            </w:r>
          </w:p>
        </w:tc>
        <w:tc>
          <w:tcPr>
            <w:tcW w:w="918" w:type="pct"/>
          </w:tcPr>
          <w:p w14:paraId="74C73081"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r w:rsidR="00E86360" w:rsidRPr="009D38D7" w14:paraId="4033CD75" w14:textId="77777777" w:rsidTr="00A3019C">
        <w:tc>
          <w:tcPr>
            <w:tcW w:w="665" w:type="pct"/>
            <w:vMerge/>
          </w:tcPr>
          <w:p w14:paraId="51BC8970"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8F15D43" w14:textId="77777777" w:rsidR="004F7BCC" w:rsidRPr="009D38D7" w:rsidRDefault="004F7BC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المساهمة في مراجعة الاستراتيجية التشغيلية وخطة التنفيذ وضمان تضمين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على نحو جيد في الوثائق وضمان تضمينها في القطاعات الفنية. </w:t>
            </w:r>
          </w:p>
        </w:tc>
        <w:tc>
          <w:tcPr>
            <w:tcW w:w="870" w:type="pct"/>
          </w:tcPr>
          <w:p w14:paraId="6E93A96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31D7D5DA"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شهر 1</w:t>
            </w:r>
          </w:p>
        </w:tc>
      </w:tr>
      <w:tr w:rsidR="00E86360" w:rsidRPr="009D38D7" w14:paraId="4A6ECE19" w14:textId="77777777" w:rsidTr="00A3019C">
        <w:tc>
          <w:tcPr>
            <w:tcW w:w="665" w:type="pct"/>
            <w:vMerge/>
          </w:tcPr>
          <w:p w14:paraId="1E5DE35D"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2E822CE" w14:textId="77777777" w:rsidR="004F7BCC" w:rsidRPr="009D38D7" w:rsidRDefault="004F7BC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تحديث وتنقيح خطة عمل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بالتنسيق مع قيادة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الجمعية الوطنية وقيادات القطاع الفني. </w:t>
            </w:r>
          </w:p>
        </w:tc>
        <w:tc>
          <w:tcPr>
            <w:tcW w:w="870" w:type="pct"/>
          </w:tcPr>
          <w:p w14:paraId="6E8BFF44"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0BCCCA05"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r w:rsidR="00E86360" w:rsidRPr="009D38D7" w14:paraId="083B6880" w14:textId="77777777" w:rsidTr="00A3019C">
        <w:trPr>
          <w:trHeight w:val="323"/>
        </w:trPr>
        <w:tc>
          <w:tcPr>
            <w:tcW w:w="665" w:type="pct"/>
            <w:vMerge/>
          </w:tcPr>
          <w:p w14:paraId="17E57C56"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00B0F0"/>
          </w:tcPr>
          <w:p w14:paraId="59DFAE41" w14:textId="77777777" w:rsidR="00E86360"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المعلومات والإبلاغ</w:t>
            </w:r>
          </w:p>
        </w:tc>
        <w:tc>
          <w:tcPr>
            <w:tcW w:w="870" w:type="pct"/>
            <w:shd w:val="clear" w:color="auto" w:fill="00B0F0"/>
          </w:tcPr>
          <w:p w14:paraId="752CEA99"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00B0F0"/>
          </w:tcPr>
          <w:p w14:paraId="5730DA81"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6F3BD9EA" w14:textId="77777777" w:rsidTr="00A3019C">
        <w:tc>
          <w:tcPr>
            <w:tcW w:w="665" w:type="pct"/>
            <w:vMerge/>
          </w:tcPr>
          <w:p w14:paraId="6A249D9C"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9BF62D5" w14:textId="77777777" w:rsidR="00261887" w:rsidRPr="009D38D7" w:rsidRDefault="00261887"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المساهمة  في تقارير الحالة وتحديثات العمليات (إذا تم إطلاق </w:t>
            </w:r>
            <w:r w:rsidRPr="009D38D7">
              <w:rPr>
                <w:rFonts w:eastAsia="Arial" w:cstheme="minorHAnsi"/>
                <w:sz w:val="21"/>
                <w:szCs w:val="21"/>
                <w:rtl/>
                <w:lang w:val="en-GB" w:eastAsia="en-GB" w:bidi="ar-JO"/>
              </w:rPr>
              <w:t>المشاركة والمساءلة</w:t>
            </w:r>
            <w:r w:rsidRPr="009D38D7">
              <w:rPr>
                <w:rFonts w:eastAsia="Arial" w:cstheme="minorHAnsi"/>
                <w:sz w:val="21"/>
                <w:szCs w:val="21"/>
                <w:rtl/>
                <w:lang w:val="en-GB" w:eastAsia="en-GB"/>
              </w:rPr>
              <w:t>) وضمان إدراج  المعلومات حول احتياجات المجتمعات من المعلومات والمشاركة والتغذية الراجعة في تقارير الحالة، بما في ذلك أنشطة  المشاركة المجتمعية الجارية</w:t>
            </w:r>
          </w:p>
        </w:tc>
        <w:tc>
          <w:tcPr>
            <w:tcW w:w="870" w:type="pct"/>
          </w:tcPr>
          <w:p w14:paraId="5E3F5434"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3E8E2C07"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اسبوع 1 ومن ثم حسب الحاجة </w:t>
            </w:r>
          </w:p>
        </w:tc>
      </w:tr>
      <w:tr w:rsidR="00E86360" w:rsidRPr="009D38D7" w14:paraId="20D14982" w14:textId="77777777" w:rsidTr="00A3019C">
        <w:tc>
          <w:tcPr>
            <w:tcW w:w="665" w:type="pct"/>
            <w:vMerge/>
          </w:tcPr>
          <w:p w14:paraId="6623C9E3"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0604E841" w14:textId="77777777" w:rsidR="00261887" w:rsidRPr="009D38D7" w:rsidRDefault="00261887" w:rsidP="00C46636">
            <w:pPr>
              <w:tabs>
                <w:tab w:val="left" w:pos="6379"/>
              </w:tabs>
              <w:bidi/>
              <w:spacing w:after="120" w:line="240" w:lineRule="auto"/>
              <w:rPr>
                <w:rFonts w:eastAsia="Arial" w:cstheme="minorHAnsi"/>
                <w:sz w:val="21"/>
                <w:szCs w:val="21"/>
                <w:rtl/>
                <w:lang w:val="en-GB" w:eastAsia="en-GB" w:bidi="ar-JO"/>
              </w:rPr>
            </w:pPr>
            <w:r w:rsidRPr="009D38D7">
              <w:rPr>
                <w:rFonts w:eastAsia="Arial" w:cstheme="minorHAnsi"/>
                <w:sz w:val="21"/>
                <w:szCs w:val="21"/>
                <w:rtl/>
                <w:lang w:val="en-GB" w:eastAsia="en-GB"/>
              </w:rPr>
              <w:t xml:space="preserve">العمل سويا مع جهات تنسيق البيانات (على سبيل المثال، إدارة المعلومات </w:t>
            </w:r>
            <w:r w:rsidRPr="009D38D7">
              <w:rPr>
                <w:rFonts w:eastAsia="Arial" w:cstheme="minorHAnsi"/>
                <w:sz w:val="21"/>
                <w:szCs w:val="21"/>
                <w:rtl/>
                <w:lang w:val="en-GB" w:eastAsia="en-GB" w:bidi="ar-JO"/>
              </w:rPr>
              <w:t xml:space="preserve">و التخطيط والرصد والتقييم والإبلاغ) لإعداد آليات التغذية الراجعة المجتمعية ( في حال عدم وجودها) وضمان أن تكون التغذية الراجعة المجتمعية جزءا من بيانات الرصد. </w:t>
            </w:r>
          </w:p>
        </w:tc>
        <w:tc>
          <w:tcPr>
            <w:tcW w:w="870" w:type="pct"/>
          </w:tcPr>
          <w:p w14:paraId="054EB07A"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36D4E7E7"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اسبوع 1</w:t>
            </w:r>
          </w:p>
        </w:tc>
      </w:tr>
      <w:tr w:rsidR="00E86360" w:rsidRPr="009D38D7" w14:paraId="16FBA702" w14:textId="77777777" w:rsidTr="00A3019C">
        <w:trPr>
          <w:trHeight w:val="305"/>
        </w:trPr>
        <w:tc>
          <w:tcPr>
            <w:tcW w:w="665" w:type="pct"/>
            <w:vMerge/>
          </w:tcPr>
          <w:p w14:paraId="17FDC9BC"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00B0F0"/>
          </w:tcPr>
          <w:p w14:paraId="7E30EC0A" w14:textId="77777777" w:rsidR="00E86360"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التنفيذ</w:t>
            </w:r>
          </w:p>
        </w:tc>
        <w:tc>
          <w:tcPr>
            <w:tcW w:w="870" w:type="pct"/>
            <w:shd w:val="clear" w:color="auto" w:fill="00B0F0"/>
          </w:tcPr>
          <w:p w14:paraId="35DC250F"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00B0F0"/>
          </w:tcPr>
          <w:p w14:paraId="598679C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44EF877E" w14:textId="77777777" w:rsidTr="00A3019C">
        <w:tc>
          <w:tcPr>
            <w:tcW w:w="665" w:type="pct"/>
            <w:vMerge/>
          </w:tcPr>
          <w:p w14:paraId="4F42C307"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F40D270" w14:textId="77777777" w:rsidR="00261887" w:rsidRPr="009D38D7" w:rsidRDefault="00261887"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رصد تنفيذ نواحي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الاستراتيجية التشغيلية وخطة التنفيذ ودعم أي مرا</w:t>
            </w:r>
            <w:r w:rsidR="00584B07" w:rsidRPr="009D38D7">
              <w:rPr>
                <w:rFonts w:eastAsia="Arial" w:cstheme="minorHAnsi"/>
                <w:sz w:val="21"/>
                <w:szCs w:val="21"/>
                <w:rtl/>
                <w:lang w:val="en-GB" w:eastAsia="en-GB"/>
              </w:rPr>
              <w:t>جعات قائمة على النتائج المتصلة بالمشاركة المجتمعية والمساءلة</w:t>
            </w:r>
            <w:r w:rsidRPr="009D38D7">
              <w:rPr>
                <w:rFonts w:eastAsia="Arial" w:cstheme="minorHAnsi"/>
                <w:sz w:val="21"/>
                <w:szCs w:val="21"/>
                <w:rtl/>
                <w:lang w:val="en-GB" w:eastAsia="en-GB"/>
              </w:rPr>
              <w:t xml:space="preserve"> المأخوذة من تقييمات الاحتياجات. </w:t>
            </w:r>
          </w:p>
        </w:tc>
        <w:tc>
          <w:tcPr>
            <w:tcW w:w="870" w:type="pct"/>
          </w:tcPr>
          <w:p w14:paraId="04D5E5F0" w14:textId="77777777" w:rsidR="00E86360" w:rsidRPr="009D38D7" w:rsidRDefault="00E86360" w:rsidP="00C46636">
            <w:pPr>
              <w:bidi/>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1CE2D419"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5896CC3F" w14:textId="77777777" w:rsidTr="00A3019C">
        <w:tc>
          <w:tcPr>
            <w:tcW w:w="665" w:type="pct"/>
            <w:vMerge/>
          </w:tcPr>
          <w:p w14:paraId="342DC065"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A3AB171" w14:textId="77777777" w:rsidR="00261887" w:rsidRPr="009D38D7" w:rsidRDefault="00261887"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ر</w:t>
            </w:r>
            <w:r w:rsidR="00584B07" w:rsidRPr="009D38D7">
              <w:rPr>
                <w:rFonts w:eastAsia="Arial" w:cstheme="minorHAnsi"/>
                <w:sz w:val="21"/>
                <w:szCs w:val="21"/>
                <w:rtl/>
                <w:lang w:val="en-GB" w:eastAsia="en-GB"/>
              </w:rPr>
              <w:t>صد عمليات الإنفاق المتصلة بالمشاركة المجتمعية والمساءلة</w:t>
            </w:r>
            <w:r w:rsidRPr="009D38D7">
              <w:rPr>
                <w:rFonts w:eastAsia="Arial" w:cstheme="minorHAnsi"/>
                <w:sz w:val="21"/>
                <w:szCs w:val="21"/>
                <w:rtl/>
                <w:lang w:val="en-GB" w:eastAsia="en-GB"/>
              </w:rPr>
              <w:t xml:space="preserve"> </w:t>
            </w:r>
          </w:p>
        </w:tc>
        <w:tc>
          <w:tcPr>
            <w:tcW w:w="870" w:type="pct"/>
          </w:tcPr>
          <w:p w14:paraId="18B61239" w14:textId="77777777" w:rsidR="00E86360" w:rsidRPr="009D38D7" w:rsidRDefault="00E86360" w:rsidP="00C46636">
            <w:pPr>
              <w:bidi/>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1BE5C3D7"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29A13BE1" w14:textId="77777777" w:rsidTr="00A3019C">
        <w:trPr>
          <w:trHeight w:val="278"/>
        </w:trPr>
        <w:tc>
          <w:tcPr>
            <w:tcW w:w="665" w:type="pct"/>
            <w:vMerge/>
          </w:tcPr>
          <w:p w14:paraId="2C266F1F"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00B0F0"/>
          </w:tcPr>
          <w:p w14:paraId="5981B0C2" w14:textId="77777777" w:rsidR="00E86360"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قدرات الموظفين الاحتياطيين</w:t>
            </w:r>
          </w:p>
        </w:tc>
        <w:tc>
          <w:tcPr>
            <w:tcW w:w="870" w:type="pct"/>
            <w:shd w:val="clear" w:color="auto" w:fill="00B0F0"/>
          </w:tcPr>
          <w:p w14:paraId="5F66DAAA"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00B0F0"/>
          </w:tcPr>
          <w:p w14:paraId="07DFA3F2"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198462BF" w14:textId="77777777" w:rsidTr="00A3019C">
        <w:tc>
          <w:tcPr>
            <w:tcW w:w="665" w:type="pct"/>
            <w:vMerge/>
          </w:tcPr>
          <w:p w14:paraId="2982ECB9"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EC041B6" w14:textId="77777777" w:rsidR="00261887" w:rsidRPr="009D38D7" w:rsidRDefault="00261887"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مواصلة حشد الموظفين الاحتياطيين المعنيين </w:t>
            </w:r>
            <w:r w:rsidR="00584B07" w:rsidRPr="009D38D7">
              <w:rPr>
                <w:rFonts w:eastAsia="Arial" w:cstheme="minorHAnsi"/>
                <w:sz w:val="21"/>
                <w:szCs w:val="21"/>
                <w:rtl/>
                <w:lang w:val="en-GB" w:eastAsia="en-GB"/>
              </w:rPr>
              <w:t>بالمشاركة المجتمعية والمساءلة</w:t>
            </w:r>
            <w:r w:rsidRPr="009D38D7">
              <w:rPr>
                <w:rFonts w:eastAsia="Arial" w:cstheme="minorHAnsi"/>
                <w:sz w:val="21"/>
                <w:szCs w:val="21"/>
                <w:rtl/>
                <w:lang w:val="en-GB" w:eastAsia="en-GB"/>
              </w:rPr>
              <w:t xml:space="preserve"> ودعمهم حسب الأصول. </w:t>
            </w:r>
          </w:p>
        </w:tc>
        <w:tc>
          <w:tcPr>
            <w:tcW w:w="870" w:type="pct"/>
          </w:tcPr>
          <w:p w14:paraId="50A5A80D"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w:t>
            </w:r>
          </w:p>
        </w:tc>
        <w:tc>
          <w:tcPr>
            <w:tcW w:w="918" w:type="pct"/>
          </w:tcPr>
          <w:p w14:paraId="7E2CD8C1"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4BB6D09E" w14:textId="77777777" w:rsidTr="00A3019C">
        <w:tc>
          <w:tcPr>
            <w:tcW w:w="665" w:type="pct"/>
            <w:vMerge/>
          </w:tcPr>
          <w:p w14:paraId="06CCEBF8"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7E852D81" w14:textId="77777777" w:rsidR="004D743E" w:rsidRPr="009D38D7" w:rsidRDefault="004D743E" w:rsidP="00C46636">
            <w:pPr>
              <w:tabs>
                <w:tab w:val="left" w:pos="6379"/>
              </w:tabs>
              <w:bidi/>
              <w:spacing w:after="120" w:line="240" w:lineRule="auto"/>
              <w:rPr>
                <w:rFonts w:eastAsia="Arial" w:cstheme="minorHAnsi"/>
                <w:sz w:val="21"/>
                <w:szCs w:val="21"/>
                <w:rtl/>
                <w:lang w:val="en-GB" w:eastAsia="en-GB"/>
              </w:rPr>
            </w:pPr>
          </w:p>
          <w:p w14:paraId="562FB8B4" w14:textId="77777777" w:rsidR="00261887" w:rsidRPr="009D38D7" w:rsidRDefault="004D743E"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الدعوة إلى توظيف موارد بشرية إضافية بخصوص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w:t>
            </w:r>
            <w:r w:rsidR="004E4245" w:rsidRPr="009D38D7">
              <w:rPr>
                <w:rFonts w:eastAsia="Arial" w:cstheme="minorHAnsi"/>
                <w:sz w:val="21"/>
                <w:szCs w:val="21"/>
                <w:lang w:val="en-GB" w:eastAsia="en-GB"/>
              </w:rPr>
              <w:t>,</w:t>
            </w:r>
            <w:r w:rsidR="004E4245" w:rsidRPr="009D38D7">
              <w:rPr>
                <w:rFonts w:eastAsia="Arial" w:cstheme="minorHAnsi"/>
                <w:sz w:val="21"/>
                <w:szCs w:val="21"/>
                <w:rtl/>
                <w:lang w:val="en-GB" w:eastAsia="en-GB" w:bidi="ar-JO"/>
              </w:rPr>
              <w:t xml:space="preserve">وإدارة المعلومات </w:t>
            </w:r>
            <w:r w:rsidRPr="009D38D7">
              <w:rPr>
                <w:rFonts w:eastAsia="Arial" w:cstheme="minorHAnsi"/>
                <w:sz w:val="21"/>
                <w:szCs w:val="21"/>
                <w:rtl/>
                <w:lang w:val="en-GB" w:eastAsia="en-GB"/>
              </w:rPr>
              <w:t xml:space="preserve">إذا لزم الأمر </w:t>
            </w:r>
            <w:r w:rsidR="004E4245" w:rsidRPr="009D38D7">
              <w:rPr>
                <w:rFonts w:eastAsia="Arial" w:cstheme="minorHAnsi"/>
                <w:sz w:val="21"/>
                <w:szCs w:val="21"/>
                <w:rtl/>
                <w:lang w:val="en-GB" w:eastAsia="en-GB"/>
              </w:rPr>
              <w:t>بخصوص آليات التغذية الراجعة</w:t>
            </w:r>
            <w:r w:rsidRPr="009D38D7">
              <w:rPr>
                <w:rFonts w:eastAsia="Arial" w:cstheme="minorHAnsi"/>
                <w:sz w:val="21"/>
                <w:szCs w:val="21"/>
                <w:rtl/>
                <w:lang w:val="en-GB" w:eastAsia="en-GB"/>
              </w:rPr>
              <w:t xml:space="preserve">) في البلد/المجموعة أو المنطقة أو جنيف حسب الضرورة. تتطلب حالات الطوارئ </w:t>
            </w:r>
            <w:r w:rsidR="004E4245" w:rsidRPr="009D38D7">
              <w:rPr>
                <w:rFonts w:eastAsia="Arial" w:cstheme="minorHAnsi"/>
                <w:sz w:val="21"/>
                <w:szCs w:val="21"/>
                <w:rtl/>
                <w:lang w:val="en-GB" w:eastAsia="en-GB"/>
              </w:rPr>
              <w:t>عالية الخطورة</w:t>
            </w:r>
            <w:r w:rsidRPr="009D38D7">
              <w:rPr>
                <w:rFonts w:eastAsia="Arial" w:cstheme="minorHAnsi"/>
                <w:sz w:val="21"/>
                <w:szCs w:val="21"/>
                <w:rtl/>
                <w:lang w:val="en-GB" w:eastAsia="en-GB"/>
              </w:rPr>
              <w:t xml:space="preserve"> نشرًا من المستوى 2 (منسق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w:t>
            </w:r>
          </w:p>
        </w:tc>
        <w:tc>
          <w:tcPr>
            <w:tcW w:w="870" w:type="pct"/>
          </w:tcPr>
          <w:p w14:paraId="7FCDC18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 أو جنيف</w:t>
            </w:r>
          </w:p>
        </w:tc>
        <w:tc>
          <w:tcPr>
            <w:tcW w:w="918" w:type="pct"/>
          </w:tcPr>
          <w:p w14:paraId="1387619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أسبوع 1</w:t>
            </w:r>
          </w:p>
        </w:tc>
      </w:tr>
      <w:tr w:rsidR="00E86360" w:rsidRPr="009D38D7" w14:paraId="3E65B955" w14:textId="77777777" w:rsidTr="00A3019C">
        <w:tc>
          <w:tcPr>
            <w:tcW w:w="665" w:type="pct"/>
            <w:vMerge/>
          </w:tcPr>
          <w:p w14:paraId="3F6E082D"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7B3C8AD3" w14:textId="77777777" w:rsidR="004E4245" w:rsidRPr="009D38D7" w:rsidRDefault="004E4245"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المساهمة في استراتيجية الموارد البشرية طويلة المدى واحتياجات البنية التحتية والدعوة إلى مراعاة تفضيلات المجتمعات. </w:t>
            </w:r>
          </w:p>
        </w:tc>
        <w:tc>
          <w:tcPr>
            <w:tcW w:w="870" w:type="pct"/>
          </w:tcPr>
          <w:p w14:paraId="5CA6B0B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w:t>
            </w:r>
          </w:p>
        </w:tc>
        <w:tc>
          <w:tcPr>
            <w:tcW w:w="918" w:type="pct"/>
          </w:tcPr>
          <w:p w14:paraId="01D75F0A"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r w:rsidR="00E86360" w:rsidRPr="009D38D7" w14:paraId="53FB883A" w14:textId="77777777" w:rsidTr="00A3019C">
        <w:trPr>
          <w:trHeight w:val="296"/>
        </w:trPr>
        <w:tc>
          <w:tcPr>
            <w:tcW w:w="665" w:type="pct"/>
            <w:vMerge/>
          </w:tcPr>
          <w:p w14:paraId="5F83BC49"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00B0F0"/>
          </w:tcPr>
          <w:p w14:paraId="5BDB1529" w14:textId="77777777" w:rsidR="00E86360" w:rsidRPr="009D38D7" w:rsidRDefault="00001A9C"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b/>
                <w:sz w:val="21"/>
                <w:szCs w:val="21"/>
                <w:rtl/>
                <w:lang w:val="en-GB" w:eastAsia="en-GB"/>
              </w:rPr>
              <w:t>تنسيق الحركة والدبلوماسية الإنسانية</w:t>
            </w:r>
          </w:p>
        </w:tc>
        <w:tc>
          <w:tcPr>
            <w:tcW w:w="870" w:type="pct"/>
            <w:shd w:val="clear" w:color="auto" w:fill="00B0F0"/>
          </w:tcPr>
          <w:p w14:paraId="7EC79B29"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00B0F0"/>
          </w:tcPr>
          <w:p w14:paraId="4A9868DB"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288BC451" w14:textId="77777777" w:rsidTr="00A3019C">
        <w:tc>
          <w:tcPr>
            <w:tcW w:w="665" w:type="pct"/>
            <w:vMerge/>
          </w:tcPr>
          <w:p w14:paraId="73A5FDC5"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2057390" w14:textId="77777777" w:rsidR="004E4245" w:rsidRPr="009D38D7" w:rsidRDefault="004E4245"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مواصلة التنسيق مع شركاء الحركة على جميع المستويات حول الأنشطة والاستراتيجيات والدعم المقدم إلى الجمعية الوطنية. </w:t>
            </w:r>
          </w:p>
        </w:tc>
        <w:tc>
          <w:tcPr>
            <w:tcW w:w="870" w:type="pct"/>
          </w:tcPr>
          <w:p w14:paraId="662F4509"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 أو جنيف</w:t>
            </w:r>
          </w:p>
        </w:tc>
        <w:tc>
          <w:tcPr>
            <w:tcW w:w="918" w:type="pct"/>
          </w:tcPr>
          <w:p w14:paraId="3E784F6C"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48B1C64E" w14:textId="77777777" w:rsidTr="00A3019C">
        <w:tc>
          <w:tcPr>
            <w:tcW w:w="665" w:type="pct"/>
            <w:vMerge/>
          </w:tcPr>
          <w:p w14:paraId="14F7285A"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68D3BEC3" w14:textId="77777777" w:rsidR="004E4245" w:rsidRPr="009D38D7" w:rsidRDefault="004E4245" w:rsidP="00C46636">
            <w:pPr>
              <w:tabs>
                <w:tab w:val="left" w:pos="6379"/>
              </w:tabs>
              <w:bidi/>
              <w:spacing w:after="120" w:line="240" w:lineRule="auto"/>
              <w:jc w:val="both"/>
              <w:rPr>
                <w:rFonts w:eastAsia="Arial" w:cstheme="minorHAnsi"/>
                <w:sz w:val="21"/>
                <w:szCs w:val="21"/>
                <w:lang w:val="en-GB" w:eastAsia="en-GB"/>
              </w:rPr>
            </w:pPr>
            <w:r w:rsidRPr="009D38D7">
              <w:rPr>
                <w:rFonts w:eastAsia="Arial" w:cstheme="minorHAnsi"/>
                <w:sz w:val="21"/>
                <w:szCs w:val="21"/>
                <w:rtl/>
                <w:lang w:val="en-GB" w:eastAsia="en-GB"/>
              </w:rPr>
              <w:t>المشاركة في اجتماعات التنسيق المشتركة بين الوكالات المتعلقة ب</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(التواصل بشأن المخاطر والمشاركة المجتمعية والاتصالات المجتمعية والمساءلة أمام السكان المتضررين، ونحوذلك) للتنسيق بشأن الأنشطة والخطط، بالإضافة إلى مشاركة رؤى المجتمع الأولية والدعوة إلى اتخاذ إجراءات لمعالجة القضايا التي أثارها المجتمع. </w:t>
            </w:r>
          </w:p>
        </w:tc>
        <w:tc>
          <w:tcPr>
            <w:tcW w:w="870" w:type="pct"/>
          </w:tcPr>
          <w:p w14:paraId="1E4A3647"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جميع المستويات </w:t>
            </w:r>
          </w:p>
        </w:tc>
        <w:tc>
          <w:tcPr>
            <w:tcW w:w="918" w:type="pct"/>
          </w:tcPr>
          <w:p w14:paraId="201109CD"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39D1B64E" w14:textId="77777777" w:rsidTr="00A3019C">
        <w:tc>
          <w:tcPr>
            <w:tcW w:w="665" w:type="pct"/>
            <w:vMerge/>
          </w:tcPr>
          <w:p w14:paraId="67116717"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21ACC582" w14:textId="77777777" w:rsidR="004E4245" w:rsidRPr="009D38D7" w:rsidRDefault="004E4245"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المساهمة في خطط التواصل وتقديم محتوى متصل بتفضيلات المجتمعات وقدراتها وخطط المشاركة المجتمعية. </w:t>
            </w:r>
          </w:p>
        </w:tc>
        <w:tc>
          <w:tcPr>
            <w:tcW w:w="870" w:type="pct"/>
          </w:tcPr>
          <w:p w14:paraId="7C21D22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جميع المستويات</w:t>
            </w:r>
          </w:p>
        </w:tc>
        <w:tc>
          <w:tcPr>
            <w:tcW w:w="918" w:type="pct"/>
          </w:tcPr>
          <w:p w14:paraId="38874E40"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41ED9E41" w14:textId="77777777" w:rsidTr="00A3019C">
        <w:tc>
          <w:tcPr>
            <w:tcW w:w="665" w:type="pct"/>
            <w:vMerge/>
          </w:tcPr>
          <w:p w14:paraId="3D4BABFF"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B12316D" w14:textId="77777777" w:rsidR="004E4245" w:rsidRPr="009D38D7" w:rsidRDefault="004E4245"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التنسيق مع شركاء الحركة بشأن تمويل موظفي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وأنشطتها. </w:t>
            </w:r>
          </w:p>
        </w:tc>
        <w:tc>
          <w:tcPr>
            <w:tcW w:w="870" w:type="pct"/>
          </w:tcPr>
          <w:p w14:paraId="23FEE9A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 أو جنيف</w:t>
            </w:r>
          </w:p>
        </w:tc>
        <w:tc>
          <w:tcPr>
            <w:tcW w:w="918" w:type="pct"/>
          </w:tcPr>
          <w:p w14:paraId="0555A6D3" w14:textId="77777777" w:rsidR="00E86360" w:rsidRPr="009D38D7" w:rsidRDefault="00E86360" w:rsidP="00C46636">
            <w:pPr>
              <w:bidi/>
              <w:rPr>
                <w:rFonts w:cstheme="minorHAnsi"/>
              </w:rPr>
            </w:pPr>
            <w:r w:rsidRPr="009D38D7">
              <w:rPr>
                <w:rFonts w:eastAsia="Arial" w:cstheme="minorHAnsi"/>
                <w:sz w:val="21"/>
                <w:szCs w:val="21"/>
                <w:rtl/>
                <w:lang w:val="en-GB" w:eastAsia="en-GB"/>
              </w:rPr>
              <w:t>على نحو مستمر</w:t>
            </w:r>
          </w:p>
        </w:tc>
      </w:tr>
      <w:tr w:rsidR="00E86360" w:rsidRPr="009D38D7" w14:paraId="0D62E70C" w14:textId="77777777" w:rsidTr="00A3019C">
        <w:tc>
          <w:tcPr>
            <w:tcW w:w="665" w:type="pct"/>
            <w:vMerge/>
          </w:tcPr>
          <w:p w14:paraId="53DD06E4"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615E4C84" w14:textId="77777777" w:rsidR="004E4245" w:rsidRPr="009D38D7" w:rsidRDefault="004E4245"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التنسيق مع جهات </w:t>
            </w:r>
            <w:r w:rsidR="00584B07" w:rsidRPr="009D38D7">
              <w:rPr>
                <w:rFonts w:eastAsia="Arial" w:cstheme="minorHAnsi"/>
                <w:sz w:val="21"/>
                <w:szCs w:val="21"/>
                <w:rtl/>
                <w:lang w:val="en-GB" w:eastAsia="en-GB"/>
              </w:rPr>
              <w:t>التنسيق القطرية  المعنية بالمشاركة المجتمعية والمساءلة</w:t>
            </w:r>
            <w:r w:rsidR="00B85B50" w:rsidRPr="009D38D7">
              <w:rPr>
                <w:rFonts w:eastAsia="Arial" w:cstheme="minorHAnsi"/>
                <w:sz w:val="21"/>
                <w:szCs w:val="21"/>
                <w:rtl/>
                <w:lang w:val="en-GB" w:eastAsia="en-GB"/>
              </w:rPr>
              <w:t xml:space="preserve"> التابعة لشركاء الحركة في حال تم توظيف جهات التنسيق </w:t>
            </w:r>
            <w:r w:rsidR="00B85B50" w:rsidRPr="009D38D7">
              <w:rPr>
                <w:rFonts w:eastAsia="Arial" w:cstheme="minorHAnsi"/>
                <w:sz w:val="21"/>
                <w:szCs w:val="21"/>
                <w:rtl/>
                <w:lang w:val="en-GB" w:eastAsia="en-GB"/>
              </w:rPr>
              <w:lastRenderedPageBreak/>
              <w:t>تلك.</w:t>
            </w:r>
          </w:p>
        </w:tc>
        <w:tc>
          <w:tcPr>
            <w:tcW w:w="870" w:type="pct"/>
          </w:tcPr>
          <w:p w14:paraId="79AA4F2C"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lastRenderedPageBreak/>
              <w:t>الموظفون الاحتياطيون ل</w:t>
            </w:r>
            <w:r w:rsidR="00584B07" w:rsidRPr="009D38D7">
              <w:rPr>
                <w:rFonts w:eastAsia="Arial" w:cstheme="minorHAnsi"/>
                <w:sz w:val="21"/>
                <w:szCs w:val="21"/>
                <w:rtl/>
                <w:lang w:val="en-GB" w:eastAsia="en-GB"/>
              </w:rPr>
              <w:t xml:space="preserve">لمشاركة المجتمعية </w:t>
            </w:r>
            <w:r w:rsidR="00584B07" w:rsidRPr="009D38D7">
              <w:rPr>
                <w:rFonts w:eastAsia="Arial" w:cstheme="minorHAnsi"/>
                <w:sz w:val="21"/>
                <w:szCs w:val="21"/>
                <w:rtl/>
                <w:lang w:val="en-GB" w:eastAsia="en-GB"/>
              </w:rPr>
              <w:lastRenderedPageBreak/>
              <w:t>والمساءلة</w:t>
            </w:r>
            <w:r w:rsidRPr="009D38D7">
              <w:rPr>
                <w:rFonts w:eastAsia="Arial" w:cstheme="minorHAnsi"/>
                <w:sz w:val="21"/>
                <w:szCs w:val="21"/>
                <w:rtl/>
                <w:lang w:val="en-GB" w:eastAsia="en-GB"/>
              </w:rPr>
              <w:t xml:space="preserve"> </w:t>
            </w:r>
          </w:p>
        </w:tc>
        <w:tc>
          <w:tcPr>
            <w:tcW w:w="918" w:type="pct"/>
          </w:tcPr>
          <w:p w14:paraId="15AC486B" w14:textId="77777777" w:rsidR="00E86360" w:rsidRPr="009D38D7" w:rsidRDefault="00E86360" w:rsidP="00C46636">
            <w:pPr>
              <w:bidi/>
              <w:rPr>
                <w:rFonts w:cstheme="minorHAnsi"/>
              </w:rPr>
            </w:pPr>
            <w:r w:rsidRPr="009D38D7">
              <w:rPr>
                <w:rFonts w:eastAsia="Arial" w:cstheme="minorHAnsi"/>
                <w:sz w:val="21"/>
                <w:szCs w:val="21"/>
                <w:rtl/>
                <w:lang w:val="en-GB" w:eastAsia="en-GB"/>
              </w:rPr>
              <w:lastRenderedPageBreak/>
              <w:t>على نحو مستمر</w:t>
            </w:r>
          </w:p>
        </w:tc>
      </w:tr>
      <w:tr w:rsidR="00E86360" w:rsidRPr="009D38D7" w14:paraId="5D7A2008" w14:textId="77777777" w:rsidTr="00A3019C">
        <w:trPr>
          <w:trHeight w:val="386"/>
        </w:trPr>
        <w:tc>
          <w:tcPr>
            <w:tcW w:w="665" w:type="pct"/>
            <w:vMerge w:val="restart"/>
          </w:tcPr>
          <w:p w14:paraId="2646775A" w14:textId="77777777" w:rsidR="00E86360" w:rsidRPr="009D38D7" w:rsidRDefault="00001A9C" w:rsidP="00C46636">
            <w:pPr>
              <w:tabs>
                <w:tab w:val="left" w:pos="6379"/>
              </w:tabs>
              <w:bidi/>
              <w:spacing w:after="120" w:line="240" w:lineRule="auto"/>
              <w:rPr>
                <w:rFonts w:eastAsia="Arial" w:cstheme="minorHAnsi"/>
                <w:b/>
                <w:sz w:val="28"/>
                <w:szCs w:val="28"/>
                <w:lang w:val="en-GB" w:eastAsia="en-GB"/>
              </w:rPr>
            </w:pPr>
            <w:r w:rsidRPr="009D38D7">
              <w:rPr>
                <w:rFonts w:eastAsia="Arial" w:cstheme="minorHAnsi"/>
                <w:sz w:val="21"/>
                <w:szCs w:val="21"/>
                <w:rtl/>
                <w:lang w:val="en-GB" w:eastAsia="en-GB"/>
              </w:rPr>
              <w:t>شهر-ثلاثة أشهر</w:t>
            </w:r>
          </w:p>
        </w:tc>
        <w:tc>
          <w:tcPr>
            <w:tcW w:w="2547" w:type="pct"/>
            <w:shd w:val="clear" w:color="auto" w:fill="FABF8F" w:themeFill="accent6" w:themeFillTint="99"/>
          </w:tcPr>
          <w:p w14:paraId="785D6FD0" w14:textId="77777777" w:rsidR="00E86360"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b/>
                <w:sz w:val="21"/>
                <w:szCs w:val="21"/>
                <w:rtl/>
                <w:lang w:val="en-GB" w:eastAsia="en-GB"/>
              </w:rPr>
              <w:t>الهيكل والإدارة</w:t>
            </w:r>
          </w:p>
        </w:tc>
        <w:tc>
          <w:tcPr>
            <w:tcW w:w="870" w:type="pct"/>
            <w:shd w:val="clear" w:color="auto" w:fill="FABF8F" w:themeFill="accent6" w:themeFillTint="99"/>
          </w:tcPr>
          <w:p w14:paraId="339780A4"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ABF8F" w:themeFill="accent6" w:themeFillTint="99"/>
          </w:tcPr>
          <w:p w14:paraId="562ED3A4"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7006D26E" w14:textId="77777777" w:rsidTr="00A3019C">
        <w:trPr>
          <w:trHeight w:val="296"/>
        </w:trPr>
        <w:tc>
          <w:tcPr>
            <w:tcW w:w="665" w:type="pct"/>
            <w:vMerge/>
          </w:tcPr>
          <w:p w14:paraId="312BAA80"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7338B0EF" w14:textId="77777777" w:rsidR="002631D2" w:rsidRPr="009D38D7" w:rsidRDefault="002631D2"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sz w:val="21"/>
                <w:szCs w:val="21"/>
                <w:rtl/>
                <w:lang w:val="en-GB" w:eastAsia="en-GB"/>
              </w:rPr>
              <w:t xml:space="preserve">مشاركة جهات تنسيق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من المستويين العالمي والإقليمي في نداءات فرقة العمل المشتركة إذا لزم اأمر، باستخدام التحديثات التقي يقدمها</w:t>
            </w:r>
            <w:r w:rsidR="00584B07" w:rsidRPr="009D38D7">
              <w:rPr>
                <w:rFonts w:eastAsia="Arial" w:cstheme="minorHAnsi"/>
                <w:sz w:val="21"/>
                <w:szCs w:val="21"/>
                <w:rtl/>
                <w:lang w:val="en-GB" w:eastAsia="en-GB"/>
              </w:rPr>
              <w:t xml:space="preserve"> الموظفون الاحتياطيون المعنيون بالمشاركة المجتمعية والمساءلة</w:t>
            </w:r>
            <w:r w:rsidRPr="009D38D7">
              <w:rPr>
                <w:rFonts w:eastAsia="Arial" w:cstheme="minorHAnsi"/>
                <w:sz w:val="21"/>
                <w:szCs w:val="21"/>
                <w:rtl/>
                <w:lang w:val="en-GB" w:eastAsia="en-GB"/>
              </w:rPr>
              <w:t xml:space="preserve"> والبلد. </w:t>
            </w:r>
          </w:p>
        </w:tc>
        <w:tc>
          <w:tcPr>
            <w:tcW w:w="870" w:type="pct"/>
          </w:tcPr>
          <w:p w14:paraId="60E8C91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 أو جنيف</w:t>
            </w:r>
          </w:p>
        </w:tc>
        <w:tc>
          <w:tcPr>
            <w:tcW w:w="918" w:type="pct"/>
          </w:tcPr>
          <w:p w14:paraId="5D786D5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r w:rsidR="00E86360" w:rsidRPr="009D38D7" w14:paraId="6C173008" w14:textId="77777777" w:rsidTr="00A3019C">
        <w:trPr>
          <w:trHeight w:val="377"/>
        </w:trPr>
        <w:tc>
          <w:tcPr>
            <w:tcW w:w="665" w:type="pct"/>
            <w:vMerge/>
          </w:tcPr>
          <w:p w14:paraId="50C3B887"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ABF8F" w:themeFill="accent6" w:themeFillTint="99"/>
          </w:tcPr>
          <w:p w14:paraId="7F8AE28A" w14:textId="77777777" w:rsidR="00E86360"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b/>
                <w:sz w:val="21"/>
                <w:szCs w:val="21"/>
                <w:rtl/>
                <w:lang w:val="en-GB" w:eastAsia="en-GB"/>
              </w:rPr>
              <w:t>التخطيط التشغيلي والدعم</w:t>
            </w:r>
          </w:p>
        </w:tc>
        <w:tc>
          <w:tcPr>
            <w:tcW w:w="870" w:type="pct"/>
            <w:shd w:val="clear" w:color="auto" w:fill="FABF8F" w:themeFill="accent6" w:themeFillTint="99"/>
          </w:tcPr>
          <w:p w14:paraId="0E21BDA0"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ABF8F" w:themeFill="accent6" w:themeFillTint="99"/>
          </w:tcPr>
          <w:p w14:paraId="3F744F68"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7612DEA8" w14:textId="77777777" w:rsidTr="00A3019C">
        <w:tc>
          <w:tcPr>
            <w:tcW w:w="665" w:type="pct"/>
            <w:vMerge/>
          </w:tcPr>
          <w:p w14:paraId="509A8849"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36B2937"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المساهمة في رصد ومراجعة الاستراتيجية التشغيلية. </w:t>
            </w:r>
          </w:p>
        </w:tc>
        <w:tc>
          <w:tcPr>
            <w:tcW w:w="870" w:type="pct"/>
          </w:tcPr>
          <w:p w14:paraId="511914DF"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جميع المستويات</w:t>
            </w:r>
          </w:p>
        </w:tc>
        <w:tc>
          <w:tcPr>
            <w:tcW w:w="918" w:type="pct"/>
          </w:tcPr>
          <w:p w14:paraId="4A428C7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3 أشهر وأكثر</w:t>
            </w:r>
          </w:p>
        </w:tc>
      </w:tr>
      <w:tr w:rsidR="00E86360" w:rsidRPr="009D38D7" w14:paraId="63F5DD26" w14:textId="77777777" w:rsidTr="00A3019C">
        <w:tc>
          <w:tcPr>
            <w:tcW w:w="665" w:type="pct"/>
            <w:vMerge/>
          </w:tcPr>
          <w:p w14:paraId="4CF4CCCA"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666141AA"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تحديث وتنقيح خطة التنفيذ وخطة عمل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بالتنسيق مع قيادة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الجمعية الوطية وقيادات القطاعات الفنية. </w:t>
            </w:r>
          </w:p>
        </w:tc>
        <w:tc>
          <w:tcPr>
            <w:tcW w:w="870" w:type="pct"/>
          </w:tcPr>
          <w:p w14:paraId="3C21004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5913B439" w14:textId="77777777" w:rsidR="00E86360" w:rsidRPr="009D38D7" w:rsidRDefault="00E86360" w:rsidP="00C46636">
            <w:pPr>
              <w:bidi/>
              <w:rPr>
                <w:rFonts w:cstheme="minorHAnsi"/>
              </w:rPr>
            </w:pPr>
            <w:r w:rsidRPr="009D38D7">
              <w:rPr>
                <w:rFonts w:cstheme="minorHAnsi"/>
                <w:rtl/>
              </w:rPr>
              <w:t>على نحو مستمر</w:t>
            </w:r>
          </w:p>
        </w:tc>
      </w:tr>
      <w:tr w:rsidR="00E86360" w:rsidRPr="009D38D7" w14:paraId="19CBC865" w14:textId="77777777" w:rsidTr="00A3019C">
        <w:tc>
          <w:tcPr>
            <w:tcW w:w="665" w:type="pct"/>
            <w:vMerge/>
          </w:tcPr>
          <w:p w14:paraId="6A31F0F7"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8F61EBB" w14:textId="77777777" w:rsidR="00E86360" w:rsidRPr="009D38D7" w:rsidRDefault="00E86360" w:rsidP="00C46636">
            <w:pPr>
              <w:tabs>
                <w:tab w:val="left" w:pos="6379"/>
              </w:tabs>
              <w:bidi/>
              <w:spacing w:after="120" w:line="240" w:lineRule="auto"/>
              <w:rPr>
                <w:rFonts w:eastAsia="Arial" w:cstheme="minorHAnsi"/>
                <w:sz w:val="21"/>
                <w:szCs w:val="21"/>
                <w:rtl/>
                <w:lang w:val="en-GB" w:eastAsia="en-GB"/>
              </w:rPr>
            </w:pPr>
            <w:r w:rsidRPr="009D38D7">
              <w:rPr>
                <w:rFonts w:eastAsia="Arial" w:cstheme="minorHAnsi"/>
                <w:sz w:val="21"/>
                <w:szCs w:val="21"/>
                <w:lang w:val="en-GB" w:eastAsia="en-GB"/>
              </w:rPr>
              <w:t>.</w:t>
            </w:r>
          </w:p>
          <w:p w14:paraId="3505AE19"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المساهمة في تقييم التعافي وتخطيطه لضمان تضمين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تلك الجهود. </w:t>
            </w:r>
          </w:p>
        </w:tc>
        <w:tc>
          <w:tcPr>
            <w:tcW w:w="870" w:type="pct"/>
          </w:tcPr>
          <w:p w14:paraId="35F4B778"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082F4DE4" w14:textId="77777777" w:rsidR="00E86360" w:rsidRPr="009D38D7" w:rsidRDefault="00E86360" w:rsidP="00C46636">
            <w:pPr>
              <w:bidi/>
              <w:rPr>
                <w:rFonts w:cstheme="minorHAnsi"/>
              </w:rPr>
            </w:pPr>
            <w:r w:rsidRPr="009D38D7">
              <w:rPr>
                <w:rFonts w:cstheme="minorHAnsi"/>
                <w:rtl/>
              </w:rPr>
              <w:t>على نحو مستمر</w:t>
            </w:r>
          </w:p>
        </w:tc>
      </w:tr>
      <w:tr w:rsidR="00E86360" w:rsidRPr="009D38D7" w14:paraId="4EB58DD5" w14:textId="77777777" w:rsidTr="00A3019C">
        <w:trPr>
          <w:trHeight w:val="287"/>
        </w:trPr>
        <w:tc>
          <w:tcPr>
            <w:tcW w:w="665" w:type="pct"/>
            <w:vMerge/>
          </w:tcPr>
          <w:p w14:paraId="39D396BF"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ABF8F" w:themeFill="accent6" w:themeFillTint="99"/>
          </w:tcPr>
          <w:p w14:paraId="054ADEE1" w14:textId="77777777" w:rsidR="00E86360"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b/>
                <w:sz w:val="21"/>
                <w:szCs w:val="21"/>
                <w:rtl/>
                <w:lang w:val="en-GB" w:eastAsia="en-GB"/>
              </w:rPr>
              <w:t xml:space="preserve">المعلومات والإبلاغ </w:t>
            </w:r>
          </w:p>
        </w:tc>
        <w:tc>
          <w:tcPr>
            <w:tcW w:w="870" w:type="pct"/>
            <w:shd w:val="clear" w:color="auto" w:fill="FABF8F" w:themeFill="accent6" w:themeFillTint="99"/>
          </w:tcPr>
          <w:p w14:paraId="245507C6"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ABF8F" w:themeFill="accent6" w:themeFillTint="99"/>
          </w:tcPr>
          <w:p w14:paraId="6D180CF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14A44AFA" w14:textId="77777777" w:rsidTr="00A3019C">
        <w:trPr>
          <w:trHeight w:val="323"/>
        </w:trPr>
        <w:tc>
          <w:tcPr>
            <w:tcW w:w="665" w:type="pct"/>
            <w:vMerge/>
          </w:tcPr>
          <w:p w14:paraId="260F1034"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2AED5CFB"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ضمان إدراج المعلومات المتصلة بالمجتمعات واحتياجات المعلومات والمشاركة والتغذية الراجعة في تقارير الحالة وتحديثات العمليات. </w:t>
            </w:r>
          </w:p>
        </w:tc>
        <w:tc>
          <w:tcPr>
            <w:tcW w:w="870" w:type="pct"/>
          </w:tcPr>
          <w:p w14:paraId="6F14C499"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أو  المنطقة</w:t>
            </w:r>
          </w:p>
        </w:tc>
        <w:tc>
          <w:tcPr>
            <w:tcW w:w="918" w:type="pct"/>
          </w:tcPr>
          <w:p w14:paraId="0AC7235D"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451FD202" w14:textId="77777777" w:rsidTr="00A3019C">
        <w:tc>
          <w:tcPr>
            <w:tcW w:w="665" w:type="pct"/>
            <w:vMerge/>
          </w:tcPr>
          <w:p w14:paraId="7DDD2864"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286380C9"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توثيق دراسات الحالة والدروس المستفادة. </w:t>
            </w:r>
          </w:p>
        </w:tc>
        <w:tc>
          <w:tcPr>
            <w:tcW w:w="870" w:type="pct"/>
          </w:tcPr>
          <w:p w14:paraId="0C506D9F"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p>
        </w:tc>
        <w:tc>
          <w:tcPr>
            <w:tcW w:w="918" w:type="pct"/>
          </w:tcPr>
          <w:p w14:paraId="048A34FF"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4EED12E1" w14:textId="77777777" w:rsidTr="00A3019C">
        <w:tc>
          <w:tcPr>
            <w:tcW w:w="665" w:type="pct"/>
            <w:vMerge/>
          </w:tcPr>
          <w:p w14:paraId="70C8797B"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5E94CF5"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العمل بالتعاون مع جهات تنسيق البيانات (على سبيل المثال، إدارة المعلومات و</w:t>
            </w:r>
            <w:r w:rsidRPr="009D38D7">
              <w:rPr>
                <w:rFonts w:cstheme="minorHAnsi"/>
                <w:rtl/>
              </w:rPr>
              <w:t xml:space="preserve"> </w:t>
            </w:r>
            <w:r w:rsidRPr="009D38D7">
              <w:rPr>
                <w:rFonts w:eastAsia="Arial" w:cstheme="minorHAnsi"/>
                <w:sz w:val="21"/>
                <w:szCs w:val="21"/>
                <w:rtl/>
                <w:lang w:val="en-GB" w:eastAsia="en-GB"/>
              </w:rPr>
              <w:t xml:space="preserve">التخطيط والرصد والتقييم والإبلاغ) للمحافظة على آليات التغذية الراجعة المجتمعية وضمان مراجعة التغذية الراجعة المجتمعية والتصرف بناء عليها وضمان إغلاق حلقة التغذية الراجعة مع المجتمعات. </w:t>
            </w:r>
          </w:p>
        </w:tc>
        <w:tc>
          <w:tcPr>
            <w:tcW w:w="870" w:type="pct"/>
          </w:tcPr>
          <w:p w14:paraId="723A34C8"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بدعم من المنطقة</w:t>
            </w:r>
            <w:r w:rsidRPr="009D38D7">
              <w:rPr>
                <w:rFonts w:eastAsia="Arial" w:cstheme="minorHAnsi"/>
                <w:sz w:val="21"/>
                <w:szCs w:val="21"/>
                <w:lang w:val="en-GB" w:eastAsia="en-GB"/>
              </w:rPr>
              <w:t xml:space="preserve"> </w:t>
            </w:r>
          </w:p>
        </w:tc>
        <w:tc>
          <w:tcPr>
            <w:tcW w:w="918" w:type="pct"/>
          </w:tcPr>
          <w:p w14:paraId="3E07DE6F"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335086DE" w14:textId="77777777" w:rsidTr="00A3019C">
        <w:trPr>
          <w:trHeight w:val="305"/>
        </w:trPr>
        <w:tc>
          <w:tcPr>
            <w:tcW w:w="665" w:type="pct"/>
            <w:vMerge/>
          </w:tcPr>
          <w:p w14:paraId="77FA114F"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ABF8F" w:themeFill="accent6" w:themeFillTint="99"/>
          </w:tcPr>
          <w:p w14:paraId="4F770028" w14:textId="77777777" w:rsidR="00E86360"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b/>
                <w:sz w:val="21"/>
                <w:szCs w:val="21"/>
                <w:rtl/>
                <w:lang w:val="en-GB" w:eastAsia="en-GB"/>
              </w:rPr>
              <w:t>التنفيذ</w:t>
            </w:r>
          </w:p>
        </w:tc>
        <w:tc>
          <w:tcPr>
            <w:tcW w:w="870" w:type="pct"/>
            <w:shd w:val="clear" w:color="auto" w:fill="FABF8F" w:themeFill="accent6" w:themeFillTint="99"/>
          </w:tcPr>
          <w:p w14:paraId="234DCD2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ABF8F" w:themeFill="accent6" w:themeFillTint="99"/>
          </w:tcPr>
          <w:p w14:paraId="7AC35994"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3709C31A" w14:textId="77777777" w:rsidTr="00A3019C">
        <w:tc>
          <w:tcPr>
            <w:tcW w:w="665" w:type="pct"/>
            <w:vMerge/>
          </w:tcPr>
          <w:p w14:paraId="3352AF1E"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0614DBC8"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رصد تنفيذ نواحي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في الاستراتيجية التشغيلية ودعم مراجعتها لإدراج عملية تخطيط التعافي. </w:t>
            </w:r>
          </w:p>
        </w:tc>
        <w:tc>
          <w:tcPr>
            <w:tcW w:w="870" w:type="pct"/>
          </w:tcPr>
          <w:p w14:paraId="69403EE0" w14:textId="77777777" w:rsidR="00E86360" w:rsidRPr="009D38D7" w:rsidRDefault="00E86360" w:rsidP="00C46636">
            <w:pPr>
              <w:bidi/>
              <w:rPr>
                <w:rFonts w:cstheme="minorHAnsi"/>
              </w:rPr>
            </w:pPr>
            <w:r w:rsidRPr="009D38D7">
              <w:rPr>
                <w:rFonts w:cstheme="minorHAnsi"/>
                <w:rtl/>
              </w:rPr>
              <w:t>الموظفون الاحتياطيون ل</w:t>
            </w:r>
            <w:r w:rsidR="00584B07" w:rsidRPr="009D38D7">
              <w:rPr>
                <w:rFonts w:cstheme="minorHAnsi"/>
                <w:rtl/>
              </w:rPr>
              <w:t>لمشاركة المجتمعية والمساءلة</w:t>
            </w:r>
            <w:r w:rsidRPr="009D38D7">
              <w:rPr>
                <w:rFonts w:cstheme="minorHAnsi"/>
                <w:rtl/>
              </w:rPr>
              <w:t xml:space="preserve"> أو البلد/المجموعة بدعم من المنطقة</w:t>
            </w:r>
          </w:p>
        </w:tc>
        <w:tc>
          <w:tcPr>
            <w:tcW w:w="918" w:type="pct"/>
          </w:tcPr>
          <w:p w14:paraId="60B9128E"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7A844B6C" w14:textId="77777777" w:rsidTr="00A3019C">
        <w:tc>
          <w:tcPr>
            <w:tcW w:w="665" w:type="pct"/>
            <w:vMerge/>
          </w:tcPr>
          <w:p w14:paraId="0C8E9D68"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563953E8" w14:textId="77777777" w:rsidR="002631D2" w:rsidRPr="009D38D7" w:rsidRDefault="002631D2"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ر</w:t>
            </w:r>
            <w:r w:rsidR="00584B07" w:rsidRPr="009D38D7">
              <w:rPr>
                <w:rFonts w:eastAsia="Arial" w:cstheme="minorHAnsi"/>
                <w:sz w:val="21"/>
                <w:szCs w:val="21"/>
                <w:rtl/>
                <w:lang w:val="en-GB" w:eastAsia="en-GB"/>
              </w:rPr>
              <w:t>صد عمليات الإنفاق المتصلة بالمشاركة المجتمعية والمساءلة</w:t>
            </w:r>
            <w:r w:rsidRPr="009D38D7">
              <w:rPr>
                <w:rFonts w:eastAsia="Arial" w:cstheme="minorHAnsi"/>
                <w:sz w:val="21"/>
                <w:szCs w:val="21"/>
                <w:rtl/>
                <w:lang w:val="en-GB" w:eastAsia="en-GB"/>
              </w:rPr>
              <w:t xml:space="preserve">. </w:t>
            </w:r>
          </w:p>
        </w:tc>
        <w:tc>
          <w:tcPr>
            <w:tcW w:w="870" w:type="pct"/>
          </w:tcPr>
          <w:p w14:paraId="7054BCCD" w14:textId="77777777" w:rsidR="00E86360" w:rsidRPr="009D38D7" w:rsidRDefault="00E86360" w:rsidP="00C46636">
            <w:pPr>
              <w:bidi/>
              <w:rPr>
                <w:rFonts w:cstheme="minorHAnsi"/>
              </w:rPr>
            </w:pPr>
            <w:r w:rsidRPr="009D38D7">
              <w:rPr>
                <w:rFonts w:cstheme="minorHAnsi"/>
                <w:rtl/>
              </w:rPr>
              <w:t>الموظفون الاحتياطيون ل</w:t>
            </w:r>
            <w:r w:rsidR="00584B07" w:rsidRPr="009D38D7">
              <w:rPr>
                <w:rFonts w:cstheme="minorHAnsi"/>
                <w:rtl/>
              </w:rPr>
              <w:t>لمشاركة المجتمعية والمساءلة</w:t>
            </w:r>
            <w:r w:rsidRPr="009D38D7">
              <w:rPr>
                <w:rFonts w:cstheme="minorHAnsi"/>
                <w:rtl/>
              </w:rPr>
              <w:t xml:space="preserve"> أو البلد/المجموعة بدعم من المنطقة</w:t>
            </w:r>
          </w:p>
        </w:tc>
        <w:tc>
          <w:tcPr>
            <w:tcW w:w="918" w:type="pct"/>
          </w:tcPr>
          <w:p w14:paraId="7DDBF649"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06C059F7" w14:textId="77777777" w:rsidTr="00A3019C">
        <w:trPr>
          <w:trHeight w:val="368"/>
        </w:trPr>
        <w:tc>
          <w:tcPr>
            <w:tcW w:w="665" w:type="pct"/>
            <w:vMerge/>
          </w:tcPr>
          <w:p w14:paraId="404E66A5"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ABF8F" w:themeFill="accent6" w:themeFillTint="99"/>
          </w:tcPr>
          <w:p w14:paraId="1AC49DE3" w14:textId="77777777" w:rsidR="00E86360"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b/>
                <w:sz w:val="21"/>
                <w:szCs w:val="21"/>
                <w:rtl/>
                <w:lang w:val="en-GB" w:eastAsia="en-GB"/>
              </w:rPr>
              <w:t>قدرات الموظفين الاحتياطيين</w:t>
            </w:r>
          </w:p>
        </w:tc>
        <w:tc>
          <w:tcPr>
            <w:tcW w:w="870" w:type="pct"/>
            <w:shd w:val="clear" w:color="auto" w:fill="FABF8F" w:themeFill="accent6" w:themeFillTint="99"/>
          </w:tcPr>
          <w:p w14:paraId="03E9CE0F"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ABF8F" w:themeFill="accent6" w:themeFillTint="99"/>
          </w:tcPr>
          <w:p w14:paraId="3B92B897"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2FDE95B8" w14:textId="77777777" w:rsidTr="00A3019C">
        <w:trPr>
          <w:trHeight w:val="278"/>
        </w:trPr>
        <w:tc>
          <w:tcPr>
            <w:tcW w:w="665" w:type="pct"/>
            <w:vMerge/>
          </w:tcPr>
          <w:p w14:paraId="1C481BCB"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55F0407" w14:textId="77777777" w:rsidR="002631D2" w:rsidRPr="009D38D7" w:rsidRDefault="002631D2" w:rsidP="00C46636">
            <w:pPr>
              <w:tabs>
                <w:tab w:val="left" w:pos="6379"/>
              </w:tabs>
              <w:bidi/>
              <w:spacing w:after="120" w:line="240" w:lineRule="auto"/>
              <w:rPr>
                <w:rFonts w:eastAsia="Arial" w:cstheme="minorHAnsi"/>
                <w:b/>
                <w:sz w:val="21"/>
                <w:szCs w:val="21"/>
                <w:lang w:val="en-GB" w:eastAsia="en-GB"/>
              </w:rPr>
            </w:pPr>
            <w:r w:rsidRPr="009D38D7">
              <w:rPr>
                <w:rFonts w:eastAsia="Arial" w:cstheme="minorHAnsi"/>
                <w:sz w:val="21"/>
                <w:szCs w:val="21"/>
                <w:rtl/>
                <w:lang w:val="en-GB" w:eastAsia="en-GB"/>
              </w:rPr>
              <w:t>تقديم الدعم الفني لجميع الموظفيين</w:t>
            </w:r>
            <w:r w:rsidR="00584B07" w:rsidRPr="009D38D7">
              <w:rPr>
                <w:rFonts w:eastAsia="Arial" w:cstheme="minorHAnsi"/>
                <w:sz w:val="21"/>
                <w:szCs w:val="21"/>
                <w:rtl/>
                <w:lang w:val="en-GB" w:eastAsia="en-GB"/>
              </w:rPr>
              <w:t xml:space="preserve"> الاحتياطيين المعنيين بالمشاركة المجتمعية والمساءلة</w:t>
            </w:r>
            <w:r w:rsidRPr="009D38D7">
              <w:rPr>
                <w:rFonts w:eastAsia="Arial" w:cstheme="minorHAnsi"/>
                <w:sz w:val="21"/>
                <w:szCs w:val="21"/>
                <w:rtl/>
                <w:lang w:val="en-GB" w:eastAsia="en-GB"/>
              </w:rPr>
              <w:t xml:space="preserve">. </w:t>
            </w:r>
          </w:p>
        </w:tc>
        <w:tc>
          <w:tcPr>
            <w:tcW w:w="870" w:type="pct"/>
          </w:tcPr>
          <w:p w14:paraId="792A4CB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w:t>
            </w:r>
          </w:p>
        </w:tc>
        <w:tc>
          <w:tcPr>
            <w:tcW w:w="918" w:type="pct"/>
          </w:tcPr>
          <w:p w14:paraId="66CF0ACF" w14:textId="77777777" w:rsidR="00E86360" w:rsidRPr="009D38D7" w:rsidRDefault="00584B07"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r w:rsidR="00E86360" w:rsidRPr="009D38D7" w14:paraId="6228E583" w14:textId="77777777" w:rsidTr="00A3019C">
        <w:tc>
          <w:tcPr>
            <w:tcW w:w="665" w:type="pct"/>
            <w:vMerge/>
          </w:tcPr>
          <w:p w14:paraId="09228A9D"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0D2C698D" w14:textId="77777777" w:rsidR="002631D2" w:rsidRPr="009D38D7" w:rsidRDefault="002631D2" w:rsidP="00C46636">
            <w:pPr>
              <w:tabs>
                <w:tab w:val="left" w:pos="6379"/>
              </w:tabs>
              <w:bidi/>
              <w:spacing w:after="120" w:line="240" w:lineRule="auto"/>
              <w:rPr>
                <w:rFonts w:eastAsia="Arial" w:cstheme="minorHAnsi"/>
                <w:sz w:val="21"/>
                <w:szCs w:val="21"/>
                <w:rtl/>
                <w:lang w:val="en-GB" w:eastAsia="en-GB" w:bidi="ar-JO"/>
              </w:rPr>
            </w:pPr>
            <w:r w:rsidRPr="009D38D7">
              <w:rPr>
                <w:rFonts w:eastAsia="Arial" w:cstheme="minorHAnsi"/>
                <w:sz w:val="21"/>
                <w:szCs w:val="21"/>
                <w:rtl/>
                <w:lang w:val="en-GB" w:eastAsia="en-GB"/>
              </w:rPr>
              <w:t xml:space="preserve">دعم توظيف موارد بشرية إضافية </w:t>
            </w:r>
            <w:r w:rsidR="00B01D4E" w:rsidRPr="009D38D7">
              <w:rPr>
                <w:rFonts w:eastAsia="Arial" w:cstheme="minorHAnsi"/>
                <w:sz w:val="21"/>
                <w:szCs w:val="21"/>
                <w:rtl/>
                <w:lang w:val="en-GB" w:eastAsia="en-GB"/>
              </w:rPr>
              <w:t xml:space="preserve">بخصوص </w:t>
            </w:r>
            <w:r w:rsidR="00584B07" w:rsidRPr="009D38D7">
              <w:rPr>
                <w:rFonts w:eastAsia="Arial" w:cstheme="minorHAnsi"/>
                <w:sz w:val="21"/>
                <w:szCs w:val="21"/>
                <w:rtl/>
                <w:lang w:val="en-GB" w:eastAsia="en-GB"/>
              </w:rPr>
              <w:t>المشاركة المجتمعية والمساءلة</w:t>
            </w:r>
            <w:r w:rsidR="00B01D4E" w:rsidRPr="009D38D7">
              <w:rPr>
                <w:rFonts w:eastAsia="Arial" w:cstheme="minorHAnsi"/>
                <w:sz w:val="21"/>
                <w:szCs w:val="21"/>
                <w:rtl/>
                <w:lang w:val="en-GB" w:eastAsia="en-GB"/>
              </w:rPr>
              <w:t xml:space="preserve"> ( وإدارة المعلومات في حال لزومها لآليات التغذية الراجعة) في </w:t>
            </w:r>
            <w:r w:rsidR="00B01D4E" w:rsidRPr="009D38D7">
              <w:rPr>
                <w:rFonts w:eastAsia="Arial" w:cstheme="minorHAnsi"/>
                <w:sz w:val="21"/>
                <w:szCs w:val="21"/>
                <w:rtl/>
                <w:lang w:val="en-GB" w:eastAsia="en-GB" w:bidi="ar-JO"/>
              </w:rPr>
              <w:t xml:space="preserve">البلد/المجموعة أو المنطقة أو جنيف حسب الضرورة </w:t>
            </w:r>
          </w:p>
        </w:tc>
        <w:tc>
          <w:tcPr>
            <w:tcW w:w="870" w:type="pct"/>
          </w:tcPr>
          <w:p w14:paraId="7BDA08C1"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 أو جنيف</w:t>
            </w:r>
          </w:p>
        </w:tc>
        <w:tc>
          <w:tcPr>
            <w:tcW w:w="918" w:type="pct"/>
          </w:tcPr>
          <w:p w14:paraId="768EDFB4"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09B8A5C8" w14:textId="77777777" w:rsidTr="00A3019C">
        <w:tc>
          <w:tcPr>
            <w:tcW w:w="665" w:type="pct"/>
            <w:vMerge/>
          </w:tcPr>
          <w:p w14:paraId="55F9CCCC"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6B3291C3" w14:textId="77777777" w:rsidR="00B01D4E" w:rsidRPr="009D38D7" w:rsidRDefault="00B01D4E"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المساهمة في استراتيجية الموارد البشرية طويلة المدى واحتياجات البنية التحتية والدعوة إلى مراعاة تفضيلات المجتمعات</w:t>
            </w:r>
            <w:r w:rsidRPr="009D38D7">
              <w:rPr>
                <w:rFonts w:eastAsia="Arial" w:cstheme="minorHAnsi"/>
                <w:sz w:val="21"/>
                <w:szCs w:val="21"/>
                <w:lang w:val="en-GB" w:eastAsia="en-GB"/>
              </w:rPr>
              <w:t xml:space="preserve"> </w:t>
            </w:r>
          </w:p>
        </w:tc>
        <w:tc>
          <w:tcPr>
            <w:tcW w:w="870" w:type="pct"/>
          </w:tcPr>
          <w:p w14:paraId="0E0ED603"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w:t>
            </w:r>
          </w:p>
        </w:tc>
        <w:tc>
          <w:tcPr>
            <w:tcW w:w="918" w:type="pct"/>
          </w:tcPr>
          <w:p w14:paraId="6A34E16B"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1EA0A3EC" w14:textId="77777777" w:rsidTr="00A3019C">
        <w:trPr>
          <w:trHeight w:val="332"/>
        </w:trPr>
        <w:tc>
          <w:tcPr>
            <w:tcW w:w="665" w:type="pct"/>
            <w:vMerge/>
          </w:tcPr>
          <w:p w14:paraId="0BBCB051"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60C4D1EA" w14:textId="77777777" w:rsidR="00B01D4E" w:rsidRPr="009D38D7" w:rsidRDefault="00B01D4E" w:rsidP="00C46636">
            <w:pPr>
              <w:tabs>
                <w:tab w:val="left" w:pos="6379"/>
              </w:tabs>
              <w:bidi/>
              <w:spacing w:after="120" w:line="240" w:lineRule="auto"/>
              <w:rPr>
                <w:rFonts w:eastAsia="Arial" w:cstheme="minorHAnsi"/>
                <w:sz w:val="21"/>
                <w:szCs w:val="21"/>
                <w:lang w:val="en-GB" w:eastAsia="en-GB"/>
              </w:rPr>
            </w:pPr>
            <w:r w:rsidRPr="009D38D7">
              <w:rPr>
                <w:rFonts w:eastAsia="Calibri" w:cstheme="minorHAnsi"/>
                <w:sz w:val="21"/>
                <w:szCs w:val="21"/>
                <w:rtl/>
                <w:lang w:val="en-GB" w:eastAsia="en-GB"/>
              </w:rPr>
              <w:t xml:space="preserve">في نهاية توظيفهم، يجهز الموظفون الاحتياطيون في </w:t>
            </w:r>
            <w:r w:rsidR="00584B07" w:rsidRPr="009D38D7">
              <w:rPr>
                <w:rFonts w:eastAsia="Calibri" w:cstheme="minorHAnsi"/>
                <w:sz w:val="21"/>
                <w:szCs w:val="21"/>
                <w:rtl/>
                <w:lang w:val="en-GB" w:eastAsia="en-GB"/>
              </w:rPr>
              <w:t>المشاركة المجتمعية والمساءلة</w:t>
            </w:r>
            <w:r w:rsidRPr="009D38D7">
              <w:rPr>
                <w:rFonts w:eastAsia="Calibri" w:cstheme="minorHAnsi"/>
                <w:sz w:val="21"/>
                <w:szCs w:val="21"/>
                <w:rtl/>
                <w:lang w:val="en-GB" w:eastAsia="en-GB"/>
              </w:rPr>
              <w:t xml:space="preserve"> تقرير تسليم نهاية المهمة، ويشاركون في تقييم نهاية المهمة (والذي يُعد مسؤولية مشتركة لمدير العمليات والموظفين الاحتياطيين في </w:t>
            </w:r>
            <w:r w:rsidR="00584B07" w:rsidRPr="009D38D7">
              <w:rPr>
                <w:rFonts w:eastAsia="Calibri" w:cstheme="minorHAnsi"/>
                <w:sz w:val="21"/>
                <w:szCs w:val="21"/>
                <w:rtl/>
                <w:lang w:val="en-GB" w:eastAsia="en-GB"/>
              </w:rPr>
              <w:t>المشاركة المجتمعية والمساءلة</w:t>
            </w:r>
            <w:r w:rsidRPr="009D38D7">
              <w:rPr>
                <w:rFonts w:eastAsia="Calibri" w:cstheme="minorHAnsi"/>
                <w:sz w:val="21"/>
                <w:szCs w:val="21"/>
                <w:rtl/>
                <w:lang w:val="en-GB" w:eastAsia="en-GB"/>
              </w:rPr>
              <w:t xml:space="preserve"> والمدير الفني (</w:t>
            </w:r>
            <w:r w:rsidR="00584B07" w:rsidRPr="009D38D7">
              <w:rPr>
                <w:rFonts w:eastAsia="Calibri" w:cstheme="minorHAnsi"/>
                <w:sz w:val="21"/>
                <w:szCs w:val="21"/>
                <w:rtl/>
                <w:lang w:val="en-GB" w:eastAsia="en-GB"/>
              </w:rPr>
              <w:t>المشاركة المجتمعية والمساءلة</w:t>
            </w:r>
            <w:r w:rsidRPr="009D38D7">
              <w:rPr>
                <w:rFonts w:eastAsia="Calibri" w:cstheme="minorHAnsi"/>
                <w:sz w:val="21"/>
                <w:szCs w:val="21"/>
                <w:rtl/>
                <w:lang w:val="en-GB" w:eastAsia="en-GB"/>
              </w:rPr>
              <w:t xml:space="preserve"> في المنطقة أو البلد/المجموعة)</w:t>
            </w:r>
          </w:p>
        </w:tc>
        <w:tc>
          <w:tcPr>
            <w:tcW w:w="870" w:type="pct"/>
          </w:tcPr>
          <w:p w14:paraId="79B5EA93"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البلد/المجموعة أو  المنطقة</w:t>
            </w:r>
          </w:p>
        </w:tc>
        <w:tc>
          <w:tcPr>
            <w:tcW w:w="918" w:type="pct"/>
          </w:tcPr>
          <w:p w14:paraId="52F5112C"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6E45B7FB" w14:textId="77777777" w:rsidTr="00A3019C">
        <w:trPr>
          <w:trHeight w:val="332"/>
        </w:trPr>
        <w:tc>
          <w:tcPr>
            <w:tcW w:w="665" w:type="pct"/>
            <w:vMerge/>
          </w:tcPr>
          <w:p w14:paraId="13BD4D88"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shd w:val="clear" w:color="auto" w:fill="FABF8F" w:themeFill="accent6" w:themeFillTint="99"/>
          </w:tcPr>
          <w:p w14:paraId="6054281B" w14:textId="77777777" w:rsidR="00E86360" w:rsidRPr="009D38D7" w:rsidRDefault="00001A9C"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b/>
                <w:sz w:val="21"/>
                <w:szCs w:val="21"/>
                <w:rtl/>
                <w:lang w:val="en-GB" w:eastAsia="en-GB"/>
              </w:rPr>
              <w:t>تنسيق الحركة والدبلوماسية الإنسانية</w:t>
            </w:r>
          </w:p>
        </w:tc>
        <w:tc>
          <w:tcPr>
            <w:tcW w:w="870" w:type="pct"/>
            <w:shd w:val="clear" w:color="auto" w:fill="FABF8F" w:themeFill="accent6" w:themeFillTint="99"/>
          </w:tcPr>
          <w:p w14:paraId="17937B83"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c>
          <w:tcPr>
            <w:tcW w:w="918" w:type="pct"/>
            <w:shd w:val="clear" w:color="auto" w:fill="FABF8F" w:themeFill="accent6" w:themeFillTint="99"/>
          </w:tcPr>
          <w:p w14:paraId="0FF6130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p>
        </w:tc>
      </w:tr>
      <w:tr w:rsidR="00E86360" w:rsidRPr="009D38D7" w14:paraId="435ADFA1" w14:textId="77777777" w:rsidTr="00A3019C">
        <w:trPr>
          <w:trHeight w:val="296"/>
        </w:trPr>
        <w:tc>
          <w:tcPr>
            <w:tcW w:w="665" w:type="pct"/>
            <w:vMerge/>
          </w:tcPr>
          <w:p w14:paraId="03B0055C"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2CA4090" w14:textId="77777777" w:rsidR="00B01D4E" w:rsidRPr="009D38D7" w:rsidRDefault="00B01D4E" w:rsidP="00C46636">
            <w:pPr>
              <w:tabs>
                <w:tab w:val="left" w:pos="6379"/>
              </w:tabs>
              <w:bidi/>
              <w:spacing w:after="120" w:line="240" w:lineRule="auto"/>
              <w:rPr>
                <w:rFonts w:eastAsia="Arial" w:cstheme="minorHAnsi"/>
                <w:sz w:val="21"/>
                <w:szCs w:val="21"/>
                <w:rtl/>
                <w:lang w:val="en-GB" w:eastAsia="en-GB"/>
              </w:rPr>
            </w:pPr>
            <w:r w:rsidRPr="009D38D7">
              <w:rPr>
                <w:rFonts w:eastAsia="Arial" w:cstheme="minorHAnsi"/>
                <w:sz w:val="21"/>
                <w:szCs w:val="21"/>
                <w:rtl/>
                <w:lang w:val="en-GB" w:eastAsia="en-GB"/>
              </w:rPr>
              <w:t>مواصلة التنسيق مع شركاء الحركة على جميع المستويات حول الأنشطة والاستراتيجيات والدعم المقدم إلى الجمعية الوطنية.</w:t>
            </w:r>
          </w:p>
          <w:p w14:paraId="741B993E" w14:textId="77777777" w:rsidR="00B01D4E" w:rsidRPr="009D38D7" w:rsidRDefault="00B01D4E" w:rsidP="00C46636">
            <w:pPr>
              <w:tabs>
                <w:tab w:val="left" w:pos="6379"/>
              </w:tabs>
              <w:bidi/>
              <w:spacing w:after="120" w:line="240" w:lineRule="auto"/>
              <w:rPr>
                <w:rFonts w:eastAsia="Arial" w:cstheme="minorHAnsi"/>
                <w:sz w:val="21"/>
                <w:szCs w:val="21"/>
                <w:rtl/>
                <w:lang w:val="en-GB" w:eastAsia="en-GB"/>
              </w:rPr>
            </w:pPr>
          </w:p>
          <w:p w14:paraId="61D2E3EC" w14:textId="77777777" w:rsidR="00B01D4E" w:rsidRPr="009D38D7" w:rsidRDefault="00B01D4E" w:rsidP="00C46636">
            <w:pPr>
              <w:tabs>
                <w:tab w:val="left" w:pos="6379"/>
              </w:tabs>
              <w:bidi/>
              <w:spacing w:after="120" w:line="240" w:lineRule="auto"/>
              <w:rPr>
                <w:rFonts w:eastAsia="Arial" w:cstheme="minorHAnsi"/>
                <w:sz w:val="21"/>
                <w:szCs w:val="21"/>
                <w:lang w:val="en-GB" w:eastAsia="en-GB"/>
              </w:rPr>
            </w:pPr>
          </w:p>
        </w:tc>
        <w:tc>
          <w:tcPr>
            <w:tcW w:w="870" w:type="pct"/>
          </w:tcPr>
          <w:p w14:paraId="727EAD12"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البلد/المجموعة أو المنطقة أو جنيف</w:t>
            </w:r>
          </w:p>
        </w:tc>
        <w:tc>
          <w:tcPr>
            <w:tcW w:w="918" w:type="pct"/>
            <w:shd w:val="clear" w:color="auto" w:fill="auto"/>
          </w:tcPr>
          <w:p w14:paraId="00C291AA"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3 أشهر وأكثر</w:t>
            </w:r>
          </w:p>
        </w:tc>
      </w:tr>
      <w:tr w:rsidR="00E86360" w:rsidRPr="009D38D7" w14:paraId="56E2CED6" w14:textId="77777777" w:rsidTr="00A3019C">
        <w:tc>
          <w:tcPr>
            <w:tcW w:w="665" w:type="pct"/>
            <w:vMerge/>
          </w:tcPr>
          <w:p w14:paraId="1041F829"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4DDA0593" w14:textId="77777777" w:rsidR="00B01D4E" w:rsidRPr="009D38D7" w:rsidRDefault="00B01D4E"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المشاركة في اجتماعات التنسيق المشتركة بين الوكالات المتعلقة ب</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(التواصل بشأن المخاطر والمشاركة المجتمعية والاتصالات المجتمعية والمساءلة أمام السكان المتضررين، ونحوذلك) للتنسيق بشأن الأنشطة والخطط، بالإضافة إلى مشاركة رؤى المجتمع الأولية والدعوة إلى اتخاذ إجراءات لمعالجة القضايا التي أثارها المجتمع.</w:t>
            </w:r>
          </w:p>
        </w:tc>
        <w:tc>
          <w:tcPr>
            <w:tcW w:w="870" w:type="pct"/>
          </w:tcPr>
          <w:p w14:paraId="4014B996"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جميع المستويات</w:t>
            </w:r>
          </w:p>
        </w:tc>
        <w:tc>
          <w:tcPr>
            <w:tcW w:w="918" w:type="pct"/>
          </w:tcPr>
          <w:p w14:paraId="76207985"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4E44F853" w14:textId="77777777" w:rsidTr="00A3019C">
        <w:tc>
          <w:tcPr>
            <w:tcW w:w="665" w:type="pct"/>
            <w:vMerge/>
          </w:tcPr>
          <w:p w14:paraId="5625DAC2"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0546175A" w14:textId="77777777" w:rsidR="00B01D4E" w:rsidRPr="009D38D7" w:rsidRDefault="00B01D4E"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دعم جهود التواصل من خلال المساهمة في خطط التواصل ومشاركة </w:t>
            </w:r>
            <w:r w:rsidRPr="009D38D7">
              <w:rPr>
                <w:rFonts w:eastAsia="Arial" w:cstheme="minorHAnsi"/>
                <w:sz w:val="21"/>
                <w:szCs w:val="21"/>
                <w:rtl/>
                <w:lang w:val="en-GB" w:eastAsia="en-GB"/>
              </w:rPr>
              <w:lastRenderedPageBreak/>
              <w:t>المحتوى المرتبط بتفضيلات المجتمعات وقدراتها وخطط  المشاركة المجتمعية لضمان</w:t>
            </w:r>
            <w:r w:rsidR="00C46636" w:rsidRPr="009D38D7">
              <w:rPr>
                <w:rFonts w:eastAsia="Arial" w:cstheme="minorHAnsi"/>
                <w:sz w:val="21"/>
                <w:szCs w:val="21"/>
                <w:rtl/>
                <w:lang w:val="en-GB" w:eastAsia="en-GB"/>
              </w:rPr>
              <w:t xml:space="preserve"> وضوح </w:t>
            </w:r>
            <w:r w:rsidRPr="009D38D7">
              <w:rPr>
                <w:rFonts w:eastAsia="Arial" w:cstheme="minorHAnsi"/>
                <w:sz w:val="21"/>
                <w:szCs w:val="21"/>
                <w:rtl/>
                <w:lang w:val="en-GB" w:eastAsia="en-GB"/>
              </w:rPr>
              <w:t xml:space="preserve">مكونات الاستجابة </w:t>
            </w:r>
            <w:r w:rsidR="00C46636" w:rsidRPr="009D38D7">
              <w:rPr>
                <w:rFonts w:eastAsia="Arial" w:cstheme="minorHAnsi"/>
                <w:sz w:val="21"/>
                <w:szCs w:val="21"/>
                <w:rtl/>
                <w:lang w:val="en-GB" w:eastAsia="en-GB"/>
              </w:rPr>
              <w:t>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w:t>
            </w:r>
            <w:r w:rsidR="00C46636" w:rsidRPr="009D38D7">
              <w:rPr>
                <w:rFonts w:eastAsia="Arial" w:cstheme="minorHAnsi"/>
                <w:sz w:val="21"/>
                <w:szCs w:val="21"/>
                <w:rtl/>
                <w:lang w:val="en-GB" w:eastAsia="en-GB"/>
              </w:rPr>
              <w:t>وضمان</w:t>
            </w:r>
            <w:r w:rsidRPr="009D38D7">
              <w:rPr>
                <w:rFonts w:eastAsia="Arial" w:cstheme="minorHAnsi"/>
                <w:sz w:val="21"/>
                <w:szCs w:val="21"/>
                <w:rtl/>
                <w:lang w:val="en-GB" w:eastAsia="en-GB"/>
              </w:rPr>
              <w:t xml:space="preserve"> تصوير المجتمع كشريك متساوٍ وم</w:t>
            </w:r>
            <w:r w:rsidR="00C46636" w:rsidRPr="009D38D7">
              <w:rPr>
                <w:rFonts w:eastAsia="Arial" w:cstheme="minorHAnsi"/>
                <w:sz w:val="21"/>
                <w:szCs w:val="21"/>
                <w:rtl/>
                <w:lang w:val="en-GB" w:eastAsia="en-GB"/>
              </w:rPr>
              <w:t>ُ</w:t>
            </w:r>
            <w:r w:rsidRPr="009D38D7">
              <w:rPr>
                <w:rFonts w:eastAsia="Arial" w:cstheme="minorHAnsi"/>
                <w:sz w:val="21"/>
                <w:szCs w:val="21"/>
                <w:rtl/>
                <w:lang w:val="en-GB" w:eastAsia="en-GB"/>
              </w:rPr>
              <w:t xml:space="preserve">مكن في </w:t>
            </w:r>
            <w:r w:rsidR="00C46636" w:rsidRPr="009D38D7">
              <w:rPr>
                <w:rFonts w:eastAsia="Arial" w:cstheme="minorHAnsi"/>
                <w:sz w:val="21"/>
                <w:szCs w:val="21"/>
                <w:rtl/>
                <w:lang w:val="en-GB" w:eastAsia="en-GB"/>
              </w:rPr>
              <w:t>الاتصالات الخارجية</w:t>
            </w:r>
            <w:r w:rsidRPr="009D38D7">
              <w:rPr>
                <w:rFonts w:eastAsia="Arial" w:cstheme="minorHAnsi"/>
                <w:sz w:val="21"/>
                <w:szCs w:val="21"/>
                <w:rtl/>
                <w:lang w:val="en-GB" w:eastAsia="en-GB"/>
              </w:rPr>
              <w:t>.</w:t>
            </w:r>
          </w:p>
        </w:tc>
        <w:tc>
          <w:tcPr>
            <w:tcW w:w="870" w:type="pct"/>
          </w:tcPr>
          <w:p w14:paraId="6CFA871F"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lastRenderedPageBreak/>
              <w:t>جميع المستويات</w:t>
            </w:r>
          </w:p>
        </w:tc>
        <w:tc>
          <w:tcPr>
            <w:tcW w:w="918" w:type="pct"/>
          </w:tcPr>
          <w:p w14:paraId="621EAFA3" w14:textId="77777777" w:rsidR="00E86360" w:rsidRPr="009D38D7" w:rsidRDefault="00E86360" w:rsidP="00C46636">
            <w:pPr>
              <w:bidi/>
              <w:rPr>
                <w:rFonts w:cstheme="minorHAnsi"/>
              </w:rPr>
            </w:pPr>
            <w:r w:rsidRPr="009D38D7">
              <w:rPr>
                <w:rFonts w:eastAsia="Arial" w:cstheme="minorHAnsi"/>
                <w:sz w:val="21"/>
                <w:szCs w:val="21"/>
                <w:rtl/>
                <w:lang w:val="en-GB" w:eastAsia="en-GB"/>
              </w:rPr>
              <w:t>3 أشهر وأكثر</w:t>
            </w:r>
          </w:p>
        </w:tc>
      </w:tr>
      <w:tr w:rsidR="00E86360" w:rsidRPr="009D38D7" w14:paraId="6821B22A" w14:textId="77777777" w:rsidTr="00A3019C">
        <w:tc>
          <w:tcPr>
            <w:tcW w:w="665" w:type="pct"/>
            <w:vMerge/>
          </w:tcPr>
          <w:p w14:paraId="46F76883"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1C7133B2" w14:textId="77777777" w:rsidR="00C46636" w:rsidRPr="009D38D7" w:rsidRDefault="00C46636"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 xml:space="preserve">التنسيق مع الحركة بشأن تمويل موظفي </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وأنشطتها. </w:t>
            </w:r>
          </w:p>
        </w:tc>
        <w:tc>
          <w:tcPr>
            <w:tcW w:w="870" w:type="pct"/>
          </w:tcPr>
          <w:p w14:paraId="3DD8FFCB"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المنطقة أو جنيف</w:t>
            </w:r>
          </w:p>
        </w:tc>
        <w:tc>
          <w:tcPr>
            <w:tcW w:w="918" w:type="pct"/>
          </w:tcPr>
          <w:p w14:paraId="48D9D734"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3 أشهر وأكثر</w:t>
            </w:r>
          </w:p>
        </w:tc>
      </w:tr>
      <w:tr w:rsidR="00E86360" w:rsidRPr="009D38D7" w14:paraId="29347B10" w14:textId="77777777" w:rsidTr="00A3019C">
        <w:tc>
          <w:tcPr>
            <w:tcW w:w="665" w:type="pct"/>
            <w:vMerge/>
          </w:tcPr>
          <w:p w14:paraId="6FBCF203" w14:textId="77777777" w:rsidR="00E86360" w:rsidRPr="009D38D7" w:rsidRDefault="00E86360" w:rsidP="00C46636">
            <w:pPr>
              <w:widowControl w:val="0"/>
              <w:pBdr>
                <w:top w:val="nil"/>
                <w:left w:val="nil"/>
                <w:bottom w:val="nil"/>
                <w:right w:val="nil"/>
                <w:between w:val="nil"/>
              </w:pBdr>
              <w:tabs>
                <w:tab w:val="left" w:pos="6379"/>
              </w:tabs>
              <w:bidi/>
              <w:spacing w:after="120" w:line="240" w:lineRule="auto"/>
              <w:rPr>
                <w:rFonts w:eastAsia="Arial" w:cstheme="minorHAnsi"/>
                <w:sz w:val="21"/>
                <w:szCs w:val="21"/>
                <w:lang w:val="en-GB" w:eastAsia="en-GB"/>
              </w:rPr>
            </w:pPr>
          </w:p>
        </w:tc>
        <w:tc>
          <w:tcPr>
            <w:tcW w:w="2547" w:type="pct"/>
          </w:tcPr>
          <w:p w14:paraId="3E9D477D" w14:textId="77777777" w:rsidR="00C46636" w:rsidRPr="009D38D7" w:rsidRDefault="00C46636"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التنسيق مع جهات التنسيق القطرية  المعنية ب</w:t>
            </w:r>
            <w:r w:rsidR="00584B07" w:rsidRPr="009D38D7">
              <w:rPr>
                <w:rFonts w:eastAsia="Arial" w:cstheme="minorHAnsi"/>
                <w:sz w:val="21"/>
                <w:szCs w:val="21"/>
                <w:rtl/>
                <w:lang w:val="en-GB" w:eastAsia="en-GB"/>
              </w:rPr>
              <w:t>المشاركة المجتمعية والمساءلة</w:t>
            </w:r>
            <w:r w:rsidRPr="009D38D7">
              <w:rPr>
                <w:rFonts w:eastAsia="Arial" w:cstheme="minorHAnsi"/>
                <w:sz w:val="21"/>
                <w:szCs w:val="21"/>
                <w:rtl/>
                <w:lang w:val="en-GB" w:eastAsia="en-GB"/>
              </w:rPr>
              <w:t xml:space="preserve"> التابعة لشركاء الحركة في حال تم توظيف جهات التنسيق تلك</w:t>
            </w:r>
            <w:r w:rsidRPr="009D38D7">
              <w:rPr>
                <w:rFonts w:eastAsia="Arial" w:cstheme="minorHAnsi"/>
                <w:sz w:val="21"/>
                <w:szCs w:val="21"/>
                <w:lang w:val="en-GB" w:eastAsia="en-GB"/>
              </w:rPr>
              <w:t>.</w:t>
            </w:r>
          </w:p>
        </w:tc>
        <w:tc>
          <w:tcPr>
            <w:tcW w:w="870" w:type="pct"/>
          </w:tcPr>
          <w:p w14:paraId="32CC5D8E"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الموظفون الاحتياطيون ل</w:t>
            </w:r>
            <w:r w:rsidR="00584B07" w:rsidRPr="009D38D7">
              <w:rPr>
                <w:rFonts w:eastAsia="Arial" w:cstheme="minorHAnsi"/>
                <w:sz w:val="21"/>
                <w:szCs w:val="21"/>
                <w:rtl/>
                <w:lang w:val="en-GB" w:eastAsia="en-GB"/>
              </w:rPr>
              <w:t>لمشاركة المجتمعية والمساءلة</w:t>
            </w:r>
            <w:r w:rsidRPr="009D38D7">
              <w:rPr>
                <w:rFonts w:eastAsia="Arial" w:cstheme="minorHAnsi"/>
                <w:sz w:val="21"/>
                <w:szCs w:val="21"/>
                <w:rtl/>
                <w:lang w:val="en-GB" w:eastAsia="en-GB"/>
              </w:rPr>
              <w:t xml:space="preserve"> أو </w:t>
            </w:r>
            <w:r w:rsidR="002C73AF" w:rsidRPr="009D38D7">
              <w:rPr>
                <w:rFonts w:eastAsia="Arial" w:cstheme="minorHAnsi"/>
                <w:sz w:val="21"/>
                <w:szCs w:val="21"/>
                <w:rtl/>
                <w:lang w:val="en-GB" w:eastAsia="en-GB"/>
              </w:rPr>
              <w:t>البلد</w:t>
            </w:r>
          </w:p>
        </w:tc>
        <w:tc>
          <w:tcPr>
            <w:tcW w:w="918" w:type="pct"/>
          </w:tcPr>
          <w:p w14:paraId="652DCD93" w14:textId="77777777" w:rsidR="00E86360" w:rsidRPr="009D38D7" w:rsidRDefault="00E86360" w:rsidP="00C46636">
            <w:pPr>
              <w:tabs>
                <w:tab w:val="left" w:pos="6379"/>
              </w:tabs>
              <w:bidi/>
              <w:spacing w:after="120" w:line="240" w:lineRule="auto"/>
              <w:rPr>
                <w:rFonts w:eastAsia="Arial" w:cstheme="minorHAnsi"/>
                <w:sz w:val="21"/>
                <w:szCs w:val="21"/>
                <w:lang w:val="en-GB" w:eastAsia="en-GB"/>
              </w:rPr>
            </w:pPr>
            <w:r w:rsidRPr="009D38D7">
              <w:rPr>
                <w:rFonts w:eastAsia="Arial" w:cstheme="minorHAnsi"/>
                <w:sz w:val="21"/>
                <w:szCs w:val="21"/>
                <w:rtl/>
                <w:lang w:val="en-GB" w:eastAsia="en-GB"/>
              </w:rPr>
              <w:t>على نحو مستمر</w:t>
            </w:r>
          </w:p>
        </w:tc>
      </w:tr>
    </w:tbl>
    <w:p w14:paraId="5D61D58D" w14:textId="77777777" w:rsidR="00A3019C" w:rsidRPr="009D38D7" w:rsidRDefault="00A3019C" w:rsidP="00C46636">
      <w:pPr>
        <w:bidi/>
        <w:jc w:val="both"/>
        <w:rPr>
          <w:rFonts w:cstheme="minorHAnsi"/>
          <w:rtl/>
          <w:lang w:bidi="ar-JO"/>
        </w:rPr>
      </w:pPr>
    </w:p>
    <w:p w14:paraId="0D4A59AB" w14:textId="77777777" w:rsidR="00A3019C" w:rsidRPr="009D38D7" w:rsidRDefault="00A3019C" w:rsidP="00C46636">
      <w:pPr>
        <w:bidi/>
        <w:jc w:val="both"/>
        <w:rPr>
          <w:rFonts w:cstheme="minorHAnsi"/>
          <w:rtl/>
          <w:lang w:bidi="ar-JO"/>
        </w:rPr>
      </w:pPr>
    </w:p>
    <w:sectPr w:rsidR="00A3019C" w:rsidRPr="009D38D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B7113" w14:textId="77777777" w:rsidR="005A2A52" w:rsidRDefault="005A2A52" w:rsidP="000F04CD">
      <w:pPr>
        <w:spacing w:after="0" w:line="240" w:lineRule="auto"/>
      </w:pPr>
      <w:r>
        <w:separator/>
      </w:r>
    </w:p>
  </w:endnote>
  <w:endnote w:type="continuationSeparator" w:id="0">
    <w:p w14:paraId="51A15CD3" w14:textId="77777777" w:rsidR="005A2A52" w:rsidRDefault="005A2A52" w:rsidP="000F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6528" w14:textId="77777777" w:rsidR="005A2A52" w:rsidRDefault="005A2A52" w:rsidP="000F04CD">
      <w:pPr>
        <w:spacing w:after="0" w:line="240" w:lineRule="auto"/>
      </w:pPr>
      <w:r>
        <w:separator/>
      </w:r>
    </w:p>
  </w:footnote>
  <w:footnote w:type="continuationSeparator" w:id="0">
    <w:p w14:paraId="4F85DFA8" w14:textId="77777777" w:rsidR="005A2A52" w:rsidRDefault="005A2A52" w:rsidP="000F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F96E" w14:textId="77777777" w:rsidR="00584B07" w:rsidRPr="009D38D7" w:rsidRDefault="00584B07" w:rsidP="000F04CD">
    <w:pPr>
      <w:bidi/>
      <w:jc w:val="both"/>
      <w:rPr>
        <w:rFonts w:cstheme="minorHAnsi"/>
        <w:sz w:val="24"/>
        <w:szCs w:val="24"/>
        <w:rtl/>
        <w:lang w:bidi="ar-JO"/>
      </w:rPr>
    </w:pPr>
    <w:r w:rsidRPr="009D38D7">
      <w:rPr>
        <w:rFonts w:cstheme="minorHAnsi"/>
        <w:sz w:val="24"/>
        <w:szCs w:val="24"/>
        <w:rtl/>
        <w:lang w:bidi="ar-JO"/>
      </w:rPr>
      <w:t xml:space="preserve">أدوات المشاركة المجتمعية والمساءلة </w:t>
    </w:r>
  </w:p>
  <w:p w14:paraId="63AACA20" w14:textId="77777777" w:rsidR="00584B07" w:rsidRPr="009D38D7" w:rsidRDefault="00584B07" w:rsidP="000F04CD">
    <w:pPr>
      <w:bidi/>
      <w:jc w:val="both"/>
      <w:rPr>
        <w:rFonts w:cstheme="minorHAnsi"/>
        <w:sz w:val="24"/>
        <w:szCs w:val="24"/>
        <w:rtl/>
        <w:lang w:bidi="ar-JO"/>
      </w:rPr>
    </w:pPr>
    <w:r w:rsidRPr="009D38D7">
      <w:rPr>
        <w:rFonts w:cstheme="minorHAnsi"/>
        <w:sz w:val="24"/>
        <w:szCs w:val="24"/>
        <w:rtl/>
        <w:lang w:bidi="ar-JO"/>
      </w:rPr>
      <w:t>أداة 23: إجراءات التشغيل الموحدة للمشاركة المجتمعية والمساءلة في حالات الطوارئ</w:t>
    </w:r>
  </w:p>
  <w:p w14:paraId="2A190D4F" w14:textId="77777777" w:rsidR="00584B07" w:rsidRDefault="00584B07">
    <w:pPr>
      <w:pStyle w:val="Header"/>
      <w:rPr>
        <w:lang w:bidi="ar-J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02ED"/>
    <w:rsid w:val="00001A9C"/>
    <w:rsid w:val="000F04CD"/>
    <w:rsid w:val="001B11D7"/>
    <w:rsid w:val="001C5810"/>
    <w:rsid w:val="00261887"/>
    <w:rsid w:val="002631D2"/>
    <w:rsid w:val="002C73AF"/>
    <w:rsid w:val="003800FF"/>
    <w:rsid w:val="003C725A"/>
    <w:rsid w:val="004049D0"/>
    <w:rsid w:val="004D743E"/>
    <w:rsid w:val="004E4245"/>
    <w:rsid w:val="004F7BCC"/>
    <w:rsid w:val="00505619"/>
    <w:rsid w:val="00584B07"/>
    <w:rsid w:val="005A2A52"/>
    <w:rsid w:val="005E7E15"/>
    <w:rsid w:val="00645250"/>
    <w:rsid w:val="007727FE"/>
    <w:rsid w:val="007F220D"/>
    <w:rsid w:val="009236FB"/>
    <w:rsid w:val="009D38D7"/>
    <w:rsid w:val="00A3019C"/>
    <w:rsid w:val="00B01D4E"/>
    <w:rsid w:val="00B85B50"/>
    <w:rsid w:val="00B875CC"/>
    <w:rsid w:val="00C05171"/>
    <w:rsid w:val="00C46636"/>
    <w:rsid w:val="00C828EF"/>
    <w:rsid w:val="00D102ED"/>
    <w:rsid w:val="00D77A51"/>
    <w:rsid w:val="00DB41EA"/>
    <w:rsid w:val="00E86360"/>
    <w:rsid w:val="00F57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E6A1"/>
  <w15:docId w15:val="{3E22E46E-5F40-4045-85C2-A89A3DC8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4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4CD"/>
  </w:style>
  <w:style w:type="paragraph" w:styleId="Footer">
    <w:name w:val="footer"/>
    <w:basedOn w:val="Normal"/>
    <w:link w:val="FooterChar"/>
    <w:uiPriority w:val="99"/>
    <w:unhideWhenUsed/>
    <w:rsid w:val="000F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4CD"/>
  </w:style>
  <w:style w:type="table" w:styleId="TableGrid">
    <w:name w:val="Table Grid"/>
    <w:basedOn w:val="TableNormal"/>
    <w:uiPriority w:val="59"/>
    <w:rsid w:val="000F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1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2168</Words>
  <Characters>12362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16</cp:revision>
  <dcterms:created xsi:type="dcterms:W3CDTF">2023-10-14T04:46:00Z</dcterms:created>
  <dcterms:modified xsi:type="dcterms:W3CDTF">2023-11-06T12:34:00Z</dcterms:modified>
</cp:coreProperties>
</file>