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C7D3D" w14:textId="77777777" w:rsidR="005137C3" w:rsidRPr="00181C18" w:rsidRDefault="005137C3" w:rsidP="005137C3">
      <w:pPr>
        <w:bidi/>
        <w:spacing w:after="120" w:line="276" w:lineRule="auto"/>
        <w:rPr>
          <w:rFonts w:asciiTheme="majorHAnsi" w:eastAsia="Calibri" w:hAnsiTheme="majorHAnsi" w:cstheme="majorHAnsi"/>
          <w:sz w:val="22"/>
          <w:szCs w:val="22"/>
        </w:rPr>
      </w:pPr>
      <w:r w:rsidRPr="00181C18">
        <w:rPr>
          <w:rFonts w:asciiTheme="majorHAnsi" w:eastAsia="Calibri" w:hAnsiTheme="majorHAnsi" w:cstheme="majorHAnsi"/>
          <w:color w:val="FF0000"/>
          <w:rtl/>
          <w:lang w:val="en-US" w:eastAsia="en-US" w:bidi="ar-JO"/>
        </w:rPr>
        <w:t>أداة 21:</w:t>
      </w:r>
      <w:r w:rsidRPr="00181C18">
        <w:rPr>
          <w:rFonts w:asciiTheme="majorHAnsi" w:eastAsia="Calibri" w:hAnsiTheme="majorHAnsi" w:cstheme="majorHAnsi"/>
          <w:rtl/>
          <w:lang w:val="en-US" w:eastAsia="en-US" w:bidi="ar-JO"/>
        </w:rPr>
        <w:t xml:space="preserve"> </w:t>
      </w:r>
      <w:r w:rsidRPr="00181C18">
        <w:rPr>
          <w:rFonts w:asciiTheme="majorHAnsi" w:eastAsia="Calibri" w:hAnsiTheme="majorHAnsi" w:cstheme="majorHAnsi"/>
          <w:rtl/>
          <w:lang w:eastAsia="en-US" w:bidi="ar-JO"/>
        </w:rPr>
        <w:t>موارد تغيير السلوك و التواصل بشأن المخاطر والمشاركة المجتمعية</w:t>
      </w:r>
    </w:p>
    <w:p w14:paraId="398D4522"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r w:rsidRPr="00181C18">
        <w:rPr>
          <w:rFonts w:asciiTheme="majorHAnsi" w:eastAsia="Calibri" w:hAnsiTheme="majorHAnsi" w:cstheme="majorHAnsi"/>
          <w:color w:val="FF0000"/>
          <w:rtl/>
          <w:lang w:eastAsia="en-US" w:bidi="ar-JO"/>
        </w:rPr>
        <w:t>الغرض من هذه الأداة</w:t>
      </w:r>
    </w:p>
    <w:p w14:paraId="7BA1F720"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r w:rsidRPr="00181C18">
        <w:rPr>
          <w:rFonts w:asciiTheme="majorHAnsi" w:eastAsia="Calibri" w:hAnsiTheme="majorHAnsi" w:cstheme="majorHAnsi"/>
          <w:rtl/>
          <w:lang w:eastAsia="en-US" w:bidi="ar-JO"/>
        </w:rPr>
        <w:t xml:space="preserve"> توفر هذه الأداة لمحة عامة وروابط  للموارد المفيدة والقابلة للتكييف المتصلة بتغيير السلوك و التواصل بشأن المخاطر والمشاركة المجتمعية المنتجة على نطاق الحركة للبرامج والاستجابات للأوبئة مثل الإيبولا وفيروس كورونا وزيكا. وتشمل هذه الأداة أدلة برامج تغيير السلوك، وأمثلة على خطط تغيير السلوك والتواصل بشأن المخاطر والمشاركة المجتمعية، وحزم تدريبية، وإرشادات حول استخدام أدوات مثل الراديو والسينما المتنقلة، واستطلاعات ونماذج متصلة بالتغذية الراجعة والتصورات، ومذكرات توجيهية حول قضايا مثل معالجة عدم الثقة أو التردد في أخذ اللقاحات.</w:t>
      </w:r>
    </w:p>
    <w:p w14:paraId="0F92754C"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r w:rsidRPr="00181C18">
        <w:rPr>
          <w:rFonts w:asciiTheme="majorHAnsi" w:eastAsia="Calibri" w:hAnsiTheme="majorHAnsi" w:cstheme="majorHAnsi"/>
          <w:b/>
          <w:bCs/>
          <w:rtl/>
          <w:lang w:eastAsia="en-US" w:bidi="ar-JO"/>
        </w:rPr>
        <w:t>تهدف هذه الأداة إلى تزويد جميع موظفي الحركة بالموارد والأمثلة والنماذج التي يستطيعون استخدامها في برامج تغيير السلوك أو الاستجابة للأوبئة التي يطبقونها مما يحول دون إهدار الجهود بلا طائل</w:t>
      </w:r>
      <w:r w:rsidRPr="00181C18">
        <w:rPr>
          <w:rFonts w:asciiTheme="majorHAnsi" w:eastAsia="Calibri" w:hAnsiTheme="majorHAnsi" w:cstheme="majorHAnsi"/>
          <w:rtl/>
          <w:lang w:eastAsia="en-US" w:bidi="ar-JO"/>
        </w:rPr>
        <w:t xml:space="preserve">.  </w:t>
      </w:r>
    </w:p>
    <w:p w14:paraId="00AAA307" w14:textId="77777777" w:rsidR="005137C3" w:rsidRPr="00181C18" w:rsidRDefault="005137C3" w:rsidP="005137C3">
      <w:pPr>
        <w:bidi/>
        <w:spacing w:after="200" w:line="276" w:lineRule="auto"/>
        <w:jc w:val="both"/>
        <w:rPr>
          <w:rFonts w:asciiTheme="majorHAnsi" w:eastAsia="Calibri" w:hAnsiTheme="majorHAnsi" w:cstheme="majorHAnsi"/>
          <w:color w:val="FF0000"/>
          <w:rtl/>
          <w:lang w:eastAsia="en-US" w:bidi="ar-JO"/>
        </w:rPr>
      </w:pPr>
      <w:r w:rsidRPr="00181C18">
        <w:rPr>
          <w:rFonts w:asciiTheme="majorHAnsi" w:eastAsia="Calibri" w:hAnsiTheme="majorHAnsi" w:cstheme="majorHAnsi"/>
          <w:color w:val="FF0000"/>
          <w:rtl/>
          <w:lang w:eastAsia="en-US" w:bidi="ar-JO"/>
        </w:rPr>
        <w:t>قائمة مواد وروابط تغيير السلوك والتواصل بشأن المخاطر والمشاركة المجتمعية</w:t>
      </w:r>
    </w:p>
    <w:p w14:paraId="2D3D02C9"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r w:rsidRPr="00181C18">
        <w:rPr>
          <w:rFonts w:asciiTheme="majorHAnsi" w:eastAsia="Calibri" w:hAnsiTheme="majorHAnsi" w:cstheme="majorHAnsi"/>
          <w:b/>
          <w:bCs/>
          <w:rtl/>
          <w:lang w:eastAsia="en-US" w:bidi="ar-JO"/>
        </w:rPr>
        <w:t>الدليل اللغوي:</w:t>
      </w:r>
      <w:r w:rsidRPr="00181C18">
        <w:rPr>
          <w:rFonts w:asciiTheme="majorHAnsi" w:eastAsia="Calibri" w:hAnsiTheme="majorHAnsi" w:cstheme="majorHAnsi"/>
          <w:rtl/>
          <w:lang w:eastAsia="en-US" w:bidi="ar-JO"/>
        </w:rPr>
        <w:t xml:space="preserve"> </w:t>
      </w:r>
      <w:r w:rsidRPr="00181C18">
        <w:rPr>
          <w:rFonts w:asciiTheme="majorHAnsi" w:eastAsia="Calibri" w:hAnsiTheme="majorHAnsi" w:cstheme="majorHAnsi"/>
          <w:lang w:eastAsia="en-US" w:bidi="ar-JO"/>
        </w:rPr>
        <w:t>EN</w:t>
      </w:r>
      <w:r w:rsidRPr="00181C18">
        <w:rPr>
          <w:rFonts w:asciiTheme="majorHAnsi" w:eastAsia="Calibri" w:hAnsiTheme="majorHAnsi" w:cstheme="majorHAnsi"/>
          <w:rtl/>
          <w:lang w:eastAsia="en-US" w:bidi="ar-JO"/>
        </w:rPr>
        <w:t xml:space="preserve"> (الإنجليزية)، </w:t>
      </w:r>
      <w:r w:rsidRPr="00181C18">
        <w:rPr>
          <w:rFonts w:asciiTheme="majorHAnsi" w:eastAsia="Calibri" w:hAnsiTheme="majorHAnsi" w:cstheme="majorHAnsi"/>
          <w:lang w:eastAsia="en-US" w:bidi="ar-JO"/>
        </w:rPr>
        <w:t>FR</w:t>
      </w:r>
      <w:r w:rsidRPr="00181C18">
        <w:rPr>
          <w:rFonts w:asciiTheme="majorHAnsi" w:eastAsia="Calibri" w:hAnsiTheme="majorHAnsi" w:cstheme="majorHAnsi"/>
          <w:rtl/>
          <w:lang w:eastAsia="en-US" w:bidi="ar-JO"/>
        </w:rPr>
        <w:t xml:space="preserve"> (الفرنسية)، </w:t>
      </w:r>
      <w:r w:rsidRPr="00181C18">
        <w:rPr>
          <w:rFonts w:asciiTheme="majorHAnsi" w:eastAsia="Calibri" w:hAnsiTheme="majorHAnsi" w:cstheme="majorHAnsi"/>
          <w:lang w:eastAsia="en-US" w:bidi="ar-JO"/>
        </w:rPr>
        <w:t>AR</w:t>
      </w:r>
      <w:r w:rsidRPr="00181C18">
        <w:rPr>
          <w:rFonts w:asciiTheme="majorHAnsi" w:eastAsia="Calibri" w:hAnsiTheme="majorHAnsi" w:cstheme="majorHAnsi"/>
          <w:rtl/>
          <w:lang w:eastAsia="en-US" w:bidi="ar-JO"/>
        </w:rPr>
        <w:t xml:space="preserve"> (العربية)، </w:t>
      </w:r>
      <w:r w:rsidRPr="00181C18">
        <w:rPr>
          <w:rFonts w:asciiTheme="majorHAnsi" w:eastAsia="Calibri" w:hAnsiTheme="majorHAnsi" w:cstheme="majorHAnsi"/>
          <w:lang w:eastAsia="en-US" w:bidi="ar-JO"/>
        </w:rPr>
        <w:t>SP</w:t>
      </w:r>
      <w:r w:rsidRPr="00181C18">
        <w:rPr>
          <w:rFonts w:asciiTheme="majorHAnsi" w:eastAsia="Calibri" w:hAnsiTheme="majorHAnsi" w:cstheme="majorHAnsi"/>
          <w:rtl/>
          <w:lang w:eastAsia="en-US" w:bidi="ar-JO"/>
        </w:rPr>
        <w:t xml:space="preserve"> (الإسبانية)، </w:t>
      </w:r>
      <w:r w:rsidRPr="00181C18">
        <w:rPr>
          <w:rFonts w:asciiTheme="majorHAnsi" w:eastAsia="Calibri" w:hAnsiTheme="majorHAnsi" w:cstheme="majorHAnsi"/>
          <w:lang w:eastAsia="en-US" w:bidi="ar-JO"/>
        </w:rPr>
        <w:t>PT</w:t>
      </w:r>
      <w:r w:rsidRPr="00181C18">
        <w:rPr>
          <w:rFonts w:asciiTheme="majorHAnsi" w:eastAsia="Calibri" w:hAnsiTheme="majorHAnsi" w:cstheme="majorHAnsi"/>
          <w:rtl/>
          <w:lang w:eastAsia="en-US" w:bidi="ar-JO"/>
        </w:rPr>
        <w:t xml:space="preserve"> (البرتغالية)، </w:t>
      </w:r>
      <w:r w:rsidRPr="00181C18">
        <w:rPr>
          <w:rFonts w:asciiTheme="majorHAnsi" w:eastAsia="Calibri" w:hAnsiTheme="majorHAnsi" w:cstheme="majorHAnsi"/>
          <w:lang w:eastAsia="en-US" w:bidi="ar-JO"/>
        </w:rPr>
        <w:t>RU</w:t>
      </w:r>
      <w:r w:rsidRPr="00181C18">
        <w:rPr>
          <w:rFonts w:asciiTheme="majorHAnsi" w:eastAsia="Calibri" w:hAnsiTheme="majorHAnsi" w:cstheme="majorHAnsi"/>
          <w:rtl/>
          <w:lang w:eastAsia="en-US" w:bidi="ar-JO"/>
        </w:rPr>
        <w:t xml:space="preserve"> (الروسية)، </w:t>
      </w:r>
      <w:r w:rsidRPr="00181C18">
        <w:rPr>
          <w:rFonts w:asciiTheme="majorHAnsi" w:eastAsia="Calibri" w:hAnsiTheme="majorHAnsi" w:cstheme="majorHAnsi"/>
          <w:lang w:eastAsia="en-US" w:bidi="ar-JO"/>
        </w:rPr>
        <w:t>DE</w:t>
      </w:r>
      <w:r w:rsidRPr="00181C18">
        <w:rPr>
          <w:rFonts w:asciiTheme="majorHAnsi" w:eastAsia="Calibri" w:hAnsiTheme="majorHAnsi" w:cstheme="majorHAnsi"/>
          <w:rtl/>
          <w:lang w:eastAsia="en-US" w:bidi="ar-JO"/>
        </w:rPr>
        <w:t xml:space="preserve"> (الألمانية)، </w:t>
      </w:r>
      <w:r w:rsidRPr="00181C18">
        <w:rPr>
          <w:rFonts w:asciiTheme="majorHAnsi" w:eastAsia="Calibri" w:hAnsiTheme="majorHAnsi" w:cstheme="majorHAnsi"/>
          <w:lang w:eastAsia="en-US" w:bidi="ar-JO"/>
        </w:rPr>
        <w:t>JA</w:t>
      </w:r>
      <w:r w:rsidRPr="00181C18">
        <w:rPr>
          <w:rFonts w:asciiTheme="majorHAnsi" w:eastAsia="Calibri" w:hAnsiTheme="majorHAnsi" w:cstheme="majorHAnsi"/>
          <w:rtl/>
          <w:lang w:eastAsia="en-US" w:bidi="ar-JO"/>
        </w:rPr>
        <w:t xml:space="preserve"> (اليابانية)، </w:t>
      </w:r>
      <w:r w:rsidRPr="00181C18">
        <w:rPr>
          <w:rFonts w:asciiTheme="majorHAnsi" w:eastAsia="Calibri" w:hAnsiTheme="majorHAnsi" w:cstheme="majorHAnsi"/>
          <w:lang w:eastAsia="en-US" w:bidi="ar-JO"/>
        </w:rPr>
        <w:t>ID</w:t>
      </w:r>
      <w:r w:rsidRPr="00181C18">
        <w:rPr>
          <w:rFonts w:asciiTheme="majorHAnsi" w:eastAsia="Calibri" w:hAnsiTheme="majorHAnsi" w:cstheme="majorHAnsi"/>
          <w:rtl/>
          <w:lang w:eastAsia="en-US" w:bidi="ar-JO"/>
        </w:rPr>
        <w:t xml:space="preserve"> (الإندونيسية)، </w:t>
      </w:r>
      <w:r w:rsidRPr="00181C18">
        <w:rPr>
          <w:rFonts w:asciiTheme="majorHAnsi" w:eastAsia="Calibri" w:hAnsiTheme="majorHAnsi" w:cstheme="majorHAnsi"/>
          <w:lang w:eastAsia="en-US" w:bidi="ar-JO"/>
        </w:rPr>
        <w:t>SW</w:t>
      </w:r>
      <w:r w:rsidRPr="00181C18">
        <w:rPr>
          <w:rFonts w:asciiTheme="majorHAnsi" w:eastAsia="Calibri" w:hAnsiTheme="majorHAnsi" w:cstheme="majorHAnsi"/>
          <w:rtl/>
          <w:lang w:eastAsia="en-US" w:bidi="ar-JO"/>
        </w:rPr>
        <w:t xml:space="preserve"> (السواحيلية)، </w:t>
      </w:r>
      <w:r w:rsidRPr="00181C18">
        <w:rPr>
          <w:rFonts w:asciiTheme="majorHAnsi" w:eastAsia="Calibri" w:hAnsiTheme="majorHAnsi" w:cstheme="majorHAnsi"/>
          <w:lang w:eastAsia="en-US" w:bidi="ar-JO"/>
        </w:rPr>
        <w:t>KO</w:t>
      </w:r>
      <w:r w:rsidRPr="00181C18">
        <w:rPr>
          <w:rFonts w:asciiTheme="majorHAnsi" w:eastAsia="Calibri" w:hAnsiTheme="majorHAnsi" w:cstheme="majorHAnsi"/>
          <w:rtl/>
          <w:lang w:eastAsia="en-US" w:bidi="ar-JO"/>
        </w:rPr>
        <w:t xml:space="preserve"> (الكورية)، </w:t>
      </w:r>
      <w:r w:rsidRPr="00181C18">
        <w:rPr>
          <w:rFonts w:asciiTheme="majorHAnsi" w:eastAsia="Calibri" w:hAnsiTheme="majorHAnsi" w:cstheme="majorHAnsi"/>
          <w:lang w:eastAsia="en-US" w:bidi="ar-JO"/>
        </w:rPr>
        <w:t>KH</w:t>
      </w:r>
      <w:r w:rsidRPr="00181C18">
        <w:rPr>
          <w:rFonts w:asciiTheme="majorHAnsi" w:eastAsia="Calibri" w:hAnsiTheme="majorHAnsi" w:cstheme="majorHAnsi"/>
          <w:rtl/>
          <w:lang w:eastAsia="en-US" w:bidi="ar-JO"/>
        </w:rPr>
        <w:t xml:space="preserve"> (الخميرية)، </w:t>
      </w:r>
      <w:r w:rsidRPr="00181C18">
        <w:rPr>
          <w:rFonts w:asciiTheme="majorHAnsi" w:eastAsia="Calibri" w:hAnsiTheme="majorHAnsi" w:cstheme="majorHAnsi"/>
          <w:lang w:eastAsia="en-US" w:bidi="ar-JO"/>
        </w:rPr>
        <w:t>VI</w:t>
      </w:r>
      <w:r w:rsidRPr="00181C18">
        <w:rPr>
          <w:rFonts w:asciiTheme="majorHAnsi" w:eastAsia="Calibri" w:hAnsiTheme="majorHAnsi" w:cstheme="majorHAnsi"/>
          <w:rtl/>
          <w:lang w:eastAsia="en-US" w:bidi="ar-JO"/>
        </w:rPr>
        <w:t xml:space="preserve"> (الفيتنامية)، </w:t>
      </w:r>
      <w:r w:rsidRPr="00181C18">
        <w:rPr>
          <w:rFonts w:asciiTheme="majorHAnsi" w:eastAsia="Calibri" w:hAnsiTheme="majorHAnsi" w:cstheme="majorHAnsi"/>
          <w:lang w:eastAsia="en-US" w:bidi="ar-JO"/>
        </w:rPr>
        <w:t>TH</w:t>
      </w:r>
      <w:r w:rsidRPr="00181C18">
        <w:rPr>
          <w:rFonts w:asciiTheme="majorHAnsi" w:eastAsia="Calibri" w:hAnsiTheme="majorHAnsi" w:cstheme="majorHAnsi"/>
          <w:rtl/>
          <w:lang w:eastAsia="en-US" w:bidi="ar-JO"/>
        </w:rPr>
        <w:t xml:space="preserve"> (التايلاندية)، </w:t>
      </w:r>
      <w:r w:rsidRPr="00181C18">
        <w:rPr>
          <w:rFonts w:asciiTheme="majorHAnsi" w:eastAsia="Calibri" w:hAnsiTheme="majorHAnsi" w:cstheme="majorHAnsi"/>
          <w:lang w:eastAsia="en-US" w:bidi="ar-JO"/>
        </w:rPr>
        <w:t>HI</w:t>
      </w:r>
      <w:r w:rsidRPr="00181C18">
        <w:rPr>
          <w:rFonts w:asciiTheme="majorHAnsi" w:eastAsia="Calibri" w:hAnsiTheme="majorHAnsi" w:cstheme="majorHAnsi"/>
          <w:rtl/>
          <w:lang w:eastAsia="en-US" w:bidi="ar-JO"/>
        </w:rPr>
        <w:t xml:space="preserve"> (الهندية)، </w:t>
      </w:r>
      <w:r w:rsidRPr="00181C18">
        <w:rPr>
          <w:rFonts w:asciiTheme="majorHAnsi" w:eastAsia="Calibri" w:hAnsiTheme="majorHAnsi" w:cstheme="majorHAnsi"/>
          <w:lang w:eastAsia="en-US" w:bidi="ar-JO"/>
        </w:rPr>
        <w:t>BN</w:t>
      </w:r>
      <w:r w:rsidRPr="00181C18">
        <w:rPr>
          <w:rFonts w:asciiTheme="majorHAnsi" w:eastAsia="Calibri" w:hAnsiTheme="majorHAnsi" w:cstheme="majorHAnsi"/>
          <w:rtl/>
          <w:lang w:eastAsia="en-US" w:bidi="ar-JO"/>
        </w:rPr>
        <w:t xml:space="preserve"> (البنغالية)، </w:t>
      </w:r>
      <w:r w:rsidRPr="00181C18">
        <w:rPr>
          <w:rFonts w:asciiTheme="majorHAnsi" w:eastAsia="Calibri" w:hAnsiTheme="majorHAnsi" w:cstheme="majorHAnsi"/>
          <w:lang w:eastAsia="en-US" w:bidi="ar-JO"/>
        </w:rPr>
        <w:t>BHS</w:t>
      </w:r>
      <w:r w:rsidRPr="00181C18">
        <w:rPr>
          <w:rFonts w:asciiTheme="majorHAnsi" w:eastAsia="Calibri" w:hAnsiTheme="majorHAnsi" w:cstheme="majorHAnsi"/>
          <w:rtl/>
          <w:lang w:eastAsia="en-US" w:bidi="ar-JO"/>
        </w:rPr>
        <w:t xml:space="preserve"> (البهاسية)، </w:t>
      </w:r>
      <w:r w:rsidRPr="00181C18">
        <w:rPr>
          <w:rFonts w:asciiTheme="majorHAnsi" w:eastAsia="Calibri" w:hAnsiTheme="majorHAnsi" w:cstheme="majorHAnsi"/>
          <w:lang w:eastAsia="en-US" w:bidi="ar-JO"/>
        </w:rPr>
        <w:t>TL</w:t>
      </w:r>
      <w:r w:rsidRPr="00181C18">
        <w:rPr>
          <w:rFonts w:asciiTheme="majorHAnsi" w:eastAsia="Calibri" w:hAnsiTheme="majorHAnsi" w:cstheme="majorHAnsi"/>
          <w:rtl/>
          <w:lang w:eastAsia="en-US" w:bidi="ar-JO"/>
        </w:rPr>
        <w:t xml:space="preserve"> (الفلبينية)، </w:t>
      </w:r>
      <w:r w:rsidRPr="00181C18">
        <w:rPr>
          <w:rFonts w:asciiTheme="majorHAnsi" w:eastAsia="Calibri" w:hAnsiTheme="majorHAnsi" w:cstheme="majorHAnsi"/>
          <w:lang w:eastAsia="en-US" w:bidi="ar-JO"/>
        </w:rPr>
        <w:t>MY</w:t>
      </w:r>
      <w:r w:rsidRPr="00181C18">
        <w:rPr>
          <w:rFonts w:asciiTheme="majorHAnsi" w:eastAsia="Calibri" w:hAnsiTheme="majorHAnsi" w:cstheme="majorHAnsi"/>
          <w:rtl/>
          <w:lang w:eastAsia="en-US" w:bidi="ar-JO"/>
        </w:rPr>
        <w:t xml:space="preserve"> (البورمية)، </w:t>
      </w:r>
      <w:r w:rsidRPr="00181C18">
        <w:rPr>
          <w:rFonts w:asciiTheme="majorHAnsi" w:eastAsia="Calibri" w:hAnsiTheme="majorHAnsi" w:cstheme="majorHAnsi"/>
          <w:lang w:eastAsia="en-US" w:bidi="ar-JO"/>
        </w:rPr>
        <w:t>MS</w:t>
      </w:r>
      <w:r w:rsidRPr="00181C18">
        <w:rPr>
          <w:rFonts w:asciiTheme="majorHAnsi" w:eastAsia="Calibri" w:hAnsiTheme="majorHAnsi" w:cstheme="majorHAnsi"/>
          <w:rtl/>
          <w:lang w:eastAsia="en-US" w:bidi="ar-JO"/>
        </w:rPr>
        <w:t xml:space="preserve"> (الماليزية) ، </w:t>
      </w:r>
      <w:r w:rsidRPr="00181C18">
        <w:rPr>
          <w:rFonts w:asciiTheme="majorHAnsi" w:eastAsia="Calibri" w:hAnsiTheme="majorHAnsi" w:cstheme="majorHAnsi"/>
          <w:lang w:eastAsia="en-US" w:bidi="ar-JO"/>
        </w:rPr>
        <w:t>ZH</w:t>
      </w:r>
      <w:r w:rsidRPr="00181C18">
        <w:rPr>
          <w:rFonts w:asciiTheme="majorHAnsi" w:eastAsia="Calibri" w:hAnsiTheme="majorHAnsi" w:cstheme="majorHAnsi"/>
          <w:rtl/>
          <w:lang w:eastAsia="en-US" w:bidi="ar-JO"/>
        </w:rPr>
        <w:t xml:space="preserve"> (الصينية المبسطة أو التقليدية).</w:t>
      </w:r>
    </w:p>
    <w:p w14:paraId="17F01564"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p>
    <w:p w14:paraId="70716CAD"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p>
    <w:p w14:paraId="4A631066"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p>
    <w:p w14:paraId="5578F417"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p>
    <w:p w14:paraId="1C390ACC" w14:textId="77777777" w:rsidR="005137C3" w:rsidRPr="00181C18" w:rsidRDefault="005137C3" w:rsidP="005137C3">
      <w:pPr>
        <w:bidi/>
        <w:spacing w:after="200" w:line="276" w:lineRule="auto"/>
        <w:jc w:val="both"/>
        <w:rPr>
          <w:rFonts w:asciiTheme="majorHAnsi" w:eastAsia="Calibri" w:hAnsiTheme="majorHAnsi" w:cstheme="majorHAnsi"/>
          <w:rtl/>
          <w:lang w:eastAsia="en-US" w:bidi="ar-JO"/>
        </w:rPr>
      </w:pPr>
    </w:p>
    <w:p w14:paraId="042E48E7" w14:textId="77777777" w:rsidR="00DC1052" w:rsidRPr="00181C18" w:rsidRDefault="00DC1052">
      <w:pPr>
        <w:ind w:hanging="2"/>
        <w:rPr>
          <w:rFonts w:asciiTheme="majorHAnsi" w:hAnsiTheme="majorHAnsi" w:cstheme="majorHAnsi"/>
        </w:rPr>
      </w:pPr>
    </w:p>
    <w:tbl>
      <w:tblPr>
        <w:tblStyle w:val="a2"/>
        <w:bidiVisual/>
        <w:tblW w:w="1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0"/>
        <w:gridCol w:w="4503"/>
        <w:gridCol w:w="6307"/>
        <w:gridCol w:w="1968"/>
      </w:tblGrid>
      <w:tr w:rsidR="00DC1052" w:rsidRPr="00181C18" w14:paraId="3017638D" w14:textId="77777777" w:rsidTr="005137C3">
        <w:trPr>
          <w:cantSplit/>
          <w:trHeight w:val="570"/>
        </w:trPr>
        <w:tc>
          <w:tcPr>
            <w:tcW w:w="1890" w:type="dxa"/>
            <w:shd w:val="clear" w:color="auto" w:fill="A5A5A5"/>
          </w:tcPr>
          <w:p w14:paraId="7EAF847B" w14:textId="14B3E7A8" w:rsidR="00DC1052" w:rsidRPr="00181C18" w:rsidRDefault="005137C3">
            <w:pPr>
              <w:spacing w:before="120" w:after="120" w:line="276" w:lineRule="auto"/>
              <w:ind w:hanging="2"/>
              <w:jc w:val="center"/>
              <w:rPr>
                <w:rFonts w:asciiTheme="majorHAnsi" w:eastAsia="Montserrat" w:hAnsiTheme="majorHAnsi" w:cstheme="majorHAnsi"/>
              </w:rPr>
            </w:pPr>
            <w:r w:rsidRPr="00181C18">
              <w:rPr>
                <w:rFonts w:asciiTheme="majorHAnsi" w:eastAsia="Montserrat" w:hAnsiTheme="majorHAnsi" w:cstheme="majorHAnsi"/>
                <w:b/>
                <w:rtl/>
              </w:rPr>
              <w:t>الموضوع</w:t>
            </w:r>
          </w:p>
        </w:tc>
        <w:tc>
          <w:tcPr>
            <w:tcW w:w="4503" w:type="dxa"/>
            <w:shd w:val="clear" w:color="auto" w:fill="A5A5A5"/>
          </w:tcPr>
          <w:p w14:paraId="2E7A5639" w14:textId="75151F25" w:rsidR="00DC1052" w:rsidRPr="00181C18" w:rsidRDefault="005137C3">
            <w:pPr>
              <w:spacing w:before="120" w:after="120" w:line="276" w:lineRule="auto"/>
              <w:ind w:hanging="2"/>
              <w:jc w:val="center"/>
              <w:rPr>
                <w:rFonts w:asciiTheme="majorHAnsi" w:eastAsia="Montserrat" w:hAnsiTheme="majorHAnsi" w:cstheme="majorHAnsi"/>
              </w:rPr>
            </w:pPr>
            <w:r w:rsidRPr="00181C18">
              <w:rPr>
                <w:rFonts w:asciiTheme="majorHAnsi" w:eastAsia="Montserrat" w:hAnsiTheme="majorHAnsi" w:cstheme="majorHAnsi"/>
                <w:b/>
                <w:rtl/>
              </w:rPr>
              <w:t>الأداة</w:t>
            </w:r>
          </w:p>
        </w:tc>
        <w:tc>
          <w:tcPr>
            <w:tcW w:w="6307" w:type="dxa"/>
            <w:shd w:val="clear" w:color="auto" w:fill="A6A6A6"/>
          </w:tcPr>
          <w:p w14:paraId="264AA625" w14:textId="58B73935" w:rsidR="00DC1052" w:rsidRPr="00181C18" w:rsidRDefault="005137C3">
            <w:pPr>
              <w:spacing w:before="120" w:after="120" w:line="276" w:lineRule="auto"/>
              <w:ind w:hanging="2"/>
              <w:jc w:val="center"/>
              <w:rPr>
                <w:rFonts w:asciiTheme="majorHAnsi" w:eastAsia="Montserrat" w:hAnsiTheme="majorHAnsi" w:cstheme="majorHAnsi"/>
              </w:rPr>
            </w:pPr>
            <w:r w:rsidRPr="00181C18">
              <w:rPr>
                <w:rFonts w:asciiTheme="majorHAnsi" w:eastAsia="Montserrat" w:hAnsiTheme="majorHAnsi" w:cstheme="majorHAnsi"/>
                <w:b/>
                <w:rtl/>
              </w:rPr>
              <w:t>البيان</w:t>
            </w:r>
          </w:p>
        </w:tc>
        <w:tc>
          <w:tcPr>
            <w:tcW w:w="1968" w:type="dxa"/>
            <w:shd w:val="clear" w:color="auto" w:fill="A6A6A6"/>
          </w:tcPr>
          <w:p w14:paraId="18D4A054" w14:textId="7BB98A00" w:rsidR="00DC1052" w:rsidRPr="00181C18" w:rsidRDefault="005137C3">
            <w:pPr>
              <w:spacing w:before="120" w:after="120" w:line="276" w:lineRule="auto"/>
              <w:ind w:hanging="2"/>
              <w:jc w:val="center"/>
              <w:rPr>
                <w:rFonts w:asciiTheme="majorHAnsi" w:eastAsia="Montserrat" w:hAnsiTheme="majorHAnsi" w:cstheme="majorHAnsi"/>
              </w:rPr>
            </w:pPr>
            <w:r w:rsidRPr="00181C18">
              <w:rPr>
                <w:rFonts w:asciiTheme="majorHAnsi" w:eastAsia="Montserrat" w:hAnsiTheme="majorHAnsi" w:cstheme="majorHAnsi"/>
                <w:b/>
                <w:rtl/>
              </w:rPr>
              <w:t xml:space="preserve">الروابط </w:t>
            </w:r>
          </w:p>
        </w:tc>
      </w:tr>
      <w:tr w:rsidR="00DC1052" w:rsidRPr="00181C18" w14:paraId="043834C5" w14:textId="77777777" w:rsidTr="005137C3">
        <w:trPr>
          <w:cantSplit/>
          <w:trHeight w:val="240"/>
        </w:trPr>
        <w:tc>
          <w:tcPr>
            <w:tcW w:w="1890" w:type="dxa"/>
            <w:vMerge w:val="restart"/>
          </w:tcPr>
          <w:p w14:paraId="0C52D212" w14:textId="0B591356" w:rsidR="00DC1052" w:rsidRPr="00181C18" w:rsidRDefault="000F0BDF" w:rsidP="000F0BDF">
            <w:pPr>
              <w:bidi/>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تخطيط وتوجيه تغيير السلوك </w:t>
            </w:r>
          </w:p>
          <w:p w14:paraId="1DAEE961" w14:textId="77777777" w:rsidR="000F0BDF" w:rsidRPr="00181C18" w:rsidRDefault="000F0BDF" w:rsidP="000F0BDF">
            <w:pPr>
              <w:bidi/>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تخطيط وتوجيه تغيير السلوك </w:t>
            </w:r>
          </w:p>
          <w:p w14:paraId="6051B8B4" w14:textId="290AC832" w:rsidR="00CD28FF" w:rsidRPr="00181C18" w:rsidRDefault="00CD28FF">
            <w:pPr>
              <w:spacing w:after="120"/>
              <w:ind w:hanging="2"/>
              <w:rPr>
                <w:rFonts w:asciiTheme="majorHAnsi" w:eastAsia="Open Sans" w:hAnsiTheme="majorHAnsi" w:cstheme="majorHAnsi"/>
                <w:b/>
                <w:color w:val="FF0000"/>
                <w:sz w:val="21"/>
                <w:szCs w:val="21"/>
              </w:rPr>
            </w:pPr>
          </w:p>
        </w:tc>
        <w:tc>
          <w:tcPr>
            <w:tcW w:w="4503" w:type="dxa"/>
          </w:tcPr>
          <w:p w14:paraId="3A27CC20" w14:textId="3C93D276" w:rsidR="000F0BDF" w:rsidRPr="00181C18" w:rsidRDefault="000F0BDF"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b/>
                <w:sz w:val="21"/>
                <w:szCs w:val="21"/>
                <w:highlight w:val="white"/>
                <w:rtl/>
              </w:rPr>
              <w:t xml:space="preserve">إرشادات تغيير السلوك الصادرة عن الاتحاد الدولي </w:t>
            </w:r>
          </w:p>
        </w:tc>
        <w:tc>
          <w:tcPr>
            <w:tcW w:w="6307" w:type="dxa"/>
          </w:tcPr>
          <w:p w14:paraId="23CEAF55" w14:textId="33A3BA5E" w:rsidR="00891C31" w:rsidRPr="00181C18" w:rsidRDefault="00891C3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lang w:bidi="ar-JO"/>
              </w:rPr>
              <w:t>ت</w:t>
            </w:r>
            <w:r w:rsidRPr="00181C18">
              <w:rPr>
                <w:rFonts w:asciiTheme="majorHAnsi" w:eastAsia="Open Sans" w:hAnsiTheme="majorHAnsi" w:cstheme="majorHAnsi"/>
                <w:sz w:val="21"/>
                <w:szCs w:val="21"/>
                <w:rtl/>
              </w:rPr>
              <w:t>شرح هذه الوثيقة عملية تصميم تدخل لتغيير السلوك، بعد المراحل الخمس المتمثلة في المعرفة والموافقة والقصد والممارسة والمناصرة.</w:t>
            </w:r>
          </w:p>
        </w:tc>
        <w:tc>
          <w:tcPr>
            <w:tcW w:w="1968" w:type="dxa"/>
          </w:tcPr>
          <w:p w14:paraId="4B292333" w14:textId="23F190ED" w:rsidR="00DC1052"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1E2EBA" w:rsidRPr="00181C18" w14:paraId="5B8EB7AA" w14:textId="77777777" w:rsidTr="005137C3">
        <w:trPr>
          <w:cantSplit/>
          <w:trHeight w:val="240"/>
        </w:trPr>
        <w:tc>
          <w:tcPr>
            <w:tcW w:w="1890" w:type="dxa"/>
            <w:vMerge/>
          </w:tcPr>
          <w:p w14:paraId="7B4D29DA" w14:textId="77777777" w:rsidR="001E2EBA" w:rsidRPr="00181C18" w:rsidRDefault="001E2EBA">
            <w:pPr>
              <w:spacing w:after="120"/>
              <w:ind w:hanging="2"/>
              <w:rPr>
                <w:rFonts w:asciiTheme="majorHAnsi" w:eastAsia="Open Sans" w:hAnsiTheme="majorHAnsi" w:cstheme="majorHAnsi"/>
                <w:b/>
                <w:color w:val="FF0000"/>
                <w:sz w:val="21"/>
                <w:szCs w:val="21"/>
              </w:rPr>
            </w:pPr>
          </w:p>
        </w:tc>
        <w:tc>
          <w:tcPr>
            <w:tcW w:w="4503" w:type="dxa"/>
          </w:tcPr>
          <w:p w14:paraId="5A4B8A8D" w14:textId="5E1014D2" w:rsidR="000F0BDF" w:rsidRPr="00181C18" w:rsidRDefault="000F0BDF"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highlight w:val="white"/>
                <w:rtl/>
              </w:rPr>
              <w:t xml:space="preserve">مجموعة أدوات الاتحاد الدولي بشأن وسائل التواصل الإجتماعي لأغراض تغيير السلوك </w:t>
            </w:r>
          </w:p>
        </w:tc>
        <w:tc>
          <w:tcPr>
            <w:tcW w:w="6307" w:type="dxa"/>
          </w:tcPr>
          <w:p w14:paraId="1F0F34E4" w14:textId="46EB4348" w:rsidR="00891C31" w:rsidRPr="00181C18" w:rsidRDefault="00891C3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مجموعة أدوات الأمريكتين الصادرة عن الاتحاد الدولي والتي تهدف إلى إرشادك خلال عملية استخدام وسائل التواصل الاجتماعي لتشجيع تغيير السلوك الإيجابي بشأن الحد من مخاطر الكوارث في المجتمعات، غير أنه يمكن استخدام المفاهيم لأي نوع من من أنواع تغيير السلوك</w:t>
            </w:r>
          </w:p>
        </w:tc>
        <w:tc>
          <w:tcPr>
            <w:tcW w:w="1968" w:type="dxa"/>
          </w:tcPr>
          <w:p w14:paraId="256CD75C" w14:textId="529DBB92" w:rsidR="001E2EBA"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الانجليزية  و الإسبانية</w:t>
            </w:r>
          </w:p>
        </w:tc>
      </w:tr>
      <w:tr w:rsidR="00DC1052" w:rsidRPr="00181C18" w14:paraId="659E4D57" w14:textId="77777777" w:rsidTr="005137C3">
        <w:trPr>
          <w:cantSplit/>
          <w:trHeight w:val="240"/>
        </w:trPr>
        <w:tc>
          <w:tcPr>
            <w:tcW w:w="1890" w:type="dxa"/>
            <w:vMerge/>
          </w:tcPr>
          <w:p w14:paraId="0D28ED65"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76280019" w14:textId="0A2E51EB" w:rsidR="000F0BDF" w:rsidRPr="00181C18" w:rsidRDefault="000F0BDF"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b/>
                <w:sz w:val="21"/>
                <w:szCs w:val="21"/>
                <w:highlight w:val="white"/>
                <w:rtl/>
              </w:rPr>
              <w:t xml:space="preserve">إشراك المجتمعات في دراسة حالة تغيير السلوك </w:t>
            </w:r>
          </w:p>
        </w:tc>
        <w:tc>
          <w:tcPr>
            <w:tcW w:w="6307" w:type="dxa"/>
          </w:tcPr>
          <w:p w14:paraId="7798B910" w14:textId="26E324E2" w:rsidR="00891C31" w:rsidRPr="00181C18" w:rsidRDefault="00891C3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دراسة حالة من رواندا توثق كيفية استخدام الجمعية الوطنية للراديو والسينما المتنقلة كجزء من برامج تغيير السلوك في مجال المياه والصرف الصحي والنظافة الصحية والحد من مخاطر الكوارث.</w:t>
            </w:r>
          </w:p>
        </w:tc>
        <w:tc>
          <w:tcPr>
            <w:tcW w:w="1968" w:type="dxa"/>
          </w:tcPr>
          <w:p w14:paraId="39008FED" w14:textId="52140521" w:rsidR="00DC1052"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145097B0" w14:textId="77777777" w:rsidTr="005137C3">
        <w:trPr>
          <w:cantSplit/>
          <w:trHeight w:val="240"/>
        </w:trPr>
        <w:tc>
          <w:tcPr>
            <w:tcW w:w="1890" w:type="dxa"/>
            <w:vMerge/>
          </w:tcPr>
          <w:p w14:paraId="0509DF12"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66BF6E8F" w14:textId="4DE852E4" w:rsidR="00DC1052" w:rsidRPr="00181C18" w:rsidRDefault="000F0BDF" w:rsidP="00F42025">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b/>
                <w:sz w:val="21"/>
                <w:szCs w:val="21"/>
                <w:rtl/>
              </w:rPr>
              <w:t>استراتيجية ال</w:t>
            </w:r>
            <w:r w:rsidR="00F42025" w:rsidRPr="00181C18">
              <w:rPr>
                <w:rFonts w:asciiTheme="majorHAnsi" w:eastAsia="Open Sans" w:hAnsiTheme="majorHAnsi" w:cstheme="majorHAnsi"/>
                <w:b/>
                <w:sz w:val="21"/>
                <w:szCs w:val="21"/>
                <w:rtl/>
                <w:lang w:bidi="ar-JO"/>
              </w:rPr>
              <w:t>تواصل</w:t>
            </w:r>
            <w:r w:rsidRPr="00181C18">
              <w:rPr>
                <w:rFonts w:asciiTheme="majorHAnsi" w:eastAsia="Open Sans" w:hAnsiTheme="majorHAnsi" w:cstheme="majorHAnsi"/>
                <w:b/>
                <w:sz w:val="21"/>
                <w:szCs w:val="21"/>
                <w:rtl/>
              </w:rPr>
              <w:t xml:space="preserve"> لتغيير السلوك فيما يتعلق بالكوليرا - سيراليون</w:t>
            </w:r>
          </w:p>
        </w:tc>
        <w:tc>
          <w:tcPr>
            <w:tcW w:w="6307" w:type="dxa"/>
          </w:tcPr>
          <w:p w14:paraId="551AE90E" w14:textId="2A3DC5E8" w:rsidR="00DC1052" w:rsidRPr="00181C18" w:rsidRDefault="00935450"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Pr>
              <w:t>.</w:t>
            </w:r>
          </w:p>
          <w:p w14:paraId="5901468E" w14:textId="0F64D4A0" w:rsidR="00F42025" w:rsidRPr="00181C18" w:rsidRDefault="00F42025"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مثال على استراتيجية التواصل لتغيير السلوك التي وُضعت بعد تفشي المرض. على الرغم من كونها قديمة، إلا أنها يوفر أفكارًا/هيكلا لخطة تواصل بشأن تغيير السلوك.</w:t>
            </w:r>
          </w:p>
        </w:tc>
        <w:tc>
          <w:tcPr>
            <w:tcW w:w="1968" w:type="dxa"/>
          </w:tcPr>
          <w:p w14:paraId="20FC90ED" w14:textId="39042FDF" w:rsidR="00DC1052"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217C4BAB" w14:textId="77777777" w:rsidTr="005137C3">
        <w:trPr>
          <w:cantSplit/>
          <w:trHeight w:val="240"/>
        </w:trPr>
        <w:tc>
          <w:tcPr>
            <w:tcW w:w="1890" w:type="dxa"/>
            <w:vMerge w:val="restart"/>
          </w:tcPr>
          <w:p w14:paraId="5A3BDF17" w14:textId="356AC430" w:rsidR="000F0BDF" w:rsidRPr="00181C18" w:rsidRDefault="000F0BDF" w:rsidP="000F0BDF">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b/>
                <w:color w:val="FF0000"/>
                <w:sz w:val="21"/>
                <w:szCs w:val="21"/>
                <w:rtl/>
              </w:rPr>
              <w:t xml:space="preserve">توجيه وتخطيط التواصل بشأن المخاطر والمشاركة المجتمعية </w:t>
            </w:r>
          </w:p>
          <w:p w14:paraId="5FF674C8" w14:textId="77777777" w:rsidR="00DC1052" w:rsidRPr="00181C18" w:rsidRDefault="00DC1052">
            <w:pPr>
              <w:spacing w:after="120"/>
              <w:ind w:hanging="2"/>
              <w:rPr>
                <w:rFonts w:asciiTheme="majorHAnsi" w:eastAsia="Open Sans" w:hAnsiTheme="majorHAnsi" w:cstheme="majorHAnsi"/>
                <w:sz w:val="21"/>
                <w:szCs w:val="21"/>
              </w:rPr>
            </w:pPr>
          </w:p>
          <w:p w14:paraId="0CEB1512" w14:textId="77777777" w:rsidR="00DC1052" w:rsidRPr="00181C18" w:rsidRDefault="00DC1052">
            <w:pPr>
              <w:spacing w:after="120"/>
              <w:ind w:hanging="2"/>
              <w:rPr>
                <w:rFonts w:asciiTheme="majorHAnsi" w:eastAsia="Open Sans" w:hAnsiTheme="majorHAnsi" w:cstheme="majorHAnsi"/>
                <w:sz w:val="21"/>
                <w:szCs w:val="21"/>
              </w:rPr>
            </w:pPr>
          </w:p>
          <w:p w14:paraId="3194030B" w14:textId="77777777" w:rsidR="00DC1052" w:rsidRPr="00181C18" w:rsidRDefault="00DC1052">
            <w:pPr>
              <w:spacing w:after="120"/>
              <w:ind w:hanging="2"/>
              <w:rPr>
                <w:rFonts w:asciiTheme="majorHAnsi" w:eastAsia="Open Sans" w:hAnsiTheme="majorHAnsi" w:cstheme="majorHAnsi"/>
                <w:sz w:val="21"/>
                <w:szCs w:val="21"/>
              </w:rPr>
            </w:pPr>
          </w:p>
          <w:p w14:paraId="16459CFB" w14:textId="77777777" w:rsidR="00DC1052" w:rsidRPr="00181C18" w:rsidRDefault="00DC1052">
            <w:pPr>
              <w:spacing w:after="120"/>
              <w:ind w:hanging="2"/>
              <w:rPr>
                <w:rFonts w:asciiTheme="majorHAnsi" w:eastAsia="Open Sans" w:hAnsiTheme="majorHAnsi" w:cstheme="majorHAnsi"/>
                <w:sz w:val="21"/>
                <w:szCs w:val="21"/>
              </w:rPr>
            </w:pPr>
          </w:p>
          <w:p w14:paraId="07A416D0" w14:textId="77777777" w:rsidR="00DC1052" w:rsidRPr="00181C18" w:rsidRDefault="00DC1052">
            <w:pPr>
              <w:spacing w:after="120"/>
              <w:ind w:hanging="2"/>
              <w:rPr>
                <w:rFonts w:asciiTheme="majorHAnsi" w:eastAsia="Open Sans" w:hAnsiTheme="majorHAnsi" w:cstheme="majorHAnsi"/>
                <w:sz w:val="21"/>
                <w:szCs w:val="21"/>
              </w:rPr>
            </w:pPr>
          </w:p>
          <w:p w14:paraId="3D0BE3EF" w14:textId="77777777" w:rsidR="00DC1052" w:rsidRPr="00181C18" w:rsidRDefault="00DC1052">
            <w:pPr>
              <w:spacing w:after="120"/>
              <w:ind w:hanging="2"/>
              <w:rPr>
                <w:rFonts w:asciiTheme="majorHAnsi" w:eastAsia="Open Sans" w:hAnsiTheme="majorHAnsi" w:cstheme="majorHAnsi"/>
                <w:sz w:val="21"/>
                <w:szCs w:val="21"/>
              </w:rPr>
            </w:pPr>
          </w:p>
          <w:p w14:paraId="0C340E69" w14:textId="77777777" w:rsidR="00DC1052" w:rsidRPr="00181C18" w:rsidRDefault="00DC1052">
            <w:pPr>
              <w:spacing w:after="120"/>
              <w:ind w:hanging="2"/>
              <w:rPr>
                <w:rFonts w:asciiTheme="majorHAnsi" w:eastAsia="Open Sans" w:hAnsiTheme="majorHAnsi" w:cstheme="majorHAnsi"/>
                <w:sz w:val="21"/>
                <w:szCs w:val="21"/>
              </w:rPr>
            </w:pPr>
          </w:p>
          <w:p w14:paraId="441989AB" w14:textId="77777777" w:rsidR="00DC1052" w:rsidRPr="00181C18" w:rsidRDefault="00DC1052" w:rsidP="001E2EBA">
            <w:pPr>
              <w:spacing w:after="120"/>
              <w:rPr>
                <w:rFonts w:asciiTheme="majorHAnsi" w:eastAsia="Open Sans" w:hAnsiTheme="majorHAnsi" w:cstheme="majorHAnsi"/>
                <w:b/>
                <w:color w:val="FF0000"/>
                <w:sz w:val="21"/>
                <w:szCs w:val="21"/>
              </w:rPr>
            </w:pPr>
          </w:p>
          <w:p w14:paraId="0111B598" w14:textId="77777777" w:rsidR="000F0BDF" w:rsidRPr="00181C18" w:rsidRDefault="000F0BDF" w:rsidP="000F0BDF">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b/>
                <w:color w:val="FF0000"/>
                <w:sz w:val="21"/>
                <w:szCs w:val="21"/>
                <w:rtl/>
              </w:rPr>
              <w:t xml:space="preserve">توجيه وتخطيط التواصل بشأن المخاطر والمشاركة المجتمعية </w:t>
            </w:r>
          </w:p>
          <w:p w14:paraId="35002FCF" w14:textId="77777777" w:rsidR="00DC1052" w:rsidRPr="00181C18" w:rsidRDefault="00DC1052">
            <w:pPr>
              <w:spacing w:after="120"/>
              <w:ind w:hanging="2"/>
              <w:rPr>
                <w:rFonts w:asciiTheme="majorHAnsi" w:eastAsia="Open Sans" w:hAnsiTheme="majorHAnsi" w:cstheme="majorHAnsi"/>
                <w:sz w:val="21"/>
                <w:szCs w:val="21"/>
              </w:rPr>
            </w:pPr>
          </w:p>
          <w:p w14:paraId="6336FAA7" w14:textId="77777777" w:rsidR="008E43B5" w:rsidRPr="00181C18" w:rsidRDefault="008E43B5">
            <w:pPr>
              <w:spacing w:after="120"/>
              <w:ind w:hanging="2"/>
              <w:rPr>
                <w:rFonts w:asciiTheme="majorHAnsi" w:eastAsia="Open Sans" w:hAnsiTheme="majorHAnsi" w:cstheme="majorHAnsi"/>
                <w:sz w:val="21"/>
                <w:szCs w:val="21"/>
              </w:rPr>
            </w:pPr>
          </w:p>
          <w:p w14:paraId="4F3ACC6E" w14:textId="77777777" w:rsidR="008E43B5" w:rsidRPr="00181C18" w:rsidRDefault="008E43B5">
            <w:pPr>
              <w:spacing w:after="120"/>
              <w:ind w:hanging="2"/>
              <w:rPr>
                <w:rFonts w:asciiTheme="majorHAnsi" w:eastAsia="Open Sans" w:hAnsiTheme="majorHAnsi" w:cstheme="majorHAnsi"/>
                <w:sz w:val="21"/>
                <w:szCs w:val="21"/>
              </w:rPr>
            </w:pPr>
          </w:p>
          <w:p w14:paraId="1DC18A27" w14:textId="77777777" w:rsidR="008E43B5" w:rsidRPr="00181C18" w:rsidRDefault="008E43B5">
            <w:pPr>
              <w:spacing w:after="120"/>
              <w:ind w:hanging="2"/>
              <w:rPr>
                <w:rFonts w:asciiTheme="majorHAnsi" w:eastAsia="Open Sans" w:hAnsiTheme="majorHAnsi" w:cstheme="majorHAnsi"/>
                <w:sz w:val="21"/>
                <w:szCs w:val="21"/>
              </w:rPr>
            </w:pPr>
          </w:p>
          <w:p w14:paraId="24DDCD1E" w14:textId="77777777" w:rsidR="008E43B5" w:rsidRPr="00181C18" w:rsidRDefault="008E43B5">
            <w:pPr>
              <w:spacing w:after="120"/>
              <w:ind w:hanging="2"/>
              <w:rPr>
                <w:rFonts w:asciiTheme="majorHAnsi" w:eastAsia="Open Sans" w:hAnsiTheme="majorHAnsi" w:cstheme="majorHAnsi"/>
                <w:sz w:val="21"/>
                <w:szCs w:val="21"/>
              </w:rPr>
            </w:pPr>
          </w:p>
          <w:p w14:paraId="6C12AE4B" w14:textId="77777777" w:rsidR="008E43B5" w:rsidRPr="00181C18" w:rsidRDefault="008E43B5">
            <w:pPr>
              <w:spacing w:after="120"/>
              <w:ind w:hanging="2"/>
              <w:rPr>
                <w:rFonts w:asciiTheme="majorHAnsi" w:eastAsia="Open Sans" w:hAnsiTheme="majorHAnsi" w:cstheme="majorHAnsi"/>
                <w:sz w:val="21"/>
                <w:szCs w:val="21"/>
              </w:rPr>
            </w:pPr>
          </w:p>
          <w:p w14:paraId="23B56E81" w14:textId="77777777" w:rsidR="008E43B5" w:rsidRPr="00181C18" w:rsidRDefault="008E43B5">
            <w:pPr>
              <w:spacing w:after="120"/>
              <w:ind w:hanging="2"/>
              <w:rPr>
                <w:rFonts w:asciiTheme="majorHAnsi" w:eastAsia="Open Sans" w:hAnsiTheme="majorHAnsi" w:cstheme="majorHAnsi"/>
                <w:sz w:val="21"/>
                <w:szCs w:val="21"/>
              </w:rPr>
            </w:pPr>
          </w:p>
          <w:p w14:paraId="025D1D10" w14:textId="77777777" w:rsidR="008E43B5" w:rsidRPr="00181C18" w:rsidRDefault="008E43B5">
            <w:pPr>
              <w:spacing w:after="120"/>
              <w:ind w:hanging="2"/>
              <w:rPr>
                <w:rFonts w:asciiTheme="majorHAnsi" w:eastAsia="Open Sans" w:hAnsiTheme="majorHAnsi" w:cstheme="majorHAnsi"/>
                <w:sz w:val="21"/>
                <w:szCs w:val="21"/>
              </w:rPr>
            </w:pPr>
          </w:p>
          <w:p w14:paraId="4930AC41" w14:textId="77777777" w:rsidR="008E43B5" w:rsidRPr="00181C18" w:rsidRDefault="008E43B5">
            <w:pPr>
              <w:spacing w:after="120"/>
              <w:ind w:hanging="2"/>
              <w:rPr>
                <w:rFonts w:asciiTheme="majorHAnsi" w:eastAsia="Open Sans" w:hAnsiTheme="majorHAnsi" w:cstheme="majorHAnsi"/>
                <w:sz w:val="21"/>
                <w:szCs w:val="21"/>
              </w:rPr>
            </w:pPr>
          </w:p>
          <w:p w14:paraId="6B4D115B" w14:textId="77777777" w:rsidR="008E43B5" w:rsidRPr="00181C18" w:rsidRDefault="008E43B5">
            <w:pPr>
              <w:spacing w:after="120"/>
              <w:ind w:hanging="2"/>
              <w:rPr>
                <w:rFonts w:asciiTheme="majorHAnsi" w:eastAsia="Open Sans" w:hAnsiTheme="majorHAnsi" w:cstheme="majorHAnsi"/>
                <w:sz w:val="21"/>
                <w:szCs w:val="21"/>
              </w:rPr>
            </w:pPr>
          </w:p>
          <w:p w14:paraId="069FB571" w14:textId="77777777" w:rsidR="008E43B5" w:rsidRPr="00181C18" w:rsidRDefault="008E43B5">
            <w:pPr>
              <w:spacing w:after="120"/>
              <w:ind w:hanging="2"/>
              <w:rPr>
                <w:rFonts w:asciiTheme="majorHAnsi" w:eastAsia="Open Sans" w:hAnsiTheme="majorHAnsi" w:cstheme="majorHAnsi"/>
                <w:sz w:val="21"/>
                <w:szCs w:val="21"/>
              </w:rPr>
            </w:pPr>
          </w:p>
          <w:p w14:paraId="38005A63" w14:textId="77777777" w:rsidR="008E43B5" w:rsidRPr="00181C18" w:rsidRDefault="008E43B5">
            <w:pPr>
              <w:spacing w:after="120"/>
              <w:ind w:hanging="2"/>
              <w:rPr>
                <w:rFonts w:asciiTheme="majorHAnsi" w:eastAsia="Open Sans" w:hAnsiTheme="majorHAnsi" w:cstheme="majorHAnsi"/>
                <w:sz w:val="21"/>
                <w:szCs w:val="21"/>
              </w:rPr>
            </w:pPr>
          </w:p>
          <w:p w14:paraId="0098537F" w14:textId="77777777" w:rsidR="008E43B5" w:rsidRPr="00181C18" w:rsidRDefault="008E43B5">
            <w:pPr>
              <w:spacing w:after="120"/>
              <w:ind w:hanging="2"/>
              <w:rPr>
                <w:rFonts w:asciiTheme="majorHAnsi" w:eastAsia="Open Sans" w:hAnsiTheme="majorHAnsi" w:cstheme="majorHAnsi"/>
                <w:sz w:val="21"/>
                <w:szCs w:val="21"/>
              </w:rPr>
            </w:pPr>
          </w:p>
          <w:p w14:paraId="6EC7E635" w14:textId="77777777" w:rsidR="008E43B5" w:rsidRPr="00181C18" w:rsidRDefault="008E43B5">
            <w:pPr>
              <w:spacing w:after="120"/>
              <w:ind w:hanging="2"/>
              <w:rPr>
                <w:rFonts w:asciiTheme="majorHAnsi" w:eastAsia="Open Sans" w:hAnsiTheme="majorHAnsi" w:cstheme="majorHAnsi"/>
                <w:sz w:val="21"/>
                <w:szCs w:val="21"/>
              </w:rPr>
            </w:pPr>
          </w:p>
          <w:p w14:paraId="05D76C81" w14:textId="77777777" w:rsidR="008E43B5" w:rsidRPr="00181C18" w:rsidRDefault="008E43B5">
            <w:pPr>
              <w:spacing w:after="120"/>
              <w:ind w:hanging="2"/>
              <w:rPr>
                <w:rFonts w:asciiTheme="majorHAnsi" w:eastAsia="Open Sans" w:hAnsiTheme="majorHAnsi" w:cstheme="majorHAnsi"/>
                <w:sz w:val="21"/>
                <w:szCs w:val="21"/>
              </w:rPr>
            </w:pPr>
          </w:p>
          <w:p w14:paraId="346A496F" w14:textId="77777777" w:rsidR="008E43B5" w:rsidRPr="00181C18" w:rsidRDefault="008E43B5">
            <w:pPr>
              <w:spacing w:after="120"/>
              <w:ind w:hanging="2"/>
              <w:rPr>
                <w:rFonts w:asciiTheme="majorHAnsi" w:eastAsia="Open Sans" w:hAnsiTheme="majorHAnsi" w:cstheme="majorHAnsi"/>
                <w:sz w:val="21"/>
                <w:szCs w:val="21"/>
              </w:rPr>
            </w:pPr>
          </w:p>
          <w:p w14:paraId="1F703E65" w14:textId="77777777" w:rsidR="000F0BDF" w:rsidRPr="00181C18" w:rsidRDefault="000F0BDF" w:rsidP="000F0BDF">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b/>
                <w:color w:val="FF0000"/>
                <w:sz w:val="21"/>
                <w:szCs w:val="21"/>
                <w:rtl/>
              </w:rPr>
              <w:t xml:space="preserve">توجيه وتخطيط التواصل بشأن المخاطر والمشاركة المجتمعية </w:t>
            </w:r>
          </w:p>
          <w:p w14:paraId="6C5590BF" w14:textId="77777777" w:rsidR="00DC1052" w:rsidRPr="00181C18" w:rsidRDefault="00DC1052">
            <w:pPr>
              <w:spacing w:after="120"/>
              <w:ind w:hanging="2"/>
              <w:rPr>
                <w:rFonts w:asciiTheme="majorHAnsi" w:eastAsia="Open Sans" w:hAnsiTheme="majorHAnsi" w:cstheme="majorHAnsi"/>
                <w:sz w:val="21"/>
                <w:szCs w:val="21"/>
              </w:rPr>
            </w:pPr>
          </w:p>
          <w:p w14:paraId="299ED72A" w14:textId="77777777" w:rsidR="00DC1052" w:rsidRPr="00181C18" w:rsidRDefault="00DC1052">
            <w:pPr>
              <w:spacing w:after="120"/>
              <w:ind w:hanging="2"/>
              <w:rPr>
                <w:rFonts w:asciiTheme="majorHAnsi" w:eastAsia="Open Sans" w:hAnsiTheme="majorHAnsi" w:cstheme="majorHAnsi"/>
                <w:sz w:val="21"/>
                <w:szCs w:val="21"/>
              </w:rPr>
            </w:pPr>
          </w:p>
          <w:p w14:paraId="4DB12FC3" w14:textId="77777777" w:rsidR="00DC1052" w:rsidRPr="00181C18" w:rsidRDefault="00DC1052">
            <w:pPr>
              <w:spacing w:after="120"/>
              <w:ind w:hanging="2"/>
              <w:rPr>
                <w:rFonts w:asciiTheme="majorHAnsi" w:eastAsia="Open Sans" w:hAnsiTheme="majorHAnsi" w:cstheme="majorHAnsi"/>
                <w:sz w:val="21"/>
                <w:szCs w:val="21"/>
              </w:rPr>
            </w:pPr>
          </w:p>
        </w:tc>
        <w:tc>
          <w:tcPr>
            <w:tcW w:w="4503" w:type="dxa"/>
          </w:tcPr>
          <w:p w14:paraId="21822CF3" w14:textId="2CF16E8E" w:rsidR="000F0BDF" w:rsidRPr="00181C18" w:rsidRDefault="000F0BDF" w:rsidP="00D24778">
            <w:pPr>
              <w:bidi/>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lastRenderedPageBreak/>
              <w:t xml:space="preserve">دليل التخطيط لفيروس كورونا لتكييف التواصل بشأن المخاطر والمشاركة المجتمعية </w:t>
            </w:r>
          </w:p>
        </w:tc>
        <w:tc>
          <w:tcPr>
            <w:tcW w:w="6307" w:type="dxa"/>
          </w:tcPr>
          <w:p w14:paraId="1A032957" w14:textId="58C7A3F3" w:rsidR="00F42025" w:rsidRPr="00181C18" w:rsidRDefault="00F42025"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يساعد المنظمات على التخطيط للقاءات مجتمعية آمنة وشخصية والتواصل بشأن المخاطر والمشاركة المجتمعية، لضمان الحفاظ على تدابير الوقاية مع تحول تدابير الصحة العامة والتدابير الاجتماعية لأغراض فيروس كورونا.</w:t>
            </w:r>
          </w:p>
        </w:tc>
        <w:tc>
          <w:tcPr>
            <w:tcW w:w="1968" w:type="dxa"/>
          </w:tcPr>
          <w:p w14:paraId="0655B7E4" w14:textId="43D9A5D6" w:rsidR="00DC1052"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14AB5F47" w14:textId="77777777" w:rsidTr="005137C3">
        <w:trPr>
          <w:cantSplit/>
          <w:trHeight w:val="240"/>
        </w:trPr>
        <w:tc>
          <w:tcPr>
            <w:tcW w:w="1890" w:type="dxa"/>
            <w:vMerge/>
          </w:tcPr>
          <w:p w14:paraId="386FAE8C"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2F87F904" w14:textId="4F974704" w:rsidR="000F0BDF" w:rsidRPr="00181C18" w:rsidRDefault="000F0BDF" w:rsidP="00D24778">
            <w:pPr>
              <w:bidi/>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الاستراتيجية الإفريقية للتواصل بشأن المخاطر والمشاركة المجتمعية المتصلة بفيروس كوروننا </w:t>
            </w:r>
          </w:p>
        </w:tc>
        <w:tc>
          <w:tcPr>
            <w:tcW w:w="6307" w:type="dxa"/>
          </w:tcPr>
          <w:p w14:paraId="0E68E539" w14:textId="424E8A87" w:rsidR="00F42025" w:rsidRPr="00181C18" w:rsidRDefault="00F42025"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مثال على استراتيجية التواصل بشأن المخاطر والمشاركة المجتمعية على المستوى الإقليمي بشأن فيروس كورونا، بالإضافة إلى أنشطة التواصل بشأن المخاطر والمشاركة المجتمعية المقترحة ونموذج للجمعيات الوطنية لوضع استراتيجية التواصل بشأن المخاطر والمشاركة المجتمعية الخاصة بها. تعد استراتيجية التواصل بشأن المخاطر والمشاركة المجتمعية المنقحة مثالاً على كيفية مراجعة وتطوير استراتيجية التواصل بشأن المخاطر والمشاركة المجتمعية مع تطور الوضع.</w:t>
            </w:r>
          </w:p>
        </w:tc>
        <w:tc>
          <w:tcPr>
            <w:tcW w:w="1968" w:type="dxa"/>
          </w:tcPr>
          <w:p w14:paraId="692E7C38" w14:textId="3B1C35F0" w:rsidR="00DC1052" w:rsidRPr="00181C18" w:rsidRDefault="009C7114" w:rsidP="005137C3">
            <w:pPr>
              <w:bidi/>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الاستراتيجية الأصلية </w:t>
            </w:r>
          </w:p>
          <w:p w14:paraId="3760593F" w14:textId="45C518F7" w:rsidR="00DC1052"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والفرنسية </w:t>
            </w:r>
          </w:p>
          <w:p w14:paraId="064C84C1" w14:textId="59CB5B72" w:rsidR="00DC1052" w:rsidRPr="00181C18" w:rsidRDefault="009C7114" w:rsidP="005137C3">
            <w:pPr>
              <w:bidi/>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الاستراتيجية المنقحة </w:t>
            </w:r>
          </w:p>
          <w:p w14:paraId="408DA2CD" w14:textId="2C0E0AAF" w:rsidR="009C7114"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والفرنسية والبرتغالية </w:t>
            </w:r>
          </w:p>
        </w:tc>
      </w:tr>
      <w:tr w:rsidR="00DC1052" w:rsidRPr="00181C18" w14:paraId="540BA13D" w14:textId="77777777" w:rsidTr="005137C3">
        <w:trPr>
          <w:cantSplit/>
          <w:trHeight w:val="240"/>
        </w:trPr>
        <w:tc>
          <w:tcPr>
            <w:tcW w:w="1890" w:type="dxa"/>
            <w:vMerge/>
          </w:tcPr>
          <w:p w14:paraId="0D72E13E"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0B37AEB7" w14:textId="05524B22" w:rsidR="00D30A11" w:rsidRPr="00181C18" w:rsidRDefault="00D30A11"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highlight w:val="white"/>
                <w:rtl/>
              </w:rPr>
              <w:t xml:space="preserve">إيجاد الحلول التي يقدوها المجتمع لفيروس كورونا </w:t>
            </w:r>
          </w:p>
        </w:tc>
        <w:tc>
          <w:tcPr>
            <w:tcW w:w="6307" w:type="dxa"/>
          </w:tcPr>
          <w:p w14:paraId="723655E1" w14:textId="6453E113" w:rsidR="00F42025" w:rsidRPr="00181C18" w:rsidRDefault="00F42025"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 xml:space="preserve">مذكرة توجيهية حول العمل مع المجتمعات في البيئات عالية الكثافة لتخطيط الأساليب المحلية للوقاية من فيروس كورونا  وإدارته. يمثل الرابط الثاني مجلد الموارد حول الحلول التي يقودها المجتمع، بما في ذلك تسجيلات الندوات عبر الإنترنت وعروض تقديمية للجمعية الدولية للصليب الأحمر </w:t>
            </w:r>
            <w:r w:rsidR="00A45801" w:rsidRPr="00181C18">
              <w:rPr>
                <w:rFonts w:asciiTheme="majorHAnsi" w:eastAsia="Open Sans" w:hAnsiTheme="majorHAnsi" w:cstheme="majorHAnsi"/>
                <w:sz w:val="21"/>
                <w:szCs w:val="21"/>
                <w:rtl/>
              </w:rPr>
              <w:t xml:space="preserve">والجمعيات الوطنية </w:t>
            </w:r>
          </w:p>
        </w:tc>
        <w:tc>
          <w:tcPr>
            <w:tcW w:w="1968" w:type="dxa"/>
          </w:tcPr>
          <w:p w14:paraId="31BCA4A1" w14:textId="2DE59D95" w:rsidR="009C7114"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والفرنسية والبرتغالية والعربية </w:t>
            </w:r>
          </w:p>
          <w:p w14:paraId="1C78816D" w14:textId="7BFC7408" w:rsidR="00DC1052"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w:t>
            </w:r>
            <w:r w:rsidRPr="00181C18">
              <w:rPr>
                <w:rFonts w:asciiTheme="majorHAnsi" w:eastAsia="Open Sans" w:hAnsiTheme="majorHAnsi" w:cstheme="majorHAnsi"/>
                <w:sz w:val="21"/>
                <w:szCs w:val="21"/>
                <w:rtl/>
              </w:rPr>
              <w:t>(حزمة)</w:t>
            </w:r>
          </w:p>
          <w:p w14:paraId="5609E10D" w14:textId="77777777" w:rsidR="00DC1052" w:rsidRPr="00181C18" w:rsidRDefault="00DC1052" w:rsidP="005137C3">
            <w:pPr>
              <w:bidi/>
              <w:spacing w:after="120"/>
              <w:ind w:hanging="2"/>
              <w:rPr>
                <w:rFonts w:asciiTheme="majorHAnsi" w:eastAsia="Open Sans" w:hAnsiTheme="majorHAnsi" w:cstheme="majorHAnsi"/>
                <w:color w:val="FF0000"/>
                <w:sz w:val="21"/>
                <w:szCs w:val="21"/>
                <w:u w:val="single"/>
              </w:rPr>
            </w:pPr>
          </w:p>
        </w:tc>
      </w:tr>
      <w:tr w:rsidR="00DC1052" w:rsidRPr="00181C18" w14:paraId="132AA5C1" w14:textId="77777777" w:rsidTr="005137C3">
        <w:trPr>
          <w:cantSplit/>
          <w:trHeight w:val="240"/>
        </w:trPr>
        <w:tc>
          <w:tcPr>
            <w:tcW w:w="1890" w:type="dxa"/>
            <w:vMerge/>
          </w:tcPr>
          <w:p w14:paraId="5D35821E"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68CD9462" w14:textId="220E474A" w:rsidR="00D30A11" w:rsidRPr="00181C18" w:rsidRDefault="00D30A11"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highlight w:val="white"/>
                <w:rtl/>
              </w:rPr>
              <w:t>إرشادات عملية للتواصل بشأن المخاطر والمشاركة المجتمعية</w:t>
            </w:r>
            <w:r w:rsidRPr="00181C18">
              <w:rPr>
                <w:rFonts w:asciiTheme="majorHAnsi" w:hAnsiTheme="majorHAnsi" w:cstheme="majorHAnsi"/>
                <w:rtl/>
              </w:rPr>
              <w:t xml:space="preserve"> </w:t>
            </w:r>
            <w:r w:rsidRPr="00181C18">
              <w:rPr>
                <w:rFonts w:asciiTheme="majorHAnsi" w:eastAsia="Open Sans" w:hAnsiTheme="majorHAnsi" w:cstheme="majorHAnsi"/>
                <w:sz w:val="21"/>
                <w:szCs w:val="21"/>
                <w:rtl/>
              </w:rPr>
              <w:t>للاجئين والنازحين داخليًا والمهاجرين والمجتمعات المضيفة</w:t>
            </w:r>
            <w:r w:rsidRPr="00181C18">
              <w:rPr>
                <w:rFonts w:asciiTheme="majorHAnsi" w:eastAsia="Open Sans" w:hAnsiTheme="majorHAnsi" w:cstheme="majorHAnsi"/>
                <w:sz w:val="21"/>
                <w:szCs w:val="21"/>
                <w:highlight w:val="white"/>
                <w:rtl/>
              </w:rPr>
              <w:t xml:space="preserve"> </w:t>
            </w:r>
          </w:p>
        </w:tc>
        <w:tc>
          <w:tcPr>
            <w:tcW w:w="6307" w:type="dxa"/>
          </w:tcPr>
          <w:p w14:paraId="31C26B7D" w14:textId="5E0B5855" w:rsidR="00A45801" w:rsidRPr="00181C18" w:rsidRDefault="00A45801"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إرشادات عملية للاجئين والنازحين داخليًا والمهاجرين والمجتمعات المضيفة المعرضة بشكل خاص لجائحة فيروس كورونا.</w:t>
            </w:r>
          </w:p>
        </w:tc>
        <w:tc>
          <w:tcPr>
            <w:tcW w:w="1968" w:type="dxa"/>
          </w:tcPr>
          <w:p w14:paraId="0AA265DE" w14:textId="2773A1E8" w:rsidR="00DC1052"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49D444D7" w14:textId="77777777" w:rsidTr="005137C3">
        <w:trPr>
          <w:cantSplit/>
          <w:trHeight w:val="240"/>
        </w:trPr>
        <w:tc>
          <w:tcPr>
            <w:tcW w:w="1890" w:type="dxa"/>
            <w:vMerge/>
          </w:tcPr>
          <w:p w14:paraId="6625A81D"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4DAF59EB" w14:textId="716D6B98" w:rsidR="00D30A11" w:rsidRPr="00181C18" w:rsidRDefault="00D30A11" w:rsidP="00D24778">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مذكرة توجيهية للتواصل بشأن المخاطر والمشاركة المجتمعية للاتحاد الدولي والجمعيات الوطنية </w:t>
            </w:r>
          </w:p>
        </w:tc>
        <w:tc>
          <w:tcPr>
            <w:tcW w:w="6307" w:type="dxa"/>
          </w:tcPr>
          <w:p w14:paraId="5B197019" w14:textId="5855D7A0" w:rsidR="00A45801" w:rsidRPr="00181C18" w:rsidRDefault="00A45801"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 xml:space="preserve">مذكرة توجيهية استخدمت في بداية الاستجابة لفيروس كورونا لدعم الجمعيات الوطنية في تخطيط وتنفيذ أنشطة التواصل بشأن المخاطر والمشاركة المجتمعية </w:t>
            </w:r>
          </w:p>
        </w:tc>
        <w:tc>
          <w:tcPr>
            <w:tcW w:w="1968" w:type="dxa"/>
          </w:tcPr>
          <w:p w14:paraId="79EE6637" w14:textId="01CA0DB8" w:rsidR="009C7114"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والفرنسية والإسبانية والعربية والروسية والبرتغالية والمندرينية  </w:t>
            </w:r>
          </w:p>
        </w:tc>
      </w:tr>
      <w:tr w:rsidR="00BF5349" w:rsidRPr="00181C18" w14:paraId="25463B0E" w14:textId="77777777" w:rsidTr="005137C3">
        <w:trPr>
          <w:cantSplit/>
          <w:trHeight w:val="240"/>
        </w:trPr>
        <w:tc>
          <w:tcPr>
            <w:tcW w:w="1890" w:type="dxa"/>
            <w:vMerge/>
          </w:tcPr>
          <w:p w14:paraId="6F61C57E" w14:textId="77777777" w:rsidR="00BF5349" w:rsidRPr="00181C18" w:rsidRDefault="00BF5349">
            <w:pPr>
              <w:widowControl w:val="0"/>
              <w:pBdr>
                <w:top w:val="nil"/>
                <w:left w:val="nil"/>
                <w:bottom w:val="nil"/>
                <w:right w:val="nil"/>
                <w:between w:val="nil"/>
              </w:pBdr>
              <w:spacing w:line="276" w:lineRule="auto"/>
              <w:ind w:hanging="2"/>
              <w:rPr>
                <w:rFonts w:asciiTheme="majorHAnsi" w:eastAsia="Open Sans" w:hAnsiTheme="majorHAnsi" w:cstheme="majorHAnsi"/>
                <w:color w:val="0000FF"/>
                <w:sz w:val="21"/>
                <w:szCs w:val="21"/>
              </w:rPr>
            </w:pPr>
          </w:p>
        </w:tc>
        <w:tc>
          <w:tcPr>
            <w:tcW w:w="4503" w:type="dxa"/>
          </w:tcPr>
          <w:p w14:paraId="14E2675D" w14:textId="79CA1894" w:rsidR="00D30A11" w:rsidRPr="00181C18" w:rsidRDefault="00D30A11" w:rsidP="00A45801">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b/>
                <w:sz w:val="21"/>
                <w:szCs w:val="21"/>
                <w:highlight w:val="white"/>
                <w:rtl/>
              </w:rPr>
              <w:t>خمسة أسباب تجعل المجتمعات عاملا حاسما لم</w:t>
            </w:r>
            <w:r w:rsidR="00A45801" w:rsidRPr="00181C18">
              <w:rPr>
                <w:rFonts w:asciiTheme="majorHAnsi" w:eastAsia="Open Sans" w:hAnsiTheme="majorHAnsi" w:cstheme="majorHAnsi"/>
                <w:b/>
                <w:sz w:val="21"/>
                <w:szCs w:val="21"/>
                <w:highlight w:val="white"/>
                <w:rtl/>
              </w:rPr>
              <w:t>كافحة</w:t>
            </w:r>
            <w:r w:rsidRPr="00181C18">
              <w:rPr>
                <w:rFonts w:asciiTheme="majorHAnsi" w:eastAsia="Open Sans" w:hAnsiTheme="majorHAnsi" w:cstheme="majorHAnsi"/>
                <w:b/>
                <w:sz w:val="21"/>
                <w:szCs w:val="21"/>
                <w:highlight w:val="white"/>
                <w:rtl/>
              </w:rPr>
              <w:t xml:space="preserve"> فيروس كورونا-الدروس المستفادة </w:t>
            </w:r>
          </w:p>
        </w:tc>
        <w:tc>
          <w:tcPr>
            <w:tcW w:w="6307" w:type="dxa"/>
          </w:tcPr>
          <w:p w14:paraId="4CA4268A" w14:textId="00D8DFF5" w:rsidR="00A45801" w:rsidRPr="00181C18" w:rsidRDefault="00A4580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ملخص مكون من صفحتين لخمسة دروس رئيسية مستفادة من الاستجابة للإيبولا في جمهورية الكونغو الديمقراطية حول أهمية إشراك المجتمعات في مكافحة الأوبئة.</w:t>
            </w:r>
          </w:p>
        </w:tc>
        <w:tc>
          <w:tcPr>
            <w:tcW w:w="1968" w:type="dxa"/>
          </w:tcPr>
          <w:p w14:paraId="5067481C" w14:textId="5849CDFE" w:rsidR="00BF5349"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BF5349" w:rsidRPr="00181C18" w14:paraId="2022E0FD" w14:textId="77777777" w:rsidTr="005137C3">
        <w:trPr>
          <w:cantSplit/>
          <w:trHeight w:val="240"/>
        </w:trPr>
        <w:tc>
          <w:tcPr>
            <w:tcW w:w="1890" w:type="dxa"/>
            <w:vMerge/>
          </w:tcPr>
          <w:p w14:paraId="12545C9C" w14:textId="77777777" w:rsidR="00BF5349" w:rsidRPr="00181C18" w:rsidRDefault="00BF5349">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Pr>
          <w:p w14:paraId="49717BF4" w14:textId="3BE01FA3" w:rsidR="00D30A11" w:rsidRPr="00181C18" w:rsidRDefault="00D30A11"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b/>
                <w:sz w:val="21"/>
                <w:szCs w:val="21"/>
                <w:highlight w:val="white"/>
                <w:rtl/>
              </w:rPr>
              <w:t xml:space="preserve">الاستعداد لمجابهة الوباء: المشاركة المجتمعية عامل حاسم في مجابهة الإيبولا-دراسة حالة </w:t>
            </w:r>
          </w:p>
        </w:tc>
        <w:tc>
          <w:tcPr>
            <w:tcW w:w="6307" w:type="dxa"/>
          </w:tcPr>
          <w:p w14:paraId="21AD0AB9" w14:textId="10748772" w:rsidR="00A45801" w:rsidRPr="00181C18" w:rsidRDefault="00A45801"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دراسة حالة أجراها الاتحاد الدولي لجمعيات الصليب الأحمر والهلال الأحمر توثق أفضل الممارسات والدروس المستفادة بشأن استخدام المشاركة المجتمعية والمساءلة لمنع انتشار فيروس إيبولا في غرب أفريقيا</w:t>
            </w:r>
          </w:p>
        </w:tc>
        <w:tc>
          <w:tcPr>
            <w:tcW w:w="1968" w:type="dxa"/>
          </w:tcPr>
          <w:p w14:paraId="06810ED6" w14:textId="5017F8DB" w:rsidR="00BF5349"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BF5349" w:rsidRPr="00181C18" w14:paraId="11FCFB94" w14:textId="77777777" w:rsidTr="005137C3">
        <w:trPr>
          <w:cantSplit/>
          <w:trHeight w:val="240"/>
        </w:trPr>
        <w:tc>
          <w:tcPr>
            <w:tcW w:w="1890" w:type="dxa"/>
            <w:vMerge/>
          </w:tcPr>
          <w:p w14:paraId="751E1B0E" w14:textId="77777777" w:rsidR="00BF5349" w:rsidRPr="00181C18" w:rsidRDefault="00BF534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Pr>
          <w:p w14:paraId="1F00DD6D" w14:textId="77C87967" w:rsidR="00D30A11" w:rsidRPr="00181C18" w:rsidRDefault="00D30A11" w:rsidP="00D24778">
            <w:pPr>
              <w:bidi/>
              <w:spacing w:after="120"/>
              <w:ind w:hanging="2"/>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 xml:space="preserve">تقدير مشروع الثقة المجتمعية في التعافي من الإيبولا </w:t>
            </w:r>
          </w:p>
        </w:tc>
        <w:tc>
          <w:tcPr>
            <w:tcW w:w="6307" w:type="dxa"/>
          </w:tcPr>
          <w:p w14:paraId="7F3B6374" w14:textId="11DCFF1E" w:rsidR="00A45801" w:rsidRPr="00181C18" w:rsidRDefault="00A45801"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تقييم مشروع للصليب الأحمر السويدي والسيراليوني لمعالجة المخاوف البيئية المتعلقة بالاستجابة لفيروس إيبولا، مع إرسال رسائل مناسبة للمجتمعات.</w:t>
            </w:r>
          </w:p>
        </w:tc>
        <w:tc>
          <w:tcPr>
            <w:tcW w:w="1968" w:type="dxa"/>
          </w:tcPr>
          <w:p w14:paraId="24635693" w14:textId="61B6926E" w:rsidR="00BF5349"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43A30203" w14:textId="77777777" w:rsidTr="005137C3">
        <w:trPr>
          <w:cantSplit/>
          <w:trHeight w:val="240"/>
        </w:trPr>
        <w:tc>
          <w:tcPr>
            <w:tcW w:w="1890" w:type="dxa"/>
            <w:vMerge/>
          </w:tcPr>
          <w:p w14:paraId="314C1CC1"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Pr>
          <w:p w14:paraId="60E66BE3" w14:textId="11D83351" w:rsidR="00D30A11" w:rsidRPr="00181C18" w:rsidRDefault="00000000" w:rsidP="00D24778">
            <w:pPr>
              <w:bidi/>
              <w:spacing w:after="120"/>
              <w:ind w:hanging="2"/>
              <w:rPr>
                <w:rFonts w:asciiTheme="majorHAnsi" w:eastAsia="Open Sans" w:hAnsiTheme="majorHAnsi" w:cstheme="majorHAnsi"/>
                <w:b/>
                <w:sz w:val="21"/>
                <w:szCs w:val="21"/>
              </w:rPr>
            </w:pPr>
            <w:sdt>
              <w:sdtPr>
                <w:rPr>
                  <w:rFonts w:asciiTheme="majorHAnsi" w:hAnsiTheme="majorHAnsi" w:cstheme="majorHAnsi"/>
                  <w:rtl/>
                </w:rPr>
                <w:tag w:val="goog_rdk_2"/>
                <w:id w:val="62303477"/>
              </w:sdtPr>
              <w:sdtContent/>
            </w:sdt>
            <w:sdt>
              <w:sdtPr>
                <w:rPr>
                  <w:rFonts w:asciiTheme="majorHAnsi" w:hAnsiTheme="majorHAnsi" w:cstheme="majorHAnsi"/>
                  <w:rtl/>
                </w:rPr>
                <w:tag w:val="goog_rdk_3"/>
                <w:id w:val="-1781561422"/>
              </w:sdtPr>
              <w:sdtContent/>
            </w:sdt>
          </w:p>
          <w:p w14:paraId="4FF7F699" w14:textId="32BD61ED" w:rsidR="00D30A11" w:rsidRPr="00181C18" w:rsidRDefault="00D30A11" w:rsidP="00D24778">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b/>
                <w:sz w:val="21"/>
                <w:szCs w:val="21"/>
                <w:rtl/>
              </w:rPr>
              <w:t xml:space="preserve"> عملية زيكا: التأثير في الأمريكتين – دراسة حالة بالفيديو</w:t>
            </w:r>
          </w:p>
        </w:tc>
        <w:tc>
          <w:tcPr>
            <w:tcW w:w="6307" w:type="dxa"/>
          </w:tcPr>
          <w:p w14:paraId="76BC274B" w14:textId="26AFBB4B" w:rsidR="00A45801" w:rsidRPr="00181C18" w:rsidRDefault="00A4580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فيديو </w:t>
            </w:r>
            <w:r w:rsidR="00B60C59" w:rsidRPr="00181C18">
              <w:rPr>
                <w:rFonts w:asciiTheme="majorHAnsi" w:eastAsia="Open Sans" w:hAnsiTheme="majorHAnsi" w:cstheme="majorHAnsi"/>
                <w:sz w:val="21"/>
                <w:szCs w:val="21"/>
                <w:rtl/>
              </w:rPr>
              <w:t xml:space="preserve">تعليمي </w:t>
            </w:r>
            <w:r w:rsidRPr="00181C18">
              <w:rPr>
                <w:rFonts w:asciiTheme="majorHAnsi" w:eastAsia="Open Sans" w:hAnsiTheme="majorHAnsi" w:cstheme="majorHAnsi"/>
                <w:sz w:val="21"/>
                <w:szCs w:val="21"/>
                <w:rtl/>
              </w:rPr>
              <w:t>يتضمن لمحة عامة على عملية الاتحاد الدولي لمكافحة فيروس زيكا لغايات مكافحة فيروس زيكا والوقاية منه في الأمريكتين.</w:t>
            </w:r>
          </w:p>
        </w:tc>
        <w:tc>
          <w:tcPr>
            <w:tcW w:w="1968" w:type="dxa"/>
          </w:tcPr>
          <w:p w14:paraId="2B3C4EAD" w14:textId="6D55FCBB" w:rsidR="00DC1052" w:rsidRPr="00181C18" w:rsidRDefault="00000000" w:rsidP="005137C3">
            <w:pPr>
              <w:bidi/>
              <w:spacing w:after="120"/>
              <w:ind w:hanging="2"/>
              <w:rPr>
                <w:rFonts w:asciiTheme="majorHAnsi" w:eastAsia="Open Sans" w:hAnsiTheme="majorHAnsi" w:cstheme="majorHAnsi"/>
                <w:color w:val="FF0000"/>
                <w:sz w:val="21"/>
                <w:szCs w:val="21"/>
                <w:u w:val="single"/>
              </w:rPr>
            </w:pPr>
            <w:hyperlink r:id="rId8">
              <w:r w:rsidR="009C7114" w:rsidRPr="00181C18">
                <w:rPr>
                  <w:rFonts w:asciiTheme="majorHAnsi" w:eastAsia="Open Sans" w:hAnsiTheme="majorHAnsi" w:cstheme="majorHAnsi"/>
                  <w:color w:val="FF0000"/>
                  <w:sz w:val="21"/>
                  <w:szCs w:val="21"/>
                  <w:u w:val="single"/>
                  <w:rtl/>
                </w:rPr>
                <w:t>فيديو</w:t>
              </w:r>
            </w:hyperlink>
          </w:p>
        </w:tc>
      </w:tr>
      <w:tr w:rsidR="003F37E1" w:rsidRPr="00181C18" w14:paraId="45D9B940" w14:textId="77777777" w:rsidTr="005137C3">
        <w:trPr>
          <w:cantSplit/>
          <w:trHeight w:val="240"/>
        </w:trPr>
        <w:tc>
          <w:tcPr>
            <w:tcW w:w="1890" w:type="dxa"/>
            <w:vMerge/>
          </w:tcPr>
          <w:p w14:paraId="5F910BA6" w14:textId="77777777" w:rsidR="003F37E1" w:rsidRPr="00181C18" w:rsidRDefault="003F37E1">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Pr>
          <w:p w14:paraId="5A78C1FC" w14:textId="6A649105" w:rsidR="003F37E1" w:rsidRPr="00181C18" w:rsidRDefault="00D30A11"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المنشورات واللافتات والعروض التقديمية المتصلة بزيكا </w:t>
            </w:r>
          </w:p>
        </w:tc>
        <w:tc>
          <w:tcPr>
            <w:tcW w:w="6307" w:type="dxa"/>
          </w:tcPr>
          <w:p w14:paraId="65B6C2DA" w14:textId="2A042D89" w:rsidR="00A45801" w:rsidRPr="00181C18" w:rsidRDefault="00A4580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حزمة منشورات وموارد وسائل تواصل إجتماعي وعروض تقديمية حول فيروس زيكا </w:t>
            </w:r>
          </w:p>
        </w:tc>
        <w:tc>
          <w:tcPr>
            <w:tcW w:w="1968" w:type="dxa"/>
          </w:tcPr>
          <w:p w14:paraId="2F5E0B06" w14:textId="0F45884C" w:rsidR="003F37E1" w:rsidRPr="00181C18" w:rsidRDefault="00000000" w:rsidP="005137C3">
            <w:pPr>
              <w:bidi/>
              <w:spacing w:after="120"/>
              <w:ind w:hanging="2"/>
              <w:rPr>
                <w:rFonts w:asciiTheme="majorHAnsi" w:eastAsia="Open Sans" w:hAnsiTheme="majorHAnsi" w:cstheme="majorHAnsi"/>
                <w:color w:val="FF0000"/>
                <w:sz w:val="21"/>
                <w:szCs w:val="21"/>
                <w:u w:val="single"/>
              </w:rPr>
            </w:pPr>
            <w:hyperlink r:id="rId9" w:history="1">
              <w:r w:rsidR="009C7114" w:rsidRPr="00181C18">
                <w:rPr>
                  <w:rFonts w:asciiTheme="majorHAnsi" w:eastAsia="Open Sans" w:hAnsiTheme="majorHAnsi" w:cstheme="majorHAnsi"/>
                  <w:color w:val="FF0000"/>
                  <w:rtl/>
                </w:rPr>
                <w:t>الإسبانية</w:t>
              </w:r>
            </w:hyperlink>
          </w:p>
        </w:tc>
      </w:tr>
      <w:tr w:rsidR="005107DE" w:rsidRPr="00181C18" w14:paraId="43DD58FD" w14:textId="77777777" w:rsidTr="005137C3">
        <w:trPr>
          <w:cantSplit/>
          <w:trHeight w:val="240"/>
        </w:trPr>
        <w:tc>
          <w:tcPr>
            <w:tcW w:w="1890" w:type="dxa"/>
            <w:vMerge/>
          </w:tcPr>
          <w:p w14:paraId="4CA49E72" w14:textId="77777777" w:rsidR="005107DE" w:rsidRPr="00181C18" w:rsidRDefault="005107DE">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Pr>
          <w:p w14:paraId="625F5F37" w14:textId="43910005" w:rsidR="005107DE" w:rsidRPr="00181C18" w:rsidRDefault="00D30A11"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مقاطع فيديو تعليمية أساسية حول زيكا </w:t>
            </w:r>
          </w:p>
        </w:tc>
        <w:tc>
          <w:tcPr>
            <w:tcW w:w="6307" w:type="dxa"/>
          </w:tcPr>
          <w:p w14:paraId="7FD4BF15" w14:textId="668DFE3E" w:rsidR="00A45801" w:rsidRPr="00181C18" w:rsidRDefault="00A45801"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ستة مقاطع فيديو تعليمية متحركة </w:t>
            </w:r>
            <w:r w:rsidR="00B60C59" w:rsidRPr="00181C18">
              <w:rPr>
                <w:rFonts w:asciiTheme="majorHAnsi" w:eastAsia="Open Sans" w:hAnsiTheme="majorHAnsi" w:cstheme="majorHAnsi"/>
                <w:sz w:val="21"/>
                <w:szCs w:val="21"/>
                <w:rtl/>
              </w:rPr>
              <w:t>صممها ا</w:t>
            </w:r>
            <w:r w:rsidRPr="00181C18">
              <w:rPr>
                <w:rFonts w:asciiTheme="majorHAnsi" w:eastAsia="Open Sans" w:hAnsiTheme="majorHAnsi" w:cstheme="majorHAnsi"/>
                <w:sz w:val="21"/>
                <w:szCs w:val="21"/>
                <w:rtl/>
              </w:rPr>
              <w:t xml:space="preserve">لاتحاد الدولي لجمعيات الصليب الأحمر والهلال الأحمر في الأمريكتين توضح الخطوات الرئيسية لتنفيذ خط الأساس باستخدام طريقة أخذ عينات </w:t>
            </w:r>
            <w:r w:rsidR="00B60C59" w:rsidRPr="00181C18">
              <w:rPr>
                <w:rFonts w:asciiTheme="majorHAnsi" w:eastAsia="Open Sans" w:hAnsiTheme="majorHAnsi" w:cstheme="majorHAnsi"/>
                <w:sz w:val="21"/>
                <w:szCs w:val="21"/>
                <w:rtl/>
              </w:rPr>
              <w:t>متصلة ب</w:t>
            </w:r>
            <w:r w:rsidRPr="00181C18">
              <w:rPr>
                <w:rFonts w:asciiTheme="majorHAnsi" w:eastAsia="Open Sans" w:hAnsiTheme="majorHAnsi" w:cstheme="majorHAnsi"/>
                <w:sz w:val="21"/>
                <w:szCs w:val="21"/>
                <w:rtl/>
              </w:rPr>
              <w:t xml:space="preserve">ضمان جودة </w:t>
            </w:r>
          </w:p>
        </w:tc>
        <w:tc>
          <w:tcPr>
            <w:tcW w:w="1968" w:type="dxa"/>
          </w:tcPr>
          <w:p w14:paraId="1FB37D5F" w14:textId="378A395E" w:rsidR="005107DE"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الانجليزية والإسبانية</w:t>
            </w:r>
          </w:p>
        </w:tc>
      </w:tr>
      <w:tr w:rsidR="00DC1052" w:rsidRPr="00181C18" w14:paraId="77972339" w14:textId="77777777" w:rsidTr="005137C3">
        <w:trPr>
          <w:cantSplit/>
          <w:trHeight w:val="240"/>
        </w:trPr>
        <w:tc>
          <w:tcPr>
            <w:tcW w:w="1890" w:type="dxa"/>
            <w:vMerge/>
          </w:tcPr>
          <w:p w14:paraId="1DABB396"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u w:val="single"/>
              </w:rPr>
            </w:pPr>
          </w:p>
        </w:tc>
        <w:tc>
          <w:tcPr>
            <w:tcW w:w="4503" w:type="dxa"/>
          </w:tcPr>
          <w:p w14:paraId="5F153484" w14:textId="7273D40A" w:rsidR="007C029D" w:rsidRPr="00181C18" w:rsidRDefault="007C029D" w:rsidP="00D24778">
            <w:pPr>
              <w:bidi/>
              <w:spacing w:after="120"/>
              <w:ind w:hanging="2"/>
              <w:rPr>
                <w:rFonts w:asciiTheme="majorHAnsi" w:eastAsia="Open Sans" w:hAnsiTheme="majorHAnsi" w:cstheme="majorHAnsi"/>
                <w:sz w:val="21"/>
                <w:szCs w:val="21"/>
                <w:rtl/>
                <w:lang w:bidi="ar-JO"/>
              </w:rPr>
            </w:pPr>
            <w:r w:rsidRPr="00181C18">
              <w:rPr>
                <w:rFonts w:asciiTheme="majorHAnsi" w:eastAsia="Open Sans" w:hAnsiTheme="majorHAnsi" w:cstheme="majorHAnsi"/>
                <w:b/>
                <w:sz w:val="21"/>
                <w:szCs w:val="21"/>
                <w:rtl/>
                <w:lang w:bidi="ar-JO"/>
              </w:rPr>
              <w:t xml:space="preserve">دليل الإتحاد الدولي حول مكافحة الأوبئة للمتطوعين </w:t>
            </w:r>
          </w:p>
        </w:tc>
        <w:tc>
          <w:tcPr>
            <w:tcW w:w="6307" w:type="dxa"/>
          </w:tcPr>
          <w:p w14:paraId="4B8CA08B" w14:textId="47B5DB6D" w:rsidR="00B60C59" w:rsidRPr="00181C18" w:rsidRDefault="00B60C59"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يساعد دليل ومجموعة أدوات التقييم المعزز لأوجه الضعف والقدرات الجمعيات الوطنية على تدريب الموظفين والمتطوعين بسرعة على إدارة الأوبئة لمجموعة من الأمراض، بالإضافة إلى أدوات لتوجيه المتطوعين حول الإجراءات والرسائل التي يجب استخدامها</w:t>
            </w:r>
          </w:p>
        </w:tc>
        <w:tc>
          <w:tcPr>
            <w:tcW w:w="1968" w:type="dxa"/>
          </w:tcPr>
          <w:p w14:paraId="6CF7C03F" w14:textId="075295F2" w:rsidR="009C7114"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الانجليزية والفرنسية والإسبانية </w:t>
            </w:r>
          </w:p>
        </w:tc>
      </w:tr>
      <w:tr w:rsidR="00DC1052" w:rsidRPr="00181C18" w14:paraId="2F27544E" w14:textId="77777777" w:rsidTr="005137C3">
        <w:trPr>
          <w:cantSplit/>
          <w:trHeight w:val="240"/>
        </w:trPr>
        <w:tc>
          <w:tcPr>
            <w:tcW w:w="1890" w:type="dxa"/>
            <w:vMerge/>
          </w:tcPr>
          <w:p w14:paraId="7C2F4919"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u w:val="single"/>
              </w:rPr>
            </w:pPr>
          </w:p>
        </w:tc>
        <w:tc>
          <w:tcPr>
            <w:tcW w:w="4503" w:type="dxa"/>
            <w:tcBorders>
              <w:bottom w:val="single" w:sz="4" w:space="0" w:color="000000"/>
            </w:tcBorders>
          </w:tcPr>
          <w:p w14:paraId="609A6843" w14:textId="1C7182E8" w:rsidR="007C029D" w:rsidRPr="00181C18" w:rsidRDefault="007C029D"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المبادئ التوجيهية للاتحاد الدولي لتعزيز النظافة في عمليات الطوارئ</w:t>
            </w:r>
          </w:p>
          <w:p w14:paraId="4ED9E744" w14:textId="77777777" w:rsidR="00DC1052" w:rsidRPr="00181C18" w:rsidRDefault="00DC1052" w:rsidP="00D24778">
            <w:pPr>
              <w:bidi/>
              <w:spacing w:after="120"/>
              <w:rPr>
                <w:rFonts w:asciiTheme="majorHAnsi" w:eastAsia="Open Sans" w:hAnsiTheme="majorHAnsi" w:cstheme="majorHAnsi"/>
                <w:b/>
                <w:sz w:val="21"/>
                <w:szCs w:val="21"/>
              </w:rPr>
            </w:pPr>
          </w:p>
        </w:tc>
        <w:tc>
          <w:tcPr>
            <w:tcW w:w="6307" w:type="dxa"/>
            <w:tcBorders>
              <w:bottom w:val="single" w:sz="4" w:space="0" w:color="000000"/>
            </w:tcBorders>
          </w:tcPr>
          <w:p w14:paraId="5B0A82A3" w14:textId="6F152385" w:rsidR="00DC1052" w:rsidRPr="00181C18" w:rsidRDefault="00935450" w:rsidP="007E0C14">
            <w:pPr>
              <w:bidi/>
              <w:spacing w:after="120"/>
              <w:ind w:hanging="2"/>
              <w:jc w:val="both"/>
              <w:rPr>
                <w:rFonts w:asciiTheme="majorHAnsi" w:eastAsia="Open Sans" w:hAnsiTheme="majorHAnsi" w:cstheme="majorHAnsi"/>
                <w:sz w:val="21"/>
                <w:szCs w:val="21"/>
                <w:rtl/>
              </w:rPr>
            </w:pPr>
            <w:r w:rsidRPr="00181C18">
              <w:rPr>
                <w:rFonts w:asciiTheme="majorHAnsi" w:eastAsia="Open Sans" w:hAnsiTheme="majorHAnsi" w:cstheme="majorHAnsi"/>
                <w:sz w:val="21"/>
                <w:szCs w:val="21"/>
              </w:rPr>
              <w:t xml:space="preserve">. </w:t>
            </w:r>
          </w:p>
          <w:p w14:paraId="1889EA61" w14:textId="556DC46B" w:rsidR="00B60C59" w:rsidRPr="00181C18" w:rsidRDefault="00B60C59"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عملية تدريجية لتخطيط وتنفيذ تعزيز فعال للنظافة ومناسب للسياق، دون اتباع طرق مختصرة أو توصيل "رسائل النظافة".</w:t>
            </w:r>
          </w:p>
        </w:tc>
        <w:tc>
          <w:tcPr>
            <w:tcW w:w="1968" w:type="dxa"/>
            <w:tcBorders>
              <w:bottom w:val="single" w:sz="4" w:space="0" w:color="000000"/>
            </w:tcBorders>
          </w:tcPr>
          <w:p w14:paraId="7DF15A6F" w14:textId="45836135" w:rsidR="009C7114"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والفرنسية والعربية و التايلندية والروسية والبهاسية والخميرية والبنغالية </w:t>
            </w:r>
          </w:p>
        </w:tc>
      </w:tr>
      <w:tr w:rsidR="00DC1052" w:rsidRPr="00181C18" w14:paraId="2847A895" w14:textId="77777777" w:rsidTr="005137C3">
        <w:trPr>
          <w:cantSplit/>
          <w:trHeight w:val="240"/>
        </w:trPr>
        <w:tc>
          <w:tcPr>
            <w:tcW w:w="1890" w:type="dxa"/>
            <w:vMerge w:val="restart"/>
            <w:tcBorders>
              <w:top w:val="single" w:sz="4" w:space="0" w:color="000000"/>
              <w:left w:val="single" w:sz="4" w:space="0" w:color="000000"/>
              <w:bottom w:val="single" w:sz="4" w:space="0" w:color="000000"/>
              <w:right w:val="single" w:sz="4" w:space="0" w:color="000000"/>
            </w:tcBorders>
          </w:tcPr>
          <w:p w14:paraId="301668AF" w14:textId="262BF987" w:rsidR="000F0BDF" w:rsidRPr="00181C18" w:rsidRDefault="000F0BDF">
            <w:pPr>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المواد والحزم التدريبية </w:t>
            </w:r>
          </w:p>
          <w:p w14:paraId="4E035833" w14:textId="77777777" w:rsidR="008E43B5" w:rsidRPr="00181C18" w:rsidRDefault="008E43B5">
            <w:pPr>
              <w:spacing w:after="120"/>
              <w:ind w:hanging="2"/>
              <w:rPr>
                <w:rFonts w:asciiTheme="majorHAnsi" w:eastAsia="Open Sans" w:hAnsiTheme="majorHAnsi" w:cstheme="majorHAnsi"/>
                <w:b/>
                <w:color w:val="FF0000"/>
                <w:sz w:val="21"/>
                <w:szCs w:val="21"/>
              </w:rPr>
            </w:pPr>
          </w:p>
          <w:p w14:paraId="715B69A0" w14:textId="77777777" w:rsidR="00310740" w:rsidRPr="00181C18" w:rsidRDefault="00310740">
            <w:pPr>
              <w:spacing w:after="120"/>
              <w:ind w:hanging="2"/>
              <w:rPr>
                <w:rFonts w:asciiTheme="majorHAnsi" w:eastAsia="Open Sans" w:hAnsiTheme="majorHAnsi" w:cstheme="majorHAnsi"/>
                <w:b/>
                <w:color w:val="FF0000"/>
                <w:sz w:val="21"/>
                <w:szCs w:val="21"/>
              </w:rPr>
            </w:pPr>
          </w:p>
          <w:p w14:paraId="5AF01BCE" w14:textId="77777777" w:rsidR="00310740" w:rsidRPr="00181C18" w:rsidRDefault="00310740">
            <w:pPr>
              <w:spacing w:after="120"/>
              <w:ind w:hanging="2"/>
              <w:rPr>
                <w:rFonts w:asciiTheme="majorHAnsi" w:eastAsia="Open Sans" w:hAnsiTheme="majorHAnsi" w:cstheme="majorHAnsi"/>
                <w:b/>
                <w:color w:val="FF0000"/>
                <w:sz w:val="21"/>
                <w:szCs w:val="21"/>
              </w:rPr>
            </w:pPr>
          </w:p>
          <w:p w14:paraId="48679144" w14:textId="77777777" w:rsidR="00310740" w:rsidRPr="00181C18" w:rsidRDefault="00310740">
            <w:pPr>
              <w:spacing w:after="120"/>
              <w:ind w:hanging="2"/>
              <w:rPr>
                <w:rFonts w:asciiTheme="majorHAnsi" w:eastAsia="Open Sans" w:hAnsiTheme="majorHAnsi" w:cstheme="majorHAnsi"/>
                <w:b/>
                <w:color w:val="FF0000"/>
                <w:sz w:val="21"/>
                <w:szCs w:val="21"/>
              </w:rPr>
            </w:pPr>
          </w:p>
          <w:p w14:paraId="483CB8F7" w14:textId="77777777" w:rsidR="00310740" w:rsidRPr="00181C18" w:rsidRDefault="00310740">
            <w:pPr>
              <w:spacing w:after="120"/>
              <w:ind w:hanging="2"/>
              <w:rPr>
                <w:rFonts w:asciiTheme="majorHAnsi" w:eastAsia="Open Sans" w:hAnsiTheme="majorHAnsi" w:cstheme="majorHAnsi"/>
                <w:b/>
                <w:color w:val="FF0000"/>
                <w:sz w:val="21"/>
                <w:szCs w:val="21"/>
              </w:rPr>
            </w:pPr>
          </w:p>
          <w:p w14:paraId="5C90BEB6" w14:textId="77777777" w:rsidR="00310740" w:rsidRPr="00181C18" w:rsidRDefault="00310740">
            <w:pPr>
              <w:spacing w:after="120"/>
              <w:ind w:hanging="2"/>
              <w:rPr>
                <w:rFonts w:asciiTheme="majorHAnsi" w:eastAsia="Open Sans" w:hAnsiTheme="majorHAnsi" w:cstheme="majorHAnsi"/>
                <w:b/>
                <w:color w:val="FF0000"/>
                <w:sz w:val="21"/>
                <w:szCs w:val="21"/>
              </w:rPr>
            </w:pPr>
          </w:p>
          <w:p w14:paraId="37F123EF" w14:textId="77777777" w:rsidR="00310740" w:rsidRPr="00181C18" w:rsidRDefault="00310740">
            <w:pPr>
              <w:spacing w:after="120"/>
              <w:ind w:hanging="2"/>
              <w:rPr>
                <w:rFonts w:asciiTheme="majorHAnsi" w:eastAsia="Open Sans" w:hAnsiTheme="majorHAnsi" w:cstheme="majorHAnsi"/>
                <w:b/>
                <w:color w:val="FF0000"/>
                <w:sz w:val="21"/>
                <w:szCs w:val="21"/>
              </w:rPr>
            </w:pPr>
          </w:p>
          <w:p w14:paraId="38FC5D2B" w14:textId="77777777" w:rsidR="00310740" w:rsidRPr="00181C18" w:rsidRDefault="00310740">
            <w:pPr>
              <w:spacing w:after="120"/>
              <w:ind w:hanging="2"/>
              <w:rPr>
                <w:rFonts w:asciiTheme="majorHAnsi" w:eastAsia="Open Sans" w:hAnsiTheme="majorHAnsi" w:cstheme="majorHAnsi"/>
                <w:b/>
                <w:color w:val="FF0000"/>
                <w:sz w:val="21"/>
                <w:szCs w:val="21"/>
              </w:rPr>
            </w:pPr>
          </w:p>
          <w:p w14:paraId="448F1030" w14:textId="77777777" w:rsidR="00310740" w:rsidRPr="00181C18" w:rsidRDefault="00310740">
            <w:pPr>
              <w:spacing w:after="120"/>
              <w:ind w:hanging="2"/>
              <w:rPr>
                <w:rFonts w:asciiTheme="majorHAnsi" w:eastAsia="Open Sans" w:hAnsiTheme="majorHAnsi" w:cstheme="majorHAnsi"/>
                <w:b/>
                <w:color w:val="FF0000"/>
                <w:sz w:val="21"/>
                <w:szCs w:val="21"/>
              </w:rPr>
            </w:pPr>
          </w:p>
          <w:p w14:paraId="6D9D7C86" w14:textId="77777777" w:rsidR="000F0BDF" w:rsidRPr="00181C18" w:rsidRDefault="000F0BDF" w:rsidP="000F0BDF">
            <w:pPr>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المواد والحزم التدريبية </w:t>
            </w:r>
          </w:p>
          <w:p w14:paraId="3F6CEBE9" w14:textId="217055EF" w:rsidR="008E43B5" w:rsidRPr="00181C18" w:rsidRDefault="008E43B5">
            <w:pPr>
              <w:spacing w:after="120"/>
              <w:ind w:hanging="2"/>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7677E278" w14:textId="77777777" w:rsidR="00D40AA8" w:rsidRPr="00181C18" w:rsidRDefault="00D40AA8" w:rsidP="00D24778">
            <w:pPr>
              <w:bidi/>
              <w:ind w:hanging="2"/>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tl/>
              </w:rPr>
              <w:lastRenderedPageBreak/>
              <w:t xml:space="preserve">التواصل بشأن المخاطر/المشاركة المجتمعية والمساءلة بخصوص فيروس كورونا </w:t>
            </w:r>
          </w:p>
          <w:p w14:paraId="50A327C1" w14:textId="466000BE" w:rsidR="00D40AA8" w:rsidRPr="00181C18" w:rsidRDefault="00D40AA8" w:rsidP="00D24778">
            <w:pPr>
              <w:bidi/>
              <w:ind w:hanging="2"/>
              <w:rPr>
                <w:rFonts w:asciiTheme="majorHAnsi" w:eastAsia="Open Sans" w:hAnsiTheme="majorHAnsi" w:cstheme="majorHAnsi"/>
                <w:sz w:val="21"/>
                <w:szCs w:val="21"/>
              </w:rPr>
            </w:pPr>
            <w:r w:rsidRPr="00181C18">
              <w:rPr>
                <w:rFonts w:asciiTheme="majorHAnsi" w:eastAsia="Open Sans" w:hAnsiTheme="majorHAnsi" w:cstheme="majorHAnsi"/>
                <w:b/>
                <w:sz w:val="21"/>
                <w:szCs w:val="21"/>
                <w:rtl/>
              </w:rPr>
              <w:t xml:space="preserve">تدريب المدربين </w:t>
            </w:r>
          </w:p>
        </w:tc>
        <w:tc>
          <w:tcPr>
            <w:tcW w:w="6307" w:type="dxa"/>
            <w:tcBorders>
              <w:top w:val="single" w:sz="4" w:space="0" w:color="000000"/>
              <w:left w:val="single" w:sz="4" w:space="0" w:color="000000"/>
              <w:bottom w:val="single" w:sz="4" w:space="0" w:color="000000"/>
              <w:right w:val="single" w:sz="4" w:space="0" w:color="000000"/>
            </w:tcBorders>
          </w:tcPr>
          <w:p w14:paraId="1E38F659" w14:textId="6A9D7A33" w:rsidR="00B60C59" w:rsidRPr="00181C18" w:rsidRDefault="00B60C59"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ندوة تدريب مدربين عبر الإنترنت لتوفير المعارف الأساسية حول: مهارات الميسر عبر الإنترنت، وأهمية المشاركة المجتمعية والمساءلة في الاستجابة لفيروس كورونا، و أنشطة المشاركة المجتمعية والمساءلة عبر مراحل الاستجابة، و التواصل بشأن المخاطر، و المشاركة المجتمعية؛ وجمع التغذية الراجعة والرد عليها</w:t>
            </w:r>
          </w:p>
        </w:tc>
        <w:tc>
          <w:tcPr>
            <w:tcW w:w="1968" w:type="dxa"/>
            <w:tcBorders>
              <w:top w:val="single" w:sz="4" w:space="0" w:color="000000"/>
              <w:left w:val="single" w:sz="4" w:space="0" w:color="000000"/>
              <w:bottom w:val="single" w:sz="4" w:space="0" w:color="000000"/>
              <w:right w:val="single" w:sz="4" w:space="0" w:color="000000"/>
            </w:tcBorders>
          </w:tcPr>
          <w:p w14:paraId="0A4F8901" w14:textId="3BCD2466" w:rsidR="009C7114" w:rsidRPr="00181C18" w:rsidRDefault="009C7114" w:rsidP="005137C3">
            <w:pPr>
              <w:bidi/>
              <w:spacing w:after="120"/>
              <w:ind w:hanging="2"/>
              <w:rPr>
                <w:rFonts w:asciiTheme="majorHAnsi" w:eastAsia="Open Sans" w:hAnsiTheme="majorHAnsi" w:cstheme="majorHAnsi"/>
                <w:sz w:val="21"/>
                <w:szCs w:val="21"/>
                <w:rtl/>
                <w:lang w:bidi="ar-JO"/>
              </w:rPr>
            </w:pPr>
            <w:r w:rsidRPr="00181C18">
              <w:rPr>
                <w:rFonts w:asciiTheme="majorHAnsi" w:eastAsia="Open Sans" w:hAnsiTheme="majorHAnsi" w:cstheme="majorHAnsi"/>
                <w:color w:val="FF0000"/>
                <w:sz w:val="21"/>
                <w:szCs w:val="21"/>
                <w:u w:val="single"/>
                <w:rtl/>
              </w:rPr>
              <w:t xml:space="preserve">الإنجليزية </w:t>
            </w:r>
            <w:r w:rsidRPr="00181C18">
              <w:rPr>
                <w:rFonts w:asciiTheme="majorHAnsi" w:eastAsia="Open Sans" w:hAnsiTheme="majorHAnsi" w:cstheme="majorHAnsi"/>
                <w:color w:val="FF0000"/>
                <w:sz w:val="21"/>
                <w:szCs w:val="21"/>
                <w:u w:val="single"/>
                <w:rtl/>
                <w:lang w:bidi="ar-JO"/>
              </w:rPr>
              <w:t xml:space="preserve">واليابانية والخميرية والفيتنامية </w:t>
            </w:r>
            <w:r w:rsidR="00950603" w:rsidRPr="00181C18">
              <w:rPr>
                <w:rFonts w:asciiTheme="majorHAnsi" w:eastAsia="Open Sans" w:hAnsiTheme="majorHAnsi" w:cstheme="majorHAnsi"/>
                <w:color w:val="FF0000"/>
                <w:sz w:val="21"/>
                <w:szCs w:val="21"/>
                <w:u w:val="single"/>
                <w:rtl/>
                <w:lang w:bidi="ar-JO"/>
              </w:rPr>
              <w:t xml:space="preserve">والتاغالوغية </w:t>
            </w:r>
          </w:p>
        </w:tc>
      </w:tr>
      <w:tr w:rsidR="00DC1052" w:rsidRPr="00181C18" w14:paraId="261CCF53"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601B1EF7" w14:textId="70381964"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B7FC479" w14:textId="02B092A6" w:rsidR="00D40AA8" w:rsidRPr="00181C18" w:rsidRDefault="00D40AA8" w:rsidP="00D24778">
            <w:pPr>
              <w:bidi/>
              <w:ind w:hanging="2"/>
              <w:rPr>
                <w:rFonts w:asciiTheme="majorHAnsi" w:eastAsia="Open Sans" w:hAnsiTheme="majorHAnsi" w:cstheme="majorHAnsi"/>
                <w:sz w:val="21"/>
                <w:szCs w:val="21"/>
              </w:rPr>
            </w:pPr>
            <w:r w:rsidRPr="00181C18">
              <w:rPr>
                <w:rFonts w:asciiTheme="majorHAnsi" w:eastAsia="Open Sans" w:hAnsiTheme="majorHAnsi" w:cstheme="majorHAnsi"/>
                <w:b/>
                <w:sz w:val="21"/>
                <w:szCs w:val="21"/>
                <w:rtl/>
              </w:rPr>
              <w:t xml:space="preserve">تدريب ليوم واحد حول التواصل بشأن المخاطر والمشاركة المجتعية المتصلة بفيروس كورونا </w:t>
            </w:r>
          </w:p>
        </w:tc>
        <w:tc>
          <w:tcPr>
            <w:tcW w:w="6307" w:type="dxa"/>
            <w:tcBorders>
              <w:top w:val="single" w:sz="4" w:space="0" w:color="000000"/>
              <w:left w:val="single" w:sz="4" w:space="0" w:color="000000"/>
              <w:bottom w:val="single" w:sz="4" w:space="0" w:color="000000"/>
              <w:right w:val="single" w:sz="4" w:space="0" w:color="000000"/>
            </w:tcBorders>
          </w:tcPr>
          <w:p w14:paraId="3FA10829" w14:textId="5D92BB45" w:rsidR="003A1A4C" w:rsidRPr="00181C18" w:rsidRDefault="003A1A4C"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تدريب سريع ليوم واحد صممه الاتحاد الدولي لجمعيات الصليب الأحمر والهلال الأحمر لدعم الجمعيات الوطنية وموظفي الفروع والمتطوعين لتحقيق المعرفة الأساسية حول ماهية التواصل بشأن المخاطر والمشاركة المجتمعية، وكيفية إعداد أنشطة المشاركة المجتمعية بشكل فعال خلال فيروس كورونا، وكيفية جمع التغذية الراجعة والشائعات والرد عليها.</w:t>
            </w:r>
          </w:p>
        </w:tc>
        <w:tc>
          <w:tcPr>
            <w:tcW w:w="1968" w:type="dxa"/>
            <w:tcBorders>
              <w:top w:val="single" w:sz="4" w:space="0" w:color="000000"/>
              <w:left w:val="single" w:sz="4" w:space="0" w:color="000000"/>
              <w:bottom w:val="single" w:sz="4" w:space="0" w:color="000000"/>
              <w:right w:val="single" w:sz="4" w:space="0" w:color="000000"/>
            </w:tcBorders>
          </w:tcPr>
          <w:p w14:paraId="115FDFE3" w14:textId="06134082" w:rsidR="00950603" w:rsidRPr="00181C18" w:rsidRDefault="00950603" w:rsidP="005137C3">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color w:val="FF0000"/>
                <w:sz w:val="21"/>
                <w:szCs w:val="21"/>
                <w:u w:val="single"/>
                <w:rtl/>
              </w:rPr>
              <w:t xml:space="preserve">الإنجليزية والفرنسية والعربية والروسية والإسبانية </w:t>
            </w:r>
          </w:p>
        </w:tc>
      </w:tr>
      <w:tr w:rsidR="00DC1052" w:rsidRPr="00181C18" w14:paraId="2DC643CB"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3A4A5E0C"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206C35B" w14:textId="38F3E099" w:rsidR="00D40AA8" w:rsidRPr="00181C18" w:rsidRDefault="00D40AA8"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التواصل بشأن المخاطر والمشاركة المجتمعية المتصلة بفيروس كورونا – عرض تقديمي للموظفين والقيادة </w:t>
            </w:r>
          </w:p>
        </w:tc>
        <w:tc>
          <w:tcPr>
            <w:tcW w:w="6307" w:type="dxa"/>
            <w:tcBorders>
              <w:top w:val="single" w:sz="4" w:space="0" w:color="000000"/>
              <w:left w:val="single" w:sz="4" w:space="0" w:color="000000"/>
              <w:bottom w:val="single" w:sz="4" w:space="0" w:color="000000"/>
              <w:right w:val="single" w:sz="4" w:space="0" w:color="000000"/>
            </w:tcBorders>
          </w:tcPr>
          <w:p w14:paraId="68816175" w14:textId="5065AF00" w:rsidR="003A1A4C" w:rsidRPr="00181C18" w:rsidRDefault="003A1A4C"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عرض تقديمي حول دور التواصل بشأن المشاركة المجتمعية والمساءلة في الأوبئة، ويستعرض أساليب التواصل بشأن المخاطر والمشاركة المجتعية والدروس المستفادة </w:t>
            </w:r>
          </w:p>
        </w:tc>
        <w:tc>
          <w:tcPr>
            <w:tcW w:w="1968" w:type="dxa"/>
            <w:tcBorders>
              <w:top w:val="single" w:sz="4" w:space="0" w:color="000000"/>
              <w:left w:val="single" w:sz="4" w:space="0" w:color="000000"/>
              <w:bottom w:val="single" w:sz="4" w:space="0" w:color="000000"/>
              <w:right w:val="single" w:sz="4" w:space="0" w:color="000000"/>
            </w:tcBorders>
          </w:tcPr>
          <w:p w14:paraId="4684B8D2" w14:textId="66FC99BF" w:rsidR="00DC1052" w:rsidRPr="00181C18" w:rsidRDefault="00E30E26" w:rsidP="005137C3">
            <w:pPr>
              <w:bidi/>
              <w:spacing w:after="120"/>
              <w:ind w:hanging="2"/>
              <w:rPr>
                <w:rFonts w:asciiTheme="majorHAnsi" w:eastAsia="Open Sans" w:hAnsiTheme="majorHAnsi" w:cstheme="majorHAnsi"/>
                <w:color w:val="FF0000"/>
                <w:sz w:val="21"/>
                <w:szCs w:val="21"/>
                <w:rtl/>
              </w:rPr>
            </w:pPr>
            <w:r w:rsidRPr="00181C18">
              <w:rPr>
                <w:rFonts w:asciiTheme="majorHAnsi" w:eastAsia="Open Sans" w:hAnsiTheme="majorHAnsi" w:cstheme="majorHAnsi"/>
                <w:color w:val="FF0000"/>
                <w:sz w:val="21"/>
                <w:szCs w:val="21"/>
                <w:rtl/>
              </w:rPr>
              <w:t xml:space="preserve">الإنجليزية </w:t>
            </w:r>
            <w:r w:rsidRPr="00181C18">
              <w:rPr>
                <w:rFonts w:asciiTheme="majorHAnsi" w:eastAsia="Open Sans" w:hAnsiTheme="majorHAnsi" w:cstheme="majorHAnsi"/>
                <w:sz w:val="21"/>
                <w:szCs w:val="21"/>
                <w:rtl/>
              </w:rPr>
              <w:t>(شبكة الاتحاد</w:t>
            </w:r>
            <w:r w:rsidRPr="00181C18">
              <w:rPr>
                <w:rFonts w:asciiTheme="majorHAnsi" w:eastAsia="Open Sans" w:hAnsiTheme="majorHAnsi" w:cstheme="majorHAnsi"/>
                <w:color w:val="FF0000"/>
                <w:sz w:val="21"/>
                <w:szCs w:val="21"/>
                <w:rtl/>
              </w:rPr>
              <w:t>)</w:t>
            </w:r>
          </w:p>
          <w:p w14:paraId="6CB318AB" w14:textId="77777777" w:rsidR="00DC1052" w:rsidRPr="00181C18" w:rsidRDefault="00DC1052" w:rsidP="005137C3">
            <w:pPr>
              <w:bidi/>
              <w:spacing w:after="120"/>
              <w:ind w:hanging="2"/>
              <w:rPr>
                <w:rFonts w:asciiTheme="majorHAnsi" w:eastAsia="Open Sans" w:hAnsiTheme="majorHAnsi" w:cstheme="majorHAnsi"/>
                <w:color w:val="FF0000"/>
                <w:sz w:val="21"/>
                <w:szCs w:val="21"/>
                <w:u w:val="single"/>
              </w:rPr>
            </w:pPr>
          </w:p>
        </w:tc>
      </w:tr>
      <w:tr w:rsidR="00DC1052" w:rsidRPr="00181C18" w14:paraId="0B6FE8DA" w14:textId="77777777" w:rsidTr="005137C3">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2A239D56"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3357B6DF" w14:textId="1ACB56CD" w:rsidR="00CD5529" w:rsidRPr="00181C18" w:rsidRDefault="00CD5529"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حزمة تدريب المدربين حول التقييم المعزز لأوجه الضعف والقدرات/التواصل بشأن المخاطر والمشاركة المجتمعية المتصلة بالإيبولا </w:t>
            </w:r>
          </w:p>
        </w:tc>
        <w:tc>
          <w:tcPr>
            <w:tcW w:w="6307" w:type="dxa"/>
            <w:tcBorders>
              <w:top w:val="single" w:sz="4" w:space="0" w:color="000000"/>
              <w:left w:val="single" w:sz="4" w:space="0" w:color="000000"/>
              <w:bottom w:val="single" w:sz="4" w:space="0" w:color="000000"/>
              <w:right w:val="single" w:sz="4" w:space="0" w:color="000000"/>
            </w:tcBorders>
          </w:tcPr>
          <w:p w14:paraId="470F5F8E" w14:textId="2A5BB4B3" w:rsidR="003A1A4C" w:rsidRPr="00181C18" w:rsidRDefault="003A1A4C" w:rsidP="007E0C14">
            <w:pPr>
              <w:bidi/>
              <w:spacing w:after="120"/>
              <w:ind w:hanging="2"/>
              <w:jc w:val="both"/>
              <w:rPr>
                <w:rFonts w:asciiTheme="majorHAnsi" w:eastAsia="Open Sans" w:hAnsiTheme="majorHAnsi" w:cstheme="majorHAnsi"/>
                <w:color w:val="000000"/>
                <w:sz w:val="21"/>
                <w:szCs w:val="21"/>
              </w:rPr>
            </w:pPr>
            <w:r w:rsidRPr="00181C18">
              <w:rPr>
                <w:rFonts w:asciiTheme="majorHAnsi" w:eastAsia="Open Sans" w:hAnsiTheme="majorHAnsi" w:cstheme="majorHAnsi"/>
                <w:color w:val="000000"/>
                <w:sz w:val="21"/>
                <w:szCs w:val="21"/>
                <w:rtl/>
              </w:rPr>
              <w:t>مجموعة من الموارد، بما في ذلك تسجيلات تدريب المدربين، و العروض التقديمية، والمواد التدريبية، والمذكرات التوجيهية، وأبحاث العلوم الاجتماعية، والوسائل السمعية والبصرية والموارد الإضافية من الاستجابة للإيبولا في جمهورية الكونغو الديمقراطية</w:t>
            </w:r>
          </w:p>
        </w:tc>
        <w:tc>
          <w:tcPr>
            <w:tcW w:w="1968" w:type="dxa"/>
            <w:tcBorders>
              <w:top w:val="single" w:sz="4" w:space="0" w:color="000000"/>
              <w:left w:val="single" w:sz="4" w:space="0" w:color="000000"/>
              <w:bottom w:val="single" w:sz="4" w:space="0" w:color="000000"/>
              <w:right w:val="single" w:sz="4" w:space="0" w:color="000000"/>
            </w:tcBorders>
          </w:tcPr>
          <w:p w14:paraId="33D19C8F" w14:textId="7D57D11B" w:rsidR="00DC1052" w:rsidRPr="00181C18" w:rsidRDefault="00E30E26"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والفرنسية </w:t>
            </w:r>
          </w:p>
        </w:tc>
      </w:tr>
      <w:tr w:rsidR="00DC1052" w:rsidRPr="00181C18" w14:paraId="145BB0E7" w14:textId="77777777" w:rsidTr="005137C3">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5F44B0EF"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5CDA65B" w14:textId="0B1718ED" w:rsidR="00CD5529" w:rsidRPr="00181C18" w:rsidRDefault="00CD5529" w:rsidP="00D24778">
            <w:pPr>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أدلة المتطوعين والميسرين حول تغيير السلوك بشأن </w:t>
            </w:r>
          </w:p>
          <w:p w14:paraId="025D3B1F" w14:textId="77777777" w:rsidR="00CD5529" w:rsidRPr="00181C18" w:rsidRDefault="00CD5529" w:rsidP="00D24778">
            <w:pPr>
              <w:bidi/>
              <w:spacing w:after="200" w:line="276" w:lineRule="auto"/>
              <w:jc w:val="both"/>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tl/>
              </w:rPr>
              <w:t xml:space="preserve">الصحة المجتمعية والإسعافات الأولية المركزة على الأدلة </w:t>
            </w:r>
          </w:p>
          <w:p w14:paraId="0BCB10F2" w14:textId="77777777" w:rsidR="00DC1052" w:rsidRPr="00181C18" w:rsidRDefault="00DC1052" w:rsidP="00D24778">
            <w:pPr>
              <w:bidi/>
              <w:ind w:hanging="2"/>
              <w:rPr>
                <w:rFonts w:asciiTheme="majorHAnsi" w:eastAsia="Open Sans" w:hAnsiTheme="majorHAnsi" w:cstheme="majorHAnsi"/>
                <w:b/>
                <w:sz w:val="21"/>
                <w:szCs w:val="21"/>
              </w:rPr>
            </w:pPr>
          </w:p>
          <w:p w14:paraId="0855C8BE" w14:textId="77777777" w:rsidR="00DC1052" w:rsidRPr="00181C18" w:rsidRDefault="00DC1052" w:rsidP="00D24778">
            <w:pPr>
              <w:bidi/>
              <w:ind w:hanging="2"/>
              <w:rPr>
                <w:rFonts w:asciiTheme="majorHAnsi" w:eastAsia="Open Sans" w:hAnsiTheme="majorHAnsi" w:cstheme="majorHAnsi"/>
                <w:b/>
                <w:sz w:val="21"/>
                <w:szCs w:val="21"/>
              </w:rPr>
            </w:pPr>
          </w:p>
          <w:p w14:paraId="5E02D6AC" w14:textId="77777777" w:rsidR="00DC1052" w:rsidRPr="00181C18" w:rsidRDefault="00DC1052" w:rsidP="00D24778">
            <w:pPr>
              <w:bidi/>
              <w:ind w:hanging="2"/>
              <w:rPr>
                <w:rFonts w:asciiTheme="majorHAnsi" w:eastAsia="Open Sans" w:hAnsiTheme="majorHAnsi" w:cstheme="majorHAnsi"/>
                <w:b/>
                <w:sz w:val="21"/>
                <w:szCs w:val="21"/>
              </w:rPr>
            </w:pPr>
          </w:p>
        </w:tc>
        <w:tc>
          <w:tcPr>
            <w:tcW w:w="6307" w:type="dxa"/>
            <w:tcBorders>
              <w:top w:val="single" w:sz="4" w:space="0" w:color="000000"/>
              <w:left w:val="single" w:sz="4" w:space="0" w:color="000000"/>
              <w:bottom w:val="single" w:sz="4" w:space="0" w:color="000000"/>
              <w:right w:val="single" w:sz="4" w:space="0" w:color="000000"/>
            </w:tcBorders>
          </w:tcPr>
          <w:p w14:paraId="2DF2606C" w14:textId="2A66E2B6" w:rsidR="003A1A4C" w:rsidRPr="00181C18" w:rsidRDefault="003A1A4C"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أدلة وأدوات المتطوعين والميسرين من حزمة الصحة المجتمعية والإسعافات الأولية المركزة على الأدلة حول تغيير السلوك </w:t>
            </w:r>
          </w:p>
        </w:tc>
        <w:tc>
          <w:tcPr>
            <w:tcW w:w="1968" w:type="dxa"/>
            <w:tcBorders>
              <w:top w:val="single" w:sz="4" w:space="0" w:color="000000"/>
              <w:left w:val="single" w:sz="4" w:space="0" w:color="000000"/>
              <w:bottom w:val="single" w:sz="4" w:space="0" w:color="000000"/>
              <w:right w:val="single" w:sz="4" w:space="0" w:color="000000"/>
            </w:tcBorders>
          </w:tcPr>
          <w:p w14:paraId="2CFDEDFF" w14:textId="009772D6" w:rsidR="00E30E26" w:rsidRPr="00181C18" w:rsidRDefault="00E30E26" w:rsidP="005137C3">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الإنجليزية والفرنسية والروسية والإسبانية </w:t>
            </w:r>
          </w:p>
          <w:p w14:paraId="676477FA" w14:textId="77777777" w:rsidR="00DC1052" w:rsidRPr="00181C18" w:rsidRDefault="00DC1052" w:rsidP="005137C3">
            <w:pPr>
              <w:bidi/>
              <w:spacing w:after="120"/>
              <w:ind w:hanging="2"/>
              <w:rPr>
                <w:rFonts w:asciiTheme="majorHAnsi" w:eastAsia="Open Sans" w:hAnsiTheme="majorHAnsi" w:cstheme="majorHAnsi"/>
                <w:color w:val="FF0000"/>
                <w:sz w:val="21"/>
                <w:szCs w:val="21"/>
              </w:rPr>
            </w:pPr>
          </w:p>
        </w:tc>
      </w:tr>
      <w:tr w:rsidR="00E86789" w:rsidRPr="00181C18" w14:paraId="450DD41B" w14:textId="77777777" w:rsidTr="005137C3">
        <w:trPr>
          <w:cantSplit/>
          <w:trHeight w:val="240"/>
        </w:trPr>
        <w:tc>
          <w:tcPr>
            <w:tcW w:w="1890" w:type="dxa"/>
            <w:vMerge w:val="restart"/>
            <w:tcBorders>
              <w:top w:val="single" w:sz="4" w:space="0" w:color="000000"/>
              <w:left w:val="single" w:sz="4" w:space="0" w:color="000000"/>
              <w:right w:val="single" w:sz="4" w:space="0" w:color="000000"/>
            </w:tcBorders>
          </w:tcPr>
          <w:p w14:paraId="1C9E43CB" w14:textId="01A24E4A" w:rsidR="008E43B5" w:rsidRPr="00181C18" w:rsidRDefault="00000000" w:rsidP="000F0BDF">
            <w:pPr>
              <w:spacing w:after="120"/>
              <w:ind w:hanging="2"/>
              <w:rPr>
                <w:rFonts w:asciiTheme="majorHAnsi" w:eastAsia="Open Sans" w:hAnsiTheme="majorHAnsi" w:cstheme="majorHAnsi"/>
                <w:b/>
                <w:color w:val="FF0000"/>
                <w:sz w:val="21"/>
                <w:szCs w:val="21"/>
                <w:rtl/>
              </w:rPr>
            </w:pPr>
            <w:sdt>
              <w:sdtPr>
                <w:rPr>
                  <w:rFonts w:asciiTheme="majorHAnsi" w:hAnsiTheme="majorHAnsi" w:cstheme="majorHAnsi"/>
                </w:rPr>
                <w:tag w:val="goog_rdk_4"/>
                <w:id w:val="459623350"/>
              </w:sdtPr>
              <w:sdtContent/>
            </w:sdt>
          </w:p>
          <w:p w14:paraId="4DBF248E" w14:textId="0A447CF7" w:rsidR="000F0BDF" w:rsidRPr="00181C18" w:rsidRDefault="000F0BDF">
            <w:pPr>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المشاركة المجتمعية والتعبئة الاجتماعية </w:t>
            </w:r>
          </w:p>
          <w:p w14:paraId="7E9B8D39" w14:textId="77777777" w:rsidR="008E43B5" w:rsidRPr="00181C18" w:rsidRDefault="008E43B5">
            <w:pPr>
              <w:spacing w:after="120"/>
              <w:ind w:hanging="2"/>
              <w:rPr>
                <w:rFonts w:asciiTheme="majorHAnsi" w:eastAsia="Open Sans" w:hAnsiTheme="majorHAnsi" w:cstheme="majorHAnsi"/>
                <w:b/>
                <w:color w:val="FF0000"/>
                <w:sz w:val="21"/>
                <w:szCs w:val="21"/>
              </w:rPr>
            </w:pPr>
          </w:p>
          <w:p w14:paraId="3085B2AD" w14:textId="77777777" w:rsidR="008E43B5" w:rsidRPr="00181C18" w:rsidRDefault="008E43B5">
            <w:pPr>
              <w:spacing w:after="120"/>
              <w:ind w:hanging="2"/>
              <w:rPr>
                <w:rFonts w:asciiTheme="majorHAnsi" w:eastAsia="Open Sans" w:hAnsiTheme="majorHAnsi" w:cstheme="majorHAnsi"/>
                <w:b/>
                <w:color w:val="FF0000"/>
                <w:sz w:val="21"/>
                <w:szCs w:val="21"/>
              </w:rPr>
            </w:pPr>
          </w:p>
          <w:p w14:paraId="14247124" w14:textId="77777777" w:rsidR="00CA13EB" w:rsidRPr="00181C18" w:rsidRDefault="00CA13EB" w:rsidP="008E43B5">
            <w:pPr>
              <w:spacing w:after="120"/>
              <w:rPr>
                <w:rFonts w:asciiTheme="majorHAnsi" w:eastAsia="Open Sans" w:hAnsiTheme="majorHAnsi" w:cstheme="majorHAnsi"/>
                <w:b/>
                <w:color w:val="FF0000"/>
                <w:sz w:val="21"/>
                <w:szCs w:val="21"/>
              </w:rPr>
            </w:pPr>
          </w:p>
          <w:p w14:paraId="551520D5" w14:textId="77777777" w:rsidR="00CA13EB" w:rsidRPr="00181C18" w:rsidRDefault="00CA13EB" w:rsidP="008E43B5">
            <w:pPr>
              <w:spacing w:after="120"/>
              <w:rPr>
                <w:rFonts w:asciiTheme="majorHAnsi" w:eastAsia="Open Sans" w:hAnsiTheme="majorHAnsi" w:cstheme="majorHAnsi"/>
                <w:b/>
                <w:color w:val="FF0000"/>
                <w:sz w:val="21"/>
                <w:szCs w:val="21"/>
              </w:rPr>
            </w:pPr>
          </w:p>
          <w:p w14:paraId="26997268" w14:textId="77777777" w:rsidR="00CA13EB" w:rsidRPr="00181C18" w:rsidRDefault="00CA13EB" w:rsidP="008E43B5">
            <w:pPr>
              <w:spacing w:after="120"/>
              <w:rPr>
                <w:rFonts w:asciiTheme="majorHAnsi" w:eastAsia="Open Sans" w:hAnsiTheme="majorHAnsi" w:cstheme="majorHAnsi"/>
                <w:b/>
                <w:color w:val="FF0000"/>
                <w:sz w:val="21"/>
                <w:szCs w:val="21"/>
              </w:rPr>
            </w:pPr>
          </w:p>
          <w:p w14:paraId="67C6D041" w14:textId="77777777" w:rsidR="00CA13EB" w:rsidRPr="00181C18" w:rsidRDefault="00CA13EB" w:rsidP="008E43B5">
            <w:pPr>
              <w:spacing w:after="120"/>
              <w:rPr>
                <w:rFonts w:asciiTheme="majorHAnsi" w:eastAsia="Open Sans" w:hAnsiTheme="majorHAnsi" w:cstheme="majorHAnsi"/>
                <w:b/>
                <w:color w:val="FF0000"/>
                <w:sz w:val="21"/>
                <w:szCs w:val="21"/>
              </w:rPr>
            </w:pPr>
          </w:p>
          <w:p w14:paraId="51302A99" w14:textId="77777777" w:rsidR="00CA13EB" w:rsidRPr="00181C18" w:rsidRDefault="00CA13EB" w:rsidP="008E43B5">
            <w:pPr>
              <w:spacing w:after="120"/>
              <w:rPr>
                <w:rFonts w:asciiTheme="majorHAnsi" w:eastAsia="Open Sans" w:hAnsiTheme="majorHAnsi" w:cstheme="majorHAnsi"/>
                <w:b/>
                <w:color w:val="FF0000"/>
                <w:sz w:val="21"/>
                <w:szCs w:val="21"/>
              </w:rPr>
            </w:pPr>
          </w:p>
          <w:p w14:paraId="3FDF1962" w14:textId="77777777" w:rsidR="00CA13EB" w:rsidRPr="00181C18" w:rsidRDefault="00CA13EB" w:rsidP="008E43B5">
            <w:pPr>
              <w:spacing w:after="120"/>
              <w:rPr>
                <w:rFonts w:asciiTheme="majorHAnsi" w:eastAsia="Open Sans" w:hAnsiTheme="majorHAnsi" w:cstheme="majorHAnsi"/>
                <w:b/>
                <w:color w:val="FF0000"/>
                <w:sz w:val="21"/>
                <w:szCs w:val="21"/>
              </w:rPr>
            </w:pPr>
          </w:p>
          <w:p w14:paraId="6CDD8A5B" w14:textId="77777777" w:rsidR="00CA13EB" w:rsidRPr="00181C18" w:rsidRDefault="00CA13EB" w:rsidP="008E43B5">
            <w:pPr>
              <w:spacing w:after="120"/>
              <w:rPr>
                <w:rFonts w:asciiTheme="majorHAnsi" w:eastAsia="Open Sans" w:hAnsiTheme="majorHAnsi" w:cstheme="majorHAnsi"/>
                <w:b/>
                <w:color w:val="FF0000"/>
                <w:sz w:val="21"/>
                <w:szCs w:val="21"/>
              </w:rPr>
            </w:pPr>
          </w:p>
          <w:p w14:paraId="0A11C963" w14:textId="77777777" w:rsidR="00CA13EB" w:rsidRPr="00181C18" w:rsidRDefault="00CA13EB" w:rsidP="008E43B5">
            <w:pPr>
              <w:spacing w:after="120"/>
              <w:rPr>
                <w:rFonts w:asciiTheme="majorHAnsi" w:eastAsia="Open Sans" w:hAnsiTheme="majorHAnsi" w:cstheme="majorHAnsi"/>
                <w:b/>
                <w:color w:val="FF0000"/>
                <w:sz w:val="21"/>
                <w:szCs w:val="21"/>
              </w:rPr>
            </w:pPr>
          </w:p>
          <w:p w14:paraId="6767860C" w14:textId="77777777" w:rsidR="00CA13EB" w:rsidRPr="00181C18" w:rsidRDefault="00CA13EB" w:rsidP="008E43B5">
            <w:pPr>
              <w:spacing w:after="120"/>
              <w:rPr>
                <w:rFonts w:asciiTheme="majorHAnsi" w:eastAsia="Open Sans" w:hAnsiTheme="majorHAnsi" w:cstheme="majorHAnsi"/>
                <w:b/>
                <w:color w:val="FF0000"/>
                <w:sz w:val="21"/>
                <w:szCs w:val="21"/>
              </w:rPr>
            </w:pPr>
          </w:p>
          <w:p w14:paraId="09290873" w14:textId="77777777" w:rsidR="000F0BDF" w:rsidRPr="00181C18" w:rsidRDefault="000F0BDF" w:rsidP="000F0BDF">
            <w:pPr>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المشاركة المجتمعية والتعبئة الاجتماعية </w:t>
            </w:r>
          </w:p>
          <w:p w14:paraId="098E6536" w14:textId="21C4777F" w:rsidR="00E86789" w:rsidRPr="00181C18" w:rsidRDefault="00E86789" w:rsidP="008E43B5">
            <w:pPr>
              <w:spacing w:after="120"/>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36CD7CD8" w14:textId="7632DC6F" w:rsidR="00CD5529" w:rsidRPr="00181C18" w:rsidRDefault="00CD5529"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lastRenderedPageBreak/>
              <w:t xml:space="preserve">إرشادات للجمعيات الوطنية حول التواصل الآمن وعن بعد بشأن المخاطر والمشاركة المجتمعية أثناء فيروس كورونا </w:t>
            </w:r>
          </w:p>
        </w:tc>
        <w:tc>
          <w:tcPr>
            <w:tcW w:w="6307" w:type="dxa"/>
            <w:tcBorders>
              <w:top w:val="single" w:sz="4" w:space="0" w:color="000000"/>
              <w:left w:val="single" w:sz="4" w:space="0" w:color="000000"/>
              <w:bottom w:val="single" w:sz="4" w:space="0" w:color="000000"/>
              <w:right w:val="single" w:sz="4" w:space="0" w:color="000000"/>
            </w:tcBorders>
          </w:tcPr>
          <w:p w14:paraId="6811A038" w14:textId="37DAE17B" w:rsidR="00E86789" w:rsidRPr="00181C18" w:rsidRDefault="00E86789" w:rsidP="007E0C14">
            <w:pPr>
              <w:shd w:val="clear" w:color="auto" w:fill="FFFFFF"/>
              <w:bidi/>
              <w:ind w:hanging="2"/>
              <w:jc w:val="both"/>
              <w:rPr>
                <w:rFonts w:asciiTheme="majorHAnsi" w:eastAsia="Open Sans" w:hAnsiTheme="majorHAnsi" w:cstheme="majorHAnsi"/>
                <w:sz w:val="21"/>
                <w:szCs w:val="21"/>
                <w:rtl/>
              </w:rPr>
            </w:pPr>
            <w:r w:rsidRPr="00181C18">
              <w:rPr>
                <w:rFonts w:asciiTheme="majorHAnsi" w:eastAsia="Open Sans" w:hAnsiTheme="majorHAnsi" w:cstheme="majorHAnsi"/>
                <w:sz w:val="21"/>
                <w:szCs w:val="21"/>
              </w:rPr>
              <w:t>.</w:t>
            </w:r>
          </w:p>
          <w:p w14:paraId="043B351A" w14:textId="225BD3D9" w:rsidR="003A1A4C" w:rsidRPr="00181C18" w:rsidRDefault="003A1A4C" w:rsidP="007E0C14">
            <w:pPr>
              <w:shd w:val="clear" w:color="auto" w:fill="FFFFFF"/>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إرشادات حول كيفية تنفيذ المتطوعين للتعبئة الاجتماعية الوجاهية، وكيفية الدعوة إلى استمرار الوصول إلى المجتمعات بالتعاون مع الحكومات في مواجهة القيود المفروضة على الحركة وخيارات التواصل عن بعد بشأن المخاطر والمشاركة المجتمعية.</w:t>
            </w:r>
          </w:p>
        </w:tc>
        <w:tc>
          <w:tcPr>
            <w:tcW w:w="1968" w:type="dxa"/>
            <w:tcBorders>
              <w:top w:val="single" w:sz="4" w:space="0" w:color="000000"/>
              <w:left w:val="single" w:sz="4" w:space="0" w:color="000000"/>
              <w:bottom w:val="single" w:sz="4" w:space="0" w:color="000000"/>
              <w:right w:val="single" w:sz="4" w:space="0" w:color="000000"/>
            </w:tcBorders>
          </w:tcPr>
          <w:p w14:paraId="72531FE5" w14:textId="40CC9738" w:rsidR="00E30E26" w:rsidRPr="00181C18" w:rsidRDefault="00E30E26" w:rsidP="005137C3">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الإنجليزية والعربية والفرنسية والروسية والإسبانية </w:t>
            </w:r>
          </w:p>
          <w:p w14:paraId="79E68A18" w14:textId="77777777" w:rsidR="00E86789" w:rsidRPr="00181C18" w:rsidRDefault="00E86789" w:rsidP="005137C3">
            <w:pPr>
              <w:bidi/>
              <w:spacing w:after="120"/>
              <w:ind w:hanging="2"/>
              <w:rPr>
                <w:rFonts w:asciiTheme="majorHAnsi" w:eastAsia="Open Sans" w:hAnsiTheme="majorHAnsi" w:cstheme="majorHAnsi"/>
                <w:color w:val="FF0000"/>
                <w:sz w:val="21"/>
                <w:szCs w:val="21"/>
              </w:rPr>
            </w:pPr>
          </w:p>
          <w:p w14:paraId="1C4CB022" w14:textId="77777777" w:rsidR="00E86789" w:rsidRPr="00181C18" w:rsidRDefault="00E86789" w:rsidP="005137C3">
            <w:pPr>
              <w:bidi/>
              <w:spacing w:after="120"/>
              <w:ind w:hanging="2"/>
              <w:rPr>
                <w:rFonts w:asciiTheme="majorHAnsi" w:eastAsia="Open Sans" w:hAnsiTheme="majorHAnsi" w:cstheme="majorHAnsi"/>
                <w:color w:val="FF0000"/>
                <w:sz w:val="21"/>
                <w:szCs w:val="21"/>
              </w:rPr>
            </w:pPr>
          </w:p>
        </w:tc>
      </w:tr>
      <w:tr w:rsidR="00E86789" w:rsidRPr="00181C18" w14:paraId="008735F6" w14:textId="77777777" w:rsidTr="005137C3">
        <w:trPr>
          <w:cantSplit/>
          <w:trHeight w:val="240"/>
        </w:trPr>
        <w:tc>
          <w:tcPr>
            <w:tcW w:w="1890" w:type="dxa"/>
            <w:vMerge/>
            <w:tcBorders>
              <w:left w:val="single" w:sz="4" w:space="0" w:color="000000"/>
              <w:right w:val="single" w:sz="4" w:space="0" w:color="000000"/>
            </w:tcBorders>
          </w:tcPr>
          <w:p w14:paraId="3E8EDBC9"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9928EE8" w14:textId="388DA4E2" w:rsidR="00CD5529" w:rsidRPr="00181C18" w:rsidRDefault="00CD5529"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إرشادات لإشراك المجتمعات أثناء فيروس كورونا في المناطق مخنفضة الموارد وعن بعد وشخصيا </w:t>
            </w:r>
          </w:p>
        </w:tc>
        <w:tc>
          <w:tcPr>
            <w:tcW w:w="6307" w:type="dxa"/>
            <w:tcBorders>
              <w:top w:val="single" w:sz="4" w:space="0" w:color="000000"/>
              <w:left w:val="single" w:sz="4" w:space="0" w:color="000000"/>
              <w:bottom w:val="single" w:sz="4" w:space="0" w:color="000000"/>
              <w:right w:val="single" w:sz="4" w:space="0" w:color="000000"/>
            </w:tcBorders>
          </w:tcPr>
          <w:p w14:paraId="56810870" w14:textId="68775628" w:rsidR="003A1A4C" w:rsidRPr="00181C18" w:rsidRDefault="003A1A4C" w:rsidP="007E0C14">
            <w:pPr>
              <w:shd w:val="clear" w:color="auto" w:fill="FFFFFF"/>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إرشادات حول كيفية إشراك المجتمعات عند تطبيق القيود على الحركة وتدابير التباعد الجسدي، لا سيما في البيئات منخفضة الموارد</w:t>
            </w:r>
          </w:p>
        </w:tc>
        <w:tc>
          <w:tcPr>
            <w:tcW w:w="1968" w:type="dxa"/>
            <w:tcBorders>
              <w:top w:val="single" w:sz="4" w:space="0" w:color="000000"/>
              <w:left w:val="single" w:sz="4" w:space="0" w:color="000000"/>
              <w:bottom w:val="single" w:sz="4" w:space="0" w:color="000000"/>
              <w:right w:val="single" w:sz="4" w:space="0" w:color="000000"/>
            </w:tcBorders>
          </w:tcPr>
          <w:p w14:paraId="2F2D8655" w14:textId="7AB82629" w:rsidR="00E86789" w:rsidRPr="00181C18" w:rsidRDefault="00BF5349"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E86789" w:rsidRPr="00181C18" w14:paraId="361A4ECF" w14:textId="77777777" w:rsidTr="005137C3">
        <w:trPr>
          <w:cantSplit/>
          <w:trHeight w:val="240"/>
        </w:trPr>
        <w:tc>
          <w:tcPr>
            <w:tcW w:w="1890" w:type="dxa"/>
            <w:vMerge/>
            <w:tcBorders>
              <w:left w:val="single" w:sz="4" w:space="0" w:color="000000"/>
              <w:right w:val="single" w:sz="4" w:space="0" w:color="000000"/>
            </w:tcBorders>
          </w:tcPr>
          <w:p w14:paraId="5E2DD1FE"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3C4A5481" w14:textId="44E014A1" w:rsidR="00E86789" w:rsidRPr="00181C18" w:rsidRDefault="00CD5529" w:rsidP="00D24778">
            <w:pPr>
              <w:bidi/>
              <w:spacing w:after="120"/>
              <w:ind w:hanging="2"/>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tl/>
              </w:rPr>
              <w:t xml:space="preserve">دليل الإجراءات المجتمعية </w:t>
            </w:r>
          </w:p>
          <w:p w14:paraId="1EDDDCE3" w14:textId="77777777" w:rsidR="00CD5529" w:rsidRPr="00181C18" w:rsidRDefault="00CD5529" w:rsidP="00D24778">
            <w:pPr>
              <w:bidi/>
              <w:spacing w:after="120"/>
              <w:ind w:hanging="2"/>
              <w:rPr>
                <w:rFonts w:asciiTheme="majorHAnsi" w:eastAsia="Open Sans" w:hAnsiTheme="majorHAnsi" w:cstheme="majorHAnsi"/>
                <w:b/>
                <w:sz w:val="21"/>
                <w:szCs w:val="21"/>
              </w:rPr>
            </w:pPr>
          </w:p>
        </w:tc>
        <w:tc>
          <w:tcPr>
            <w:tcW w:w="6307" w:type="dxa"/>
            <w:tcBorders>
              <w:top w:val="single" w:sz="4" w:space="0" w:color="000000"/>
              <w:left w:val="single" w:sz="4" w:space="0" w:color="000000"/>
              <w:bottom w:val="single" w:sz="4" w:space="0" w:color="000000"/>
              <w:right w:val="single" w:sz="4" w:space="0" w:color="000000"/>
            </w:tcBorders>
          </w:tcPr>
          <w:p w14:paraId="165B8171" w14:textId="77738068" w:rsidR="00E86789" w:rsidRPr="00181C18" w:rsidRDefault="003A1A4C" w:rsidP="007E0C14">
            <w:pPr>
              <w:shd w:val="clear" w:color="auto" w:fill="FFFFFF"/>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مذكرة إرشادية للمجتمعات تحتوي على إرشادات حول الإجراءات البسيطة التي يمكنهم اتخاذها لدعم وحماية الأشخاص من حولهم أثناء تفشي فيروس كورونا. </w:t>
            </w:r>
          </w:p>
        </w:tc>
        <w:tc>
          <w:tcPr>
            <w:tcW w:w="1968" w:type="dxa"/>
            <w:tcBorders>
              <w:top w:val="single" w:sz="4" w:space="0" w:color="000000"/>
              <w:left w:val="single" w:sz="4" w:space="0" w:color="000000"/>
              <w:bottom w:val="single" w:sz="4" w:space="0" w:color="000000"/>
              <w:right w:val="single" w:sz="4" w:space="0" w:color="000000"/>
            </w:tcBorders>
          </w:tcPr>
          <w:p w14:paraId="4F81800D" w14:textId="2C389EB8" w:rsidR="00E30E26" w:rsidRPr="00181C18" w:rsidRDefault="00E30E26" w:rsidP="005137C3">
            <w:pPr>
              <w:bidi/>
              <w:spacing w:after="120"/>
              <w:ind w:hanging="2"/>
              <w:rPr>
                <w:rFonts w:asciiTheme="majorHAnsi" w:eastAsia="Open Sans" w:hAnsiTheme="majorHAnsi" w:cstheme="majorHAnsi"/>
                <w:color w:val="FF0000"/>
                <w:sz w:val="21"/>
                <w:szCs w:val="21"/>
                <w:rtl/>
                <w:lang w:bidi="ar-JO"/>
              </w:rPr>
            </w:pPr>
            <w:r w:rsidRPr="00181C18">
              <w:rPr>
                <w:rFonts w:asciiTheme="majorHAnsi" w:eastAsia="Open Sans" w:hAnsiTheme="majorHAnsi" w:cstheme="majorHAnsi"/>
                <w:color w:val="FF0000"/>
                <w:sz w:val="21"/>
                <w:szCs w:val="21"/>
                <w:u w:val="single"/>
                <w:rtl/>
              </w:rPr>
              <w:t xml:space="preserve">الانجليزية والبرتغالية والفيتنامية والتايلندية والكورية والبنغالية والصينية التقليدية والتايوانية والهندية </w:t>
            </w:r>
            <w:r w:rsidRPr="00181C18">
              <w:rPr>
                <w:rFonts w:asciiTheme="majorHAnsi" w:eastAsia="Open Sans" w:hAnsiTheme="majorHAnsi" w:cstheme="majorHAnsi"/>
                <w:color w:val="FF0000"/>
                <w:sz w:val="21"/>
                <w:szCs w:val="21"/>
                <w:u w:val="single"/>
                <w:rtl/>
                <w:lang w:bidi="ar-JO"/>
              </w:rPr>
              <w:t xml:space="preserve">والفلبينية والبورمية والماليزية الإسبانية والعربية واليابانية والإندونيسية </w:t>
            </w:r>
          </w:p>
        </w:tc>
      </w:tr>
      <w:tr w:rsidR="00E86789" w:rsidRPr="00181C18" w14:paraId="45D806F1" w14:textId="77777777" w:rsidTr="005137C3">
        <w:trPr>
          <w:cantSplit/>
          <w:trHeight w:val="240"/>
        </w:trPr>
        <w:tc>
          <w:tcPr>
            <w:tcW w:w="1890" w:type="dxa"/>
            <w:vMerge/>
            <w:tcBorders>
              <w:left w:val="single" w:sz="4" w:space="0" w:color="000000"/>
              <w:right w:val="single" w:sz="4" w:space="0" w:color="000000"/>
            </w:tcBorders>
          </w:tcPr>
          <w:p w14:paraId="2A4E3E1B"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16B162A9" w14:textId="6D480E94" w:rsidR="00CD5529" w:rsidRPr="00181C18" w:rsidRDefault="00CD5529"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إرشادات مجتمعية بشأن فيروس كورونا  للعاملين في مجال التعبئة الاجتماعية والعاملين في الخطوط الأمامية والمتطوعين</w:t>
            </w:r>
          </w:p>
        </w:tc>
        <w:tc>
          <w:tcPr>
            <w:tcW w:w="6307" w:type="dxa"/>
            <w:tcBorders>
              <w:top w:val="single" w:sz="4" w:space="0" w:color="000000"/>
              <w:left w:val="single" w:sz="4" w:space="0" w:color="000000"/>
              <w:bottom w:val="single" w:sz="4" w:space="0" w:color="000000"/>
              <w:right w:val="single" w:sz="4" w:space="0" w:color="000000"/>
            </w:tcBorders>
          </w:tcPr>
          <w:p w14:paraId="2E22A07F" w14:textId="78330224" w:rsidR="000769B7" w:rsidRPr="00181C18" w:rsidRDefault="000769B7"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إرشادات حول كيفية تفاعل المتطوعين مع المجتمعات وبناء الثقة، بما في ذلك المعلومات التي يجب مشاركتها والأسئلة التي يجب طرحها والرسائل الرئيسية حول فيروس كورونا والأسئلة المتكررة والأجوبة</w:t>
            </w:r>
          </w:p>
        </w:tc>
        <w:tc>
          <w:tcPr>
            <w:tcW w:w="1968" w:type="dxa"/>
            <w:tcBorders>
              <w:top w:val="single" w:sz="4" w:space="0" w:color="000000"/>
              <w:left w:val="single" w:sz="4" w:space="0" w:color="000000"/>
              <w:bottom w:val="single" w:sz="4" w:space="0" w:color="000000"/>
              <w:right w:val="single" w:sz="4" w:space="0" w:color="000000"/>
            </w:tcBorders>
          </w:tcPr>
          <w:p w14:paraId="132DBD55" w14:textId="5FF4C8D6" w:rsidR="00E30E26" w:rsidRPr="00181C18" w:rsidRDefault="00E30E26"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الإنجليزية والإسبانية والفرنسية </w:t>
            </w:r>
          </w:p>
          <w:p w14:paraId="59CA6D82" w14:textId="59586B0F" w:rsidR="00E30E26" w:rsidRPr="00181C18" w:rsidRDefault="00E30E26"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الفيتنامية والكورية والبورمية والبنغالية واليابانية والفلبينية والماليزية والتايلندية والهندية و</w:t>
            </w:r>
            <w:r w:rsidR="00A4749F" w:rsidRPr="00181C18">
              <w:rPr>
                <w:rFonts w:asciiTheme="majorHAnsi" w:eastAsia="Open Sans" w:hAnsiTheme="majorHAnsi" w:cstheme="majorHAnsi"/>
                <w:color w:val="FF0000"/>
                <w:sz w:val="21"/>
                <w:szCs w:val="21"/>
                <w:u w:val="single"/>
                <w:rtl/>
              </w:rPr>
              <w:t xml:space="preserve">الصينية التايوانية </w:t>
            </w:r>
          </w:p>
        </w:tc>
      </w:tr>
      <w:tr w:rsidR="00E86789" w:rsidRPr="00181C18" w14:paraId="0E3347F3" w14:textId="77777777" w:rsidTr="005137C3">
        <w:trPr>
          <w:cantSplit/>
          <w:trHeight w:val="200"/>
        </w:trPr>
        <w:tc>
          <w:tcPr>
            <w:tcW w:w="1890" w:type="dxa"/>
            <w:vMerge/>
            <w:tcBorders>
              <w:left w:val="single" w:sz="4" w:space="0" w:color="000000"/>
              <w:right w:val="single" w:sz="4" w:space="0" w:color="000000"/>
            </w:tcBorders>
          </w:tcPr>
          <w:p w14:paraId="0B8F3461"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u w:val="single"/>
              </w:rPr>
            </w:pPr>
          </w:p>
        </w:tc>
        <w:tc>
          <w:tcPr>
            <w:tcW w:w="4503" w:type="dxa"/>
            <w:tcBorders>
              <w:top w:val="single" w:sz="4" w:space="0" w:color="000000"/>
              <w:left w:val="single" w:sz="4" w:space="0" w:color="000000"/>
              <w:bottom w:val="single" w:sz="4" w:space="0" w:color="000000"/>
              <w:right w:val="single" w:sz="4" w:space="0" w:color="000000"/>
            </w:tcBorders>
          </w:tcPr>
          <w:p w14:paraId="0FD92523" w14:textId="17037949" w:rsidR="00CD5529" w:rsidRPr="00181C18" w:rsidRDefault="00CD5529"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فيروس كورونا: كيفية إشراك الفئات المهمشة والضعيفة في عملية التواصل بشأن المخاطر والمشاركة المجتمعية </w:t>
            </w:r>
          </w:p>
        </w:tc>
        <w:tc>
          <w:tcPr>
            <w:tcW w:w="6307" w:type="dxa"/>
            <w:tcBorders>
              <w:top w:val="single" w:sz="4" w:space="0" w:color="000000"/>
              <w:left w:val="single" w:sz="4" w:space="0" w:color="000000"/>
              <w:bottom w:val="single" w:sz="4" w:space="0" w:color="000000"/>
              <w:right w:val="single" w:sz="4" w:space="0" w:color="000000"/>
            </w:tcBorders>
          </w:tcPr>
          <w:p w14:paraId="18727686" w14:textId="0C41F2C6" w:rsidR="000769B7" w:rsidRPr="00181C18" w:rsidRDefault="000769B7"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إجراءات عملية لضمان إشراك الفئات الضعيفة والمهمشة في أساليب وأنشطة التواصل بشأن المخاطر والمشاركة المجتمعية </w:t>
            </w:r>
          </w:p>
        </w:tc>
        <w:tc>
          <w:tcPr>
            <w:tcW w:w="1968" w:type="dxa"/>
            <w:tcBorders>
              <w:top w:val="single" w:sz="4" w:space="0" w:color="000000"/>
              <w:left w:val="single" w:sz="4" w:space="0" w:color="000000"/>
              <w:bottom w:val="single" w:sz="4" w:space="0" w:color="000000"/>
              <w:right w:val="single" w:sz="4" w:space="0" w:color="000000"/>
            </w:tcBorders>
          </w:tcPr>
          <w:p w14:paraId="7A39BF1A" w14:textId="05703C8D" w:rsidR="00E86789" w:rsidRPr="00181C18" w:rsidRDefault="00000000" w:rsidP="005137C3">
            <w:pPr>
              <w:bidi/>
              <w:spacing w:after="120"/>
              <w:ind w:hanging="2"/>
              <w:rPr>
                <w:rFonts w:asciiTheme="majorHAnsi" w:eastAsia="Open Sans" w:hAnsiTheme="majorHAnsi" w:cstheme="majorHAnsi"/>
                <w:color w:val="FF0000"/>
                <w:sz w:val="21"/>
                <w:szCs w:val="21"/>
              </w:rPr>
            </w:pPr>
            <w:hyperlink r:id="rId10">
              <w:r w:rsidR="00A4749F" w:rsidRPr="00181C18">
                <w:rPr>
                  <w:rFonts w:asciiTheme="majorHAnsi" w:eastAsia="Open Sans" w:hAnsiTheme="majorHAnsi" w:cstheme="majorHAnsi"/>
                  <w:color w:val="FF0000"/>
                  <w:sz w:val="21"/>
                  <w:szCs w:val="21"/>
                  <w:u w:val="single"/>
                  <w:rtl/>
                </w:rPr>
                <w:t>تحديث</w:t>
              </w:r>
            </w:hyperlink>
            <w:r w:rsidR="00A4749F" w:rsidRPr="00181C18">
              <w:rPr>
                <w:rFonts w:asciiTheme="majorHAnsi" w:eastAsia="Open Sans" w:hAnsiTheme="majorHAnsi" w:cstheme="majorHAnsi"/>
                <w:color w:val="FF0000"/>
                <w:sz w:val="21"/>
                <w:szCs w:val="21"/>
                <w:u w:val="single"/>
                <w:rtl/>
              </w:rPr>
              <w:t xml:space="preserve"> رقم 1 </w:t>
            </w:r>
          </w:p>
          <w:p w14:paraId="14655324" w14:textId="77777777" w:rsidR="00E86789" w:rsidRPr="00181C18" w:rsidRDefault="00E86789" w:rsidP="005137C3">
            <w:pPr>
              <w:bidi/>
              <w:spacing w:after="120"/>
              <w:ind w:hanging="2"/>
              <w:rPr>
                <w:rFonts w:asciiTheme="majorHAnsi" w:eastAsia="Open Sans" w:hAnsiTheme="majorHAnsi" w:cstheme="majorHAnsi"/>
                <w:color w:val="FF0000"/>
                <w:sz w:val="21"/>
                <w:szCs w:val="21"/>
              </w:rPr>
            </w:pPr>
          </w:p>
        </w:tc>
      </w:tr>
      <w:tr w:rsidR="00E86789" w:rsidRPr="00181C18" w14:paraId="309CDD71" w14:textId="77777777" w:rsidTr="005137C3">
        <w:trPr>
          <w:cantSplit/>
          <w:trHeight w:val="200"/>
        </w:trPr>
        <w:tc>
          <w:tcPr>
            <w:tcW w:w="1890" w:type="dxa"/>
            <w:vMerge/>
            <w:tcBorders>
              <w:left w:val="single" w:sz="4" w:space="0" w:color="000000"/>
              <w:right w:val="single" w:sz="4" w:space="0" w:color="000000"/>
            </w:tcBorders>
          </w:tcPr>
          <w:p w14:paraId="605BEDC6"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41BD9D1F" w14:textId="598F390A" w:rsidR="00CD5529" w:rsidRPr="00181C18" w:rsidRDefault="00CD5529" w:rsidP="00D24778">
            <w:pPr>
              <w:bidi/>
              <w:spacing w:after="120"/>
              <w:ind w:hanging="2"/>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tl/>
              </w:rPr>
              <w:t xml:space="preserve">إشراك المهاجرين والنازحين في أنشطة التاهب والاستجابة لفيروس كورونا </w:t>
            </w:r>
          </w:p>
        </w:tc>
        <w:tc>
          <w:tcPr>
            <w:tcW w:w="6307" w:type="dxa"/>
            <w:tcBorders>
              <w:top w:val="single" w:sz="4" w:space="0" w:color="000000"/>
              <w:left w:val="single" w:sz="4" w:space="0" w:color="000000"/>
              <w:bottom w:val="single" w:sz="4" w:space="0" w:color="000000"/>
              <w:right w:val="single" w:sz="4" w:space="0" w:color="000000"/>
            </w:tcBorders>
          </w:tcPr>
          <w:p w14:paraId="22418016" w14:textId="1495ECA6" w:rsidR="00603EC4" w:rsidRPr="00181C18" w:rsidRDefault="00603EC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إرشادات للجمعيات الوطنية في منطقة الشرق الأوسط وشمال أفريقيا حول كيفية دعم المهاجرين والنازحين، بما في ذلك عوامل الخطر، والمشاركة المجتمعية والمساءلة، وتبادل المعلومات، ومعالجة الوصم وإدارة الإجهاد.</w:t>
            </w:r>
          </w:p>
        </w:tc>
        <w:tc>
          <w:tcPr>
            <w:tcW w:w="1968" w:type="dxa"/>
            <w:tcBorders>
              <w:top w:val="single" w:sz="4" w:space="0" w:color="000000"/>
              <w:left w:val="single" w:sz="4" w:space="0" w:color="000000"/>
              <w:bottom w:val="single" w:sz="4" w:space="0" w:color="000000"/>
              <w:right w:val="single" w:sz="4" w:space="0" w:color="000000"/>
            </w:tcBorders>
          </w:tcPr>
          <w:p w14:paraId="12BB58FD" w14:textId="68A59D12" w:rsidR="00E86789" w:rsidRPr="00181C18" w:rsidRDefault="00A4749F" w:rsidP="005137C3">
            <w:pPr>
              <w:bidi/>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آسيا والمحيط الهادئ ومنطقة الشرق الأوسط وشمال إفريقيا</w:t>
            </w:r>
          </w:p>
          <w:p w14:paraId="3851AE6A" w14:textId="327593CC" w:rsidR="00A4749F" w:rsidRPr="00181C18" w:rsidRDefault="00A4749F" w:rsidP="005137C3">
            <w:pPr>
              <w:bidi/>
              <w:ind w:hanging="2"/>
              <w:rPr>
                <w:rFonts w:asciiTheme="majorHAnsi" w:eastAsia="Open Sans" w:hAnsiTheme="majorHAnsi" w:cstheme="majorHAnsi"/>
                <w:color w:val="FF0000"/>
                <w:sz w:val="21"/>
                <w:szCs w:val="21"/>
                <w:highlight w:val="yellow"/>
              </w:rPr>
            </w:pPr>
            <w:r w:rsidRPr="00181C18">
              <w:rPr>
                <w:rFonts w:asciiTheme="majorHAnsi" w:eastAsia="Open Sans" w:hAnsiTheme="majorHAnsi" w:cstheme="majorHAnsi"/>
                <w:color w:val="FF0000"/>
                <w:sz w:val="21"/>
                <w:szCs w:val="21"/>
                <w:u w:val="single"/>
                <w:rtl/>
              </w:rPr>
              <w:t>الأمريكيتان (الإسبناية والإنجليزية)</w:t>
            </w:r>
          </w:p>
        </w:tc>
      </w:tr>
      <w:tr w:rsidR="00E86789" w:rsidRPr="00181C18" w14:paraId="20AE97D8" w14:textId="77777777" w:rsidTr="005137C3">
        <w:trPr>
          <w:cantSplit/>
          <w:trHeight w:val="200"/>
        </w:trPr>
        <w:tc>
          <w:tcPr>
            <w:tcW w:w="1890" w:type="dxa"/>
            <w:vMerge/>
            <w:tcBorders>
              <w:left w:val="single" w:sz="4" w:space="0" w:color="000000"/>
              <w:right w:val="single" w:sz="4" w:space="0" w:color="000000"/>
            </w:tcBorders>
          </w:tcPr>
          <w:p w14:paraId="0CE81617"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highlight w:val="yellow"/>
              </w:rPr>
            </w:pPr>
          </w:p>
        </w:tc>
        <w:tc>
          <w:tcPr>
            <w:tcW w:w="4503" w:type="dxa"/>
            <w:tcBorders>
              <w:top w:val="single" w:sz="4" w:space="0" w:color="000000"/>
              <w:left w:val="single" w:sz="4" w:space="0" w:color="000000"/>
              <w:bottom w:val="single" w:sz="4" w:space="0" w:color="000000"/>
              <w:right w:val="single" w:sz="4" w:space="0" w:color="000000"/>
            </w:tcBorders>
          </w:tcPr>
          <w:p w14:paraId="35102A27" w14:textId="77777777" w:rsidR="00CD5529" w:rsidRPr="00181C18" w:rsidRDefault="00CD5529" w:rsidP="00D24778">
            <w:pPr>
              <w:bidi/>
              <w:ind w:hanging="2"/>
              <w:jc w:val="both"/>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tl/>
              </w:rPr>
              <w:t xml:space="preserve">دليل المتطوعين والميسرين حول التعبئة المجتمعية بشأن الصحة المجتمعية والإسعافات الأولية المركزة على الأدلة </w:t>
            </w:r>
          </w:p>
          <w:p w14:paraId="3EA42242" w14:textId="6ACE7AB6" w:rsidR="00CD5529" w:rsidRPr="00181C18" w:rsidRDefault="00CD5529" w:rsidP="00D24778">
            <w:pPr>
              <w:bidi/>
              <w:ind w:hanging="2"/>
              <w:rPr>
                <w:rFonts w:asciiTheme="majorHAnsi" w:eastAsia="Open Sans" w:hAnsiTheme="majorHAnsi" w:cstheme="majorHAnsi"/>
                <w:b/>
                <w:sz w:val="21"/>
                <w:szCs w:val="21"/>
              </w:rPr>
            </w:pPr>
          </w:p>
        </w:tc>
        <w:tc>
          <w:tcPr>
            <w:tcW w:w="6307" w:type="dxa"/>
            <w:tcBorders>
              <w:top w:val="single" w:sz="4" w:space="0" w:color="000000"/>
              <w:left w:val="single" w:sz="4" w:space="0" w:color="000000"/>
              <w:bottom w:val="single" w:sz="4" w:space="0" w:color="000000"/>
              <w:right w:val="single" w:sz="4" w:space="0" w:color="000000"/>
            </w:tcBorders>
          </w:tcPr>
          <w:p w14:paraId="39C316C4" w14:textId="39A23FDD" w:rsidR="00603EC4" w:rsidRPr="00181C18" w:rsidRDefault="00603EC4" w:rsidP="007E0C14">
            <w:pPr>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أدلة وأدوات المتطوعين والميسرين من حزمة الصحة المجتمعية والإسعافات الأولية المركزة على الأدلة حول التعبئة المجتمعية </w:t>
            </w:r>
          </w:p>
        </w:tc>
        <w:tc>
          <w:tcPr>
            <w:tcW w:w="1968" w:type="dxa"/>
            <w:tcBorders>
              <w:top w:val="single" w:sz="4" w:space="0" w:color="000000"/>
              <w:left w:val="single" w:sz="4" w:space="0" w:color="000000"/>
              <w:bottom w:val="single" w:sz="4" w:space="0" w:color="000000"/>
              <w:right w:val="single" w:sz="4" w:space="0" w:color="000000"/>
            </w:tcBorders>
          </w:tcPr>
          <w:p w14:paraId="63B3CD8D" w14:textId="223106DB" w:rsidR="00A4749F" w:rsidRPr="00181C18" w:rsidRDefault="00A4749F" w:rsidP="005137C3">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الإنجليزية والفرنسية والروسية والإسبانية </w:t>
            </w:r>
          </w:p>
          <w:p w14:paraId="0AACC281" w14:textId="77777777" w:rsidR="00E86789" w:rsidRPr="00181C18" w:rsidRDefault="00E86789" w:rsidP="005137C3">
            <w:pPr>
              <w:bidi/>
              <w:spacing w:after="120"/>
              <w:ind w:hanging="2"/>
              <w:rPr>
                <w:rFonts w:asciiTheme="majorHAnsi" w:eastAsia="Open Sans" w:hAnsiTheme="majorHAnsi" w:cstheme="majorHAnsi"/>
                <w:sz w:val="21"/>
                <w:szCs w:val="21"/>
              </w:rPr>
            </w:pPr>
          </w:p>
        </w:tc>
      </w:tr>
      <w:tr w:rsidR="00E86789" w:rsidRPr="00181C18" w14:paraId="238C947A" w14:textId="77777777" w:rsidTr="005137C3">
        <w:trPr>
          <w:cantSplit/>
          <w:trHeight w:val="200"/>
        </w:trPr>
        <w:tc>
          <w:tcPr>
            <w:tcW w:w="1890" w:type="dxa"/>
            <w:vMerge/>
            <w:tcBorders>
              <w:left w:val="single" w:sz="4" w:space="0" w:color="000000"/>
              <w:bottom w:val="single" w:sz="4" w:space="0" w:color="000000"/>
              <w:right w:val="single" w:sz="4" w:space="0" w:color="000000"/>
            </w:tcBorders>
          </w:tcPr>
          <w:p w14:paraId="65041029" w14:textId="77777777" w:rsidR="00E86789" w:rsidRPr="00181C18" w:rsidRDefault="00E86789">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highlight w:val="yellow"/>
              </w:rPr>
            </w:pPr>
          </w:p>
        </w:tc>
        <w:tc>
          <w:tcPr>
            <w:tcW w:w="4503" w:type="dxa"/>
            <w:tcBorders>
              <w:top w:val="single" w:sz="4" w:space="0" w:color="000000"/>
              <w:left w:val="single" w:sz="4" w:space="0" w:color="000000"/>
              <w:bottom w:val="single" w:sz="4" w:space="0" w:color="000000"/>
              <w:right w:val="single" w:sz="4" w:space="0" w:color="000000"/>
            </w:tcBorders>
          </w:tcPr>
          <w:p w14:paraId="482DEE76" w14:textId="1479D343" w:rsidR="00CD5529" w:rsidRPr="00181C18" w:rsidRDefault="00CD5529" w:rsidP="00D24778">
            <w:pPr>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دليل تشغيلي لإشراك المجتمعات في تتبع المخالطين </w:t>
            </w:r>
          </w:p>
          <w:p w14:paraId="03ACA97F" w14:textId="77777777" w:rsidR="00E86789" w:rsidRPr="00181C18" w:rsidRDefault="00E86789" w:rsidP="00D24778">
            <w:pPr>
              <w:bidi/>
              <w:ind w:hanging="2"/>
              <w:rPr>
                <w:rFonts w:asciiTheme="majorHAnsi" w:eastAsia="Open Sans" w:hAnsiTheme="majorHAnsi" w:cstheme="majorHAnsi"/>
                <w:b/>
                <w:sz w:val="21"/>
                <w:szCs w:val="21"/>
              </w:rPr>
            </w:pPr>
          </w:p>
        </w:tc>
        <w:tc>
          <w:tcPr>
            <w:tcW w:w="6307" w:type="dxa"/>
            <w:tcBorders>
              <w:top w:val="single" w:sz="4" w:space="0" w:color="000000"/>
              <w:left w:val="single" w:sz="4" w:space="0" w:color="000000"/>
              <w:bottom w:val="single" w:sz="4" w:space="0" w:color="000000"/>
              <w:right w:val="single" w:sz="4" w:space="0" w:color="000000"/>
            </w:tcBorders>
          </w:tcPr>
          <w:p w14:paraId="11EF2BA1" w14:textId="045BE897" w:rsidR="00E86789" w:rsidRPr="00181C18" w:rsidRDefault="00E86789" w:rsidP="007E0C14">
            <w:pPr>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Pr>
              <w:tab/>
            </w:r>
          </w:p>
          <w:p w14:paraId="1F6985B3" w14:textId="62F24C09" w:rsidR="00E86789" w:rsidRPr="00181C18" w:rsidRDefault="00603EC4" w:rsidP="007E0C14">
            <w:pPr>
              <w:tabs>
                <w:tab w:val="left" w:pos="1157"/>
              </w:tabs>
              <w:bidi/>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إرشادات حول مبادئ أفضل الممارسات لتفعيل المشاركة المجتمعية كجزء من أي استراتيجية تتمحور حول المجتمع لتتبع المخالطين</w:t>
            </w:r>
          </w:p>
        </w:tc>
        <w:tc>
          <w:tcPr>
            <w:tcW w:w="1968" w:type="dxa"/>
            <w:tcBorders>
              <w:top w:val="single" w:sz="4" w:space="0" w:color="000000"/>
              <w:left w:val="single" w:sz="4" w:space="0" w:color="000000"/>
              <w:bottom w:val="single" w:sz="4" w:space="0" w:color="000000"/>
              <w:right w:val="single" w:sz="4" w:space="0" w:color="000000"/>
            </w:tcBorders>
          </w:tcPr>
          <w:p w14:paraId="2E3ADF12" w14:textId="74410BC2" w:rsidR="00E86789" w:rsidRPr="00181C18" w:rsidRDefault="009C7114" w:rsidP="005137C3">
            <w:pPr>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641B84F9" w14:textId="77777777" w:rsidTr="005137C3">
        <w:trPr>
          <w:cantSplit/>
          <w:trHeight w:val="240"/>
        </w:trPr>
        <w:tc>
          <w:tcPr>
            <w:tcW w:w="1890" w:type="dxa"/>
            <w:vMerge w:val="restart"/>
            <w:tcBorders>
              <w:top w:val="single" w:sz="4" w:space="0" w:color="000000"/>
              <w:left w:val="single" w:sz="4" w:space="0" w:color="000000"/>
              <w:bottom w:val="single" w:sz="4" w:space="0" w:color="000000"/>
              <w:right w:val="single" w:sz="4" w:space="0" w:color="000000"/>
            </w:tcBorders>
          </w:tcPr>
          <w:p w14:paraId="0635D7EE" w14:textId="34FE44ED" w:rsidR="000F0BDF" w:rsidRPr="00181C18" w:rsidRDefault="000F0BDF" w:rsidP="000F0BDF">
            <w:pPr>
              <w:bidi/>
              <w:spacing w:after="120"/>
              <w:ind w:hanging="2"/>
              <w:rPr>
                <w:rFonts w:asciiTheme="majorHAnsi" w:eastAsia="Open Sans" w:hAnsiTheme="majorHAnsi" w:cstheme="majorHAnsi"/>
                <w:b/>
                <w:color w:val="FF0000"/>
                <w:sz w:val="21"/>
                <w:szCs w:val="21"/>
              </w:rPr>
            </w:pPr>
            <w:bookmarkStart w:id="0" w:name="bookmark=id.30j0zll" w:colFirst="0" w:colLast="0"/>
            <w:bookmarkStart w:id="1" w:name="bookmark=id.gjdgxs" w:colFirst="0" w:colLast="0"/>
            <w:bookmarkEnd w:id="0"/>
            <w:bookmarkEnd w:id="1"/>
            <w:r w:rsidRPr="00181C18">
              <w:rPr>
                <w:rFonts w:asciiTheme="majorHAnsi" w:eastAsia="Open Sans" w:hAnsiTheme="majorHAnsi" w:cstheme="majorHAnsi"/>
                <w:b/>
                <w:color w:val="FF0000"/>
                <w:sz w:val="21"/>
                <w:szCs w:val="21"/>
                <w:rtl/>
              </w:rPr>
              <w:t xml:space="preserve">جمع التغذية الراجعة المجتمعية </w:t>
            </w:r>
          </w:p>
          <w:p w14:paraId="2E1EDD9A" w14:textId="77777777" w:rsidR="008A7E63" w:rsidRPr="00181C18" w:rsidRDefault="008A7E63">
            <w:pPr>
              <w:spacing w:after="120"/>
              <w:ind w:hanging="2"/>
              <w:rPr>
                <w:rFonts w:asciiTheme="majorHAnsi" w:eastAsia="Open Sans" w:hAnsiTheme="majorHAnsi" w:cstheme="majorHAnsi"/>
                <w:b/>
                <w:color w:val="FF0000"/>
                <w:sz w:val="21"/>
                <w:szCs w:val="21"/>
              </w:rPr>
            </w:pPr>
          </w:p>
          <w:p w14:paraId="71281E48" w14:textId="77777777" w:rsidR="008A7E63" w:rsidRPr="00181C18" w:rsidRDefault="008A7E63">
            <w:pPr>
              <w:spacing w:after="120"/>
              <w:ind w:hanging="2"/>
              <w:rPr>
                <w:rFonts w:asciiTheme="majorHAnsi" w:eastAsia="Open Sans" w:hAnsiTheme="majorHAnsi" w:cstheme="majorHAnsi"/>
                <w:b/>
                <w:color w:val="FF0000"/>
                <w:sz w:val="21"/>
                <w:szCs w:val="21"/>
              </w:rPr>
            </w:pPr>
          </w:p>
          <w:p w14:paraId="2B1E98FC" w14:textId="77777777" w:rsidR="008A7E63" w:rsidRPr="00181C18" w:rsidRDefault="008A7E63">
            <w:pPr>
              <w:spacing w:after="120"/>
              <w:ind w:hanging="2"/>
              <w:rPr>
                <w:rFonts w:asciiTheme="majorHAnsi" w:eastAsia="Open Sans" w:hAnsiTheme="majorHAnsi" w:cstheme="majorHAnsi"/>
                <w:b/>
                <w:color w:val="FF0000"/>
                <w:sz w:val="21"/>
                <w:szCs w:val="21"/>
              </w:rPr>
            </w:pPr>
          </w:p>
          <w:p w14:paraId="4FDFB385" w14:textId="77777777" w:rsidR="008A7E63" w:rsidRPr="00181C18" w:rsidRDefault="008A7E63">
            <w:pPr>
              <w:spacing w:after="120"/>
              <w:ind w:hanging="2"/>
              <w:rPr>
                <w:rFonts w:asciiTheme="majorHAnsi" w:eastAsia="Open Sans" w:hAnsiTheme="majorHAnsi" w:cstheme="majorHAnsi"/>
                <w:b/>
                <w:color w:val="FF0000"/>
                <w:sz w:val="21"/>
                <w:szCs w:val="21"/>
              </w:rPr>
            </w:pPr>
          </w:p>
          <w:p w14:paraId="53F6C317" w14:textId="77777777" w:rsidR="008A7E63" w:rsidRPr="00181C18" w:rsidRDefault="008A7E63">
            <w:pPr>
              <w:spacing w:after="120"/>
              <w:ind w:hanging="2"/>
              <w:rPr>
                <w:rFonts w:asciiTheme="majorHAnsi" w:eastAsia="Open Sans" w:hAnsiTheme="majorHAnsi" w:cstheme="majorHAnsi"/>
                <w:b/>
                <w:color w:val="FF0000"/>
                <w:sz w:val="21"/>
                <w:szCs w:val="21"/>
              </w:rPr>
            </w:pPr>
          </w:p>
          <w:p w14:paraId="3CA73806" w14:textId="77777777" w:rsidR="008A7E63" w:rsidRPr="00181C18" w:rsidRDefault="008A7E63">
            <w:pPr>
              <w:spacing w:after="120"/>
              <w:ind w:hanging="2"/>
              <w:rPr>
                <w:rFonts w:asciiTheme="majorHAnsi" w:eastAsia="Open Sans" w:hAnsiTheme="majorHAnsi" w:cstheme="majorHAnsi"/>
                <w:b/>
                <w:color w:val="FF0000"/>
                <w:sz w:val="21"/>
                <w:szCs w:val="21"/>
              </w:rPr>
            </w:pPr>
          </w:p>
          <w:p w14:paraId="761D22E1" w14:textId="77777777" w:rsidR="008A7E63" w:rsidRPr="00181C18" w:rsidRDefault="008A7E63">
            <w:pPr>
              <w:spacing w:after="120"/>
              <w:ind w:hanging="2"/>
              <w:rPr>
                <w:rFonts w:asciiTheme="majorHAnsi" w:eastAsia="Open Sans" w:hAnsiTheme="majorHAnsi" w:cstheme="majorHAnsi"/>
                <w:b/>
                <w:color w:val="FF0000"/>
                <w:sz w:val="21"/>
                <w:szCs w:val="21"/>
              </w:rPr>
            </w:pPr>
          </w:p>
          <w:p w14:paraId="56D016BC" w14:textId="77777777" w:rsidR="008A7E63" w:rsidRPr="00181C18" w:rsidRDefault="008A7E63">
            <w:pPr>
              <w:spacing w:after="120"/>
              <w:ind w:hanging="2"/>
              <w:rPr>
                <w:rFonts w:asciiTheme="majorHAnsi" w:eastAsia="Open Sans" w:hAnsiTheme="majorHAnsi" w:cstheme="majorHAnsi"/>
                <w:b/>
                <w:color w:val="FF0000"/>
                <w:sz w:val="21"/>
                <w:szCs w:val="21"/>
              </w:rPr>
            </w:pPr>
          </w:p>
          <w:p w14:paraId="08051406" w14:textId="77777777" w:rsidR="008A7E63" w:rsidRPr="00181C18" w:rsidRDefault="008A7E63">
            <w:pPr>
              <w:spacing w:after="120"/>
              <w:ind w:hanging="2"/>
              <w:rPr>
                <w:rFonts w:asciiTheme="majorHAnsi" w:eastAsia="Open Sans" w:hAnsiTheme="majorHAnsi" w:cstheme="majorHAnsi"/>
                <w:b/>
                <w:color w:val="FF0000"/>
                <w:sz w:val="21"/>
                <w:szCs w:val="21"/>
              </w:rPr>
            </w:pPr>
          </w:p>
          <w:p w14:paraId="020E5258" w14:textId="77777777" w:rsidR="000F0BDF" w:rsidRPr="00181C18" w:rsidRDefault="000F0BDF" w:rsidP="000F0BDF">
            <w:pPr>
              <w:bidi/>
              <w:spacing w:after="120"/>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جمع التغذية الراجعة المجتمعية </w:t>
            </w:r>
          </w:p>
          <w:p w14:paraId="45DDE8F8" w14:textId="382BC416" w:rsidR="008A7E63" w:rsidRPr="00181C18" w:rsidRDefault="008A7E63">
            <w:pPr>
              <w:spacing w:after="120"/>
              <w:ind w:hanging="2"/>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20AA7CA5" w14:textId="306C3BAB" w:rsidR="00CD5529" w:rsidRPr="00181C18" w:rsidRDefault="00CD5529" w:rsidP="00D24778">
            <w:pPr>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lastRenderedPageBreak/>
              <w:t xml:space="preserve">حزمة التغذية الراجعة المجتمعية للاتحاد الدولي حول فيروس كورونا </w:t>
            </w:r>
          </w:p>
          <w:p w14:paraId="318D1345" w14:textId="77777777" w:rsidR="00DC1052" w:rsidRPr="00181C18" w:rsidRDefault="00DC1052" w:rsidP="00D24778">
            <w:pPr>
              <w:bidi/>
              <w:spacing w:after="120"/>
              <w:ind w:hanging="2"/>
              <w:rPr>
                <w:rFonts w:asciiTheme="majorHAnsi" w:eastAsia="Open Sans" w:hAnsiTheme="majorHAnsi" w:cstheme="majorHAnsi"/>
                <w:b/>
                <w:sz w:val="21"/>
                <w:szCs w:val="21"/>
              </w:rPr>
            </w:pPr>
          </w:p>
        </w:tc>
        <w:tc>
          <w:tcPr>
            <w:tcW w:w="6307" w:type="dxa"/>
            <w:tcBorders>
              <w:top w:val="single" w:sz="4" w:space="0" w:color="000000"/>
              <w:left w:val="single" w:sz="4" w:space="0" w:color="000000"/>
              <w:bottom w:val="single" w:sz="4" w:space="0" w:color="000000"/>
              <w:right w:val="single" w:sz="4" w:space="0" w:color="000000"/>
            </w:tcBorders>
          </w:tcPr>
          <w:p w14:paraId="0C291E81" w14:textId="16D13494" w:rsidR="00603EC4" w:rsidRPr="00181C18" w:rsidRDefault="00603EC4" w:rsidP="007E0C14">
            <w:pPr>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حزمة موارد تحتوي على جميع الأدوات والتدريبات والإرشادات لإعداد آليات للاستماع للمجتمعات والاستجابة لها بشكل منهجي أثناء استجابتنا لفيروس كورونا </w:t>
            </w:r>
          </w:p>
        </w:tc>
        <w:tc>
          <w:tcPr>
            <w:tcW w:w="1968" w:type="dxa"/>
            <w:tcBorders>
              <w:top w:val="single" w:sz="4" w:space="0" w:color="000000"/>
              <w:left w:val="single" w:sz="4" w:space="0" w:color="000000"/>
              <w:bottom w:val="single" w:sz="4" w:space="0" w:color="000000"/>
              <w:right w:val="single" w:sz="4" w:space="0" w:color="000000"/>
            </w:tcBorders>
          </w:tcPr>
          <w:p w14:paraId="5C5284FD" w14:textId="2F8E4964" w:rsidR="00A4749F" w:rsidRPr="00181C18" w:rsidRDefault="00A4749F" w:rsidP="005137C3">
            <w:pPr>
              <w:bidi/>
              <w:spacing w:after="120"/>
              <w:ind w:hanging="2"/>
              <w:rPr>
                <w:rFonts w:asciiTheme="majorHAnsi" w:eastAsia="Open Sans" w:hAnsiTheme="majorHAnsi" w:cstheme="majorHAnsi"/>
                <w:color w:val="000000"/>
                <w:sz w:val="21"/>
                <w:szCs w:val="21"/>
              </w:rPr>
            </w:pPr>
            <w:r w:rsidRPr="00181C18">
              <w:rPr>
                <w:rFonts w:asciiTheme="majorHAnsi" w:eastAsia="Open Sans" w:hAnsiTheme="majorHAnsi" w:cstheme="majorHAnsi"/>
                <w:color w:val="FF0000"/>
                <w:sz w:val="21"/>
                <w:szCs w:val="21"/>
                <w:u w:val="single"/>
                <w:rtl/>
              </w:rPr>
              <w:t>الأنجليزية</w:t>
            </w:r>
            <w:r w:rsidRPr="00181C18">
              <w:rPr>
                <w:rFonts w:asciiTheme="majorHAnsi" w:eastAsia="Open Sans" w:hAnsiTheme="majorHAnsi" w:cstheme="majorHAnsi"/>
                <w:color w:val="000000"/>
                <w:sz w:val="21"/>
                <w:szCs w:val="21"/>
                <w:rtl/>
              </w:rPr>
              <w:t xml:space="preserve"> (محرك جوجل)</w:t>
            </w:r>
          </w:p>
          <w:p w14:paraId="7F0B0068" w14:textId="77777777" w:rsidR="00DC1052" w:rsidRPr="00181C18" w:rsidRDefault="00DC1052" w:rsidP="005137C3">
            <w:pPr>
              <w:bidi/>
              <w:spacing w:after="120"/>
              <w:ind w:hanging="2"/>
              <w:rPr>
                <w:rFonts w:asciiTheme="majorHAnsi" w:eastAsia="Open Sans" w:hAnsiTheme="majorHAnsi" w:cstheme="majorHAnsi"/>
                <w:color w:val="FF0000"/>
                <w:sz w:val="21"/>
                <w:szCs w:val="21"/>
              </w:rPr>
            </w:pPr>
          </w:p>
        </w:tc>
      </w:tr>
      <w:tr w:rsidR="00DC1052" w:rsidRPr="00181C18" w14:paraId="74E70ADD"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0EC93394"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7CC768D" w14:textId="02F0BCE5" w:rsidR="00733BC7" w:rsidRPr="00181C18" w:rsidRDefault="00733BC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أداة التقييم السريع لفيروس كورونا </w:t>
            </w:r>
          </w:p>
        </w:tc>
        <w:tc>
          <w:tcPr>
            <w:tcW w:w="6307" w:type="dxa"/>
            <w:tcBorders>
              <w:top w:val="single" w:sz="4" w:space="0" w:color="000000"/>
              <w:left w:val="single" w:sz="4" w:space="0" w:color="000000"/>
              <w:bottom w:val="single" w:sz="4" w:space="0" w:color="000000"/>
              <w:right w:val="single" w:sz="4" w:space="0" w:color="000000"/>
            </w:tcBorders>
          </w:tcPr>
          <w:p w14:paraId="59ECEB7E" w14:textId="4C55D1B3" w:rsidR="00603EC4" w:rsidRPr="00181C18" w:rsidRDefault="00603EC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قائمة الأسئلة التي يجب تضمينها في استطلاعات التقييم أو المقابلات مع المخبرين الرئيسيين أو استطلاعات المعارف والمواقف والممارسات</w:t>
            </w:r>
          </w:p>
        </w:tc>
        <w:tc>
          <w:tcPr>
            <w:tcW w:w="1968" w:type="dxa"/>
            <w:tcBorders>
              <w:top w:val="single" w:sz="4" w:space="0" w:color="000000"/>
              <w:left w:val="single" w:sz="4" w:space="0" w:color="000000"/>
              <w:bottom w:val="single" w:sz="4" w:space="0" w:color="000000"/>
              <w:right w:val="single" w:sz="4" w:space="0" w:color="000000"/>
            </w:tcBorders>
          </w:tcPr>
          <w:p w14:paraId="00A25481" w14:textId="337BC4EF" w:rsidR="00A4749F" w:rsidRPr="00181C18" w:rsidRDefault="00A4749F" w:rsidP="005137C3">
            <w:pPr>
              <w:bidi/>
              <w:spacing w:after="120"/>
              <w:ind w:hanging="2"/>
              <w:rPr>
                <w:rFonts w:asciiTheme="majorHAnsi" w:eastAsia="Open Sans" w:hAnsiTheme="majorHAnsi" w:cstheme="majorHAnsi"/>
                <w:color w:val="FF0000"/>
                <w:sz w:val="21"/>
                <w:szCs w:val="21"/>
                <w:u w:val="single"/>
                <w:rtl/>
              </w:rPr>
            </w:pPr>
            <w:r w:rsidRPr="00181C18">
              <w:rPr>
                <w:rFonts w:asciiTheme="majorHAnsi" w:eastAsia="Open Sans" w:hAnsiTheme="majorHAnsi" w:cstheme="majorHAnsi"/>
                <w:color w:val="FF0000"/>
                <w:sz w:val="21"/>
                <w:szCs w:val="21"/>
                <w:u w:val="single"/>
                <w:rtl/>
              </w:rPr>
              <w:t xml:space="preserve">الإنجليزية والعربية </w:t>
            </w:r>
          </w:p>
          <w:p w14:paraId="2E3ED60C" w14:textId="5E325D9A" w:rsidR="00A4749F" w:rsidRPr="00181C18" w:rsidRDefault="00A4749F" w:rsidP="005137C3">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نسخة موجزة </w:t>
            </w:r>
          </w:p>
          <w:p w14:paraId="07A58B8B" w14:textId="4D3DBE20" w:rsidR="00DC1052" w:rsidRPr="00181C18" w:rsidRDefault="00DC1052" w:rsidP="005137C3">
            <w:pPr>
              <w:bidi/>
              <w:spacing w:after="120"/>
              <w:ind w:hanging="2"/>
              <w:rPr>
                <w:rFonts w:asciiTheme="majorHAnsi" w:eastAsia="Open Sans" w:hAnsiTheme="majorHAnsi" w:cstheme="majorHAnsi"/>
                <w:color w:val="FF0000"/>
                <w:sz w:val="21"/>
                <w:szCs w:val="21"/>
              </w:rPr>
            </w:pPr>
          </w:p>
        </w:tc>
      </w:tr>
      <w:tr w:rsidR="00DC1052" w:rsidRPr="00181C18" w14:paraId="64E2BD54"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5E98C967" w14:textId="3BA6604D"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26735DD8" w14:textId="1B6B67C7" w:rsidR="00733BC7" w:rsidRPr="00181C18" w:rsidRDefault="00733BC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استطلاع التقييم السريع لفيروس كورونا- آسيا والمحيط الهادئ</w:t>
            </w:r>
          </w:p>
        </w:tc>
        <w:tc>
          <w:tcPr>
            <w:tcW w:w="6307" w:type="dxa"/>
            <w:tcBorders>
              <w:top w:val="single" w:sz="4" w:space="0" w:color="000000"/>
              <w:left w:val="single" w:sz="4" w:space="0" w:color="000000"/>
              <w:bottom w:val="single" w:sz="4" w:space="0" w:color="000000"/>
              <w:right w:val="single" w:sz="4" w:space="0" w:color="000000"/>
            </w:tcBorders>
          </w:tcPr>
          <w:p w14:paraId="32E3F0C0" w14:textId="0FEBCB0B" w:rsidR="00603EC4" w:rsidRPr="00181C18" w:rsidRDefault="00603EC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توفر هذه الأداة قائمة أسئلة يتم إدراجها في استطلاعات التصورات السريعة. </w:t>
            </w:r>
          </w:p>
        </w:tc>
        <w:tc>
          <w:tcPr>
            <w:tcW w:w="1968" w:type="dxa"/>
            <w:tcBorders>
              <w:top w:val="single" w:sz="4" w:space="0" w:color="000000"/>
              <w:left w:val="single" w:sz="4" w:space="0" w:color="000000"/>
              <w:bottom w:val="single" w:sz="4" w:space="0" w:color="000000"/>
              <w:right w:val="single" w:sz="4" w:space="0" w:color="000000"/>
            </w:tcBorders>
          </w:tcPr>
          <w:p w14:paraId="54B3C204" w14:textId="63D91087" w:rsidR="00DC1052" w:rsidRPr="00181C18" w:rsidRDefault="00DC1052" w:rsidP="005137C3">
            <w:pPr>
              <w:bidi/>
              <w:spacing w:after="120"/>
              <w:ind w:hanging="2"/>
              <w:rPr>
                <w:rFonts w:asciiTheme="majorHAnsi" w:eastAsia="Open Sans" w:hAnsiTheme="majorHAnsi" w:cstheme="majorHAnsi"/>
                <w:color w:val="000000"/>
                <w:sz w:val="21"/>
                <w:szCs w:val="21"/>
                <w:rtl/>
              </w:rPr>
            </w:pPr>
          </w:p>
          <w:p w14:paraId="0F9160F6" w14:textId="77777777" w:rsidR="00A4749F" w:rsidRPr="00181C18" w:rsidRDefault="00A4749F" w:rsidP="005137C3">
            <w:pPr>
              <w:bidi/>
              <w:spacing w:after="120"/>
              <w:ind w:hanging="2"/>
              <w:rPr>
                <w:rFonts w:asciiTheme="majorHAnsi" w:eastAsia="Open Sans" w:hAnsiTheme="majorHAnsi" w:cstheme="majorHAnsi"/>
                <w:color w:val="FF0000"/>
                <w:sz w:val="21"/>
                <w:szCs w:val="21"/>
                <w:u w:val="single"/>
                <w:rtl/>
                <w:lang w:bidi="ar-JO"/>
              </w:rPr>
            </w:pPr>
            <w:r w:rsidRPr="00181C18">
              <w:rPr>
                <w:rFonts w:asciiTheme="majorHAnsi" w:eastAsia="Open Sans" w:hAnsiTheme="majorHAnsi" w:cstheme="majorHAnsi"/>
                <w:color w:val="FF0000"/>
                <w:sz w:val="21"/>
                <w:szCs w:val="21"/>
                <w:u w:val="single"/>
                <w:rtl/>
              </w:rPr>
              <w:t xml:space="preserve">الإنجليزية والبنغالية والهندية والفيتنامية والتايلندية والفلبينية والماليزية والكورية واليابانية والبورمية </w:t>
            </w:r>
            <w:r w:rsidRPr="00181C18">
              <w:rPr>
                <w:rFonts w:asciiTheme="majorHAnsi" w:eastAsia="Open Sans" w:hAnsiTheme="majorHAnsi" w:cstheme="majorHAnsi"/>
                <w:color w:val="FF0000"/>
                <w:sz w:val="21"/>
                <w:szCs w:val="21"/>
                <w:u w:val="single"/>
                <w:rtl/>
                <w:lang w:bidi="ar-JO"/>
              </w:rPr>
              <w:t xml:space="preserve">والإندونسية والبورمية والصينية </w:t>
            </w:r>
          </w:p>
          <w:p w14:paraId="71F87D10" w14:textId="66B042FD" w:rsidR="00A4749F" w:rsidRPr="00181C18" w:rsidRDefault="00A4749F" w:rsidP="005137C3">
            <w:pPr>
              <w:bidi/>
              <w:spacing w:after="120"/>
              <w:ind w:hanging="2"/>
              <w:rPr>
                <w:rFonts w:asciiTheme="majorHAnsi" w:eastAsia="Open Sans" w:hAnsiTheme="majorHAnsi" w:cstheme="majorHAnsi"/>
                <w:color w:val="000000"/>
                <w:sz w:val="21"/>
                <w:szCs w:val="21"/>
                <w:rtl/>
                <w:lang w:bidi="ar-JO"/>
              </w:rPr>
            </w:pPr>
            <w:r w:rsidRPr="00181C18">
              <w:rPr>
                <w:rFonts w:asciiTheme="majorHAnsi" w:eastAsia="Open Sans" w:hAnsiTheme="majorHAnsi" w:cstheme="majorHAnsi"/>
                <w:color w:val="FF0000"/>
                <w:sz w:val="21"/>
                <w:szCs w:val="21"/>
                <w:u w:val="single"/>
                <w:rtl/>
                <w:lang w:bidi="ar-JO"/>
              </w:rPr>
              <w:t>الإنجليزية</w:t>
            </w:r>
            <w:r w:rsidRPr="00181C18">
              <w:rPr>
                <w:rFonts w:asciiTheme="majorHAnsi" w:eastAsia="Open Sans" w:hAnsiTheme="majorHAnsi" w:cstheme="majorHAnsi"/>
                <w:color w:val="FF0000"/>
                <w:sz w:val="21"/>
                <w:szCs w:val="21"/>
                <w:rtl/>
                <w:lang w:bidi="ar-JO"/>
              </w:rPr>
              <w:t xml:space="preserve"> </w:t>
            </w:r>
            <w:r w:rsidRPr="00181C18">
              <w:rPr>
                <w:rFonts w:asciiTheme="majorHAnsi" w:eastAsia="Open Sans" w:hAnsiTheme="majorHAnsi" w:cstheme="majorHAnsi"/>
                <w:color w:val="000000"/>
                <w:sz w:val="21"/>
                <w:szCs w:val="21"/>
                <w:rtl/>
                <w:lang w:bidi="ar-JO"/>
              </w:rPr>
              <w:t>(نسخة منقحة)</w:t>
            </w:r>
          </w:p>
        </w:tc>
      </w:tr>
      <w:tr w:rsidR="00CA13EB" w:rsidRPr="00181C18" w14:paraId="546FB528"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69863CB8" w14:textId="57416BD2" w:rsidR="00CA13EB" w:rsidRPr="00181C18" w:rsidRDefault="00CA13EB">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DD44CB0" w14:textId="203B73B9" w:rsidR="00733BC7" w:rsidRPr="00181C18" w:rsidRDefault="00733BC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بنك الأسئلة حول فيروس كورونا والخدمات الجماعية المتعلقة بالتواصل بشأن المخاطر والمشاركة المجتمعية  </w:t>
            </w:r>
          </w:p>
        </w:tc>
        <w:tc>
          <w:tcPr>
            <w:tcW w:w="6307" w:type="dxa"/>
            <w:tcBorders>
              <w:top w:val="single" w:sz="4" w:space="0" w:color="000000"/>
              <w:left w:val="single" w:sz="4" w:space="0" w:color="000000"/>
              <w:bottom w:val="single" w:sz="4" w:space="0" w:color="000000"/>
              <w:right w:val="single" w:sz="4" w:space="0" w:color="000000"/>
            </w:tcBorders>
          </w:tcPr>
          <w:p w14:paraId="348EE0B8" w14:textId="0BAE379B" w:rsidR="00603EC4" w:rsidRPr="00181C18" w:rsidRDefault="00603EC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قائمة أسئلة لجمع معلومات حول التصورات والمعارف والممارسات والعوامل الاجتماعية والهيكلية لتصميم استراتيجيات التواصل بشأن المخاطر والمشاركة المجتمعية لتلبية احتياجات الناس وأولوياتهم بشكل أفضل - والمساهمة في الاستجابة الصحية العامة الشاملة لفيروس كورونا. يتضمن سؤالا لطرحه حول المتغيرات الجديدة.</w:t>
            </w:r>
          </w:p>
        </w:tc>
        <w:tc>
          <w:tcPr>
            <w:tcW w:w="1968" w:type="dxa"/>
            <w:tcBorders>
              <w:top w:val="single" w:sz="4" w:space="0" w:color="000000"/>
              <w:left w:val="single" w:sz="4" w:space="0" w:color="000000"/>
              <w:bottom w:val="single" w:sz="4" w:space="0" w:color="000000"/>
              <w:right w:val="single" w:sz="4" w:space="0" w:color="000000"/>
            </w:tcBorders>
          </w:tcPr>
          <w:p w14:paraId="684FB215" w14:textId="3217F311" w:rsidR="00A4749F" w:rsidRPr="00181C18" w:rsidRDefault="00A4749F" w:rsidP="005137C3">
            <w:pPr>
              <w:bidi/>
              <w:spacing w:after="120"/>
              <w:ind w:hanging="2"/>
              <w:rPr>
                <w:rFonts w:asciiTheme="majorHAnsi" w:eastAsia="Open Sans" w:hAnsiTheme="majorHAnsi" w:cstheme="majorHAnsi"/>
                <w:sz w:val="21"/>
                <w:szCs w:val="21"/>
                <w:rtl/>
                <w:lang w:bidi="ar-JO"/>
              </w:rPr>
            </w:pPr>
            <w:r w:rsidRPr="00181C18">
              <w:rPr>
                <w:rStyle w:val="Hyperlink"/>
                <w:rFonts w:asciiTheme="majorHAnsi" w:eastAsia="Open Sans" w:hAnsiTheme="majorHAnsi" w:cstheme="majorHAnsi"/>
                <w:position w:val="0"/>
                <w:sz w:val="21"/>
                <w:szCs w:val="21"/>
                <w:rtl/>
              </w:rPr>
              <w:t xml:space="preserve">الإنجليزية والفرنسي </w:t>
            </w:r>
            <w:r w:rsidRPr="00181C18">
              <w:rPr>
                <w:rStyle w:val="Hyperlink"/>
                <w:rFonts w:asciiTheme="majorHAnsi" w:eastAsia="Open Sans" w:hAnsiTheme="majorHAnsi" w:cstheme="majorHAnsi"/>
                <w:position w:val="0"/>
                <w:sz w:val="21"/>
                <w:szCs w:val="21"/>
              </w:rPr>
              <w:t>,</w:t>
            </w:r>
            <w:r w:rsidRPr="00181C18">
              <w:rPr>
                <w:rStyle w:val="Hyperlink"/>
                <w:rFonts w:asciiTheme="majorHAnsi" w:eastAsia="Open Sans" w:hAnsiTheme="majorHAnsi" w:cstheme="majorHAnsi"/>
                <w:position w:val="0"/>
                <w:sz w:val="21"/>
                <w:szCs w:val="21"/>
                <w:rtl/>
                <w:lang w:bidi="ar-JO"/>
              </w:rPr>
              <w:t xml:space="preserve"> والبرتغالية والعربية </w:t>
            </w:r>
          </w:p>
        </w:tc>
      </w:tr>
      <w:tr w:rsidR="00DC1052" w:rsidRPr="00181C18" w14:paraId="4F10BE81"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5C859E17"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00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0D0EBB0A" w14:textId="741CB5B5" w:rsidR="00733BC7" w:rsidRPr="00181C18" w:rsidRDefault="00733BC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دليل لتنظيم حلقات نقاش مركزة مع المجتمعات حول فيروس كورونا </w:t>
            </w:r>
          </w:p>
        </w:tc>
        <w:tc>
          <w:tcPr>
            <w:tcW w:w="6307" w:type="dxa"/>
            <w:tcBorders>
              <w:top w:val="single" w:sz="4" w:space="0" w:color="000000"/>
              <w:left w:val="single" w:sz="4" w:space="0" w:color="000000"/>
              <w:bottom w:val="single" w:sz="4" w:space="0" w:color="000000"/>
              <w:right w:val="single" w:sz="4" w:space="0" w:color="000000"/>
            </w:tcBorders>
          </w:tcPr>
          <w:p w14:paraId="092A2A94" w14:textId="0D10DFC0" w:rsidR="00603EC4" w:rsidRPr="00181C18" w:rsidRDefault="00603EC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نصائح حول كيفية إدارة حلقات النقاش المركزة مع المجتمعات، بما في ذلك الأسئلة حول التصورات والاقتراحات والشائعات </w:t>
            </w:r>
            <w:r w:rsidR="002A25F2" w:rsidRPr="00181C18">
              <w:rPr>
                <w:rFonts w:asciiTheme="majorHAnsi" w:eastAsia="Open Sans" w:hAnsiTheme="majorHAnsi" w:cstheme="majorHAnsi"/>
                <w:sz w:val="21"/>
                <w:szCs w:val="21"/>
                <w:rtl/>
              </w:rPr>
              <w:t>الموجودة في المجتمع حول فيروس كورونا</w:t>
            </w:r>
            <w:r w:rsidRPr="00181C18">
              <w:rPr>
                <w:rFonts w:asciiTheme="majorHAnsi" w:eastAsia="Open Sans" w:hAnsiTheme="majorHAnsi" w:cstheme="majorHAnsi"/>
                <w:sz w:val="21"/>
                <w:szCs w:val="21"/>
                <w:rtl/>
              </w:rPr>
              <w:t>.</w:t>
            </w:r>
          </w:p>
        </w:tc>
        <w:tc>
          <w:tcPr>
            <w:tcW w:w="1968" w:type="dxa"/>
            <w:tcBorders>
              <w:top w:val="single" w:sz="4" w:space="0" w:color="000000"/>
              <w:left w:val="single" w:sz="4" w:space="0" w:color="000000"/>
              <w:bottom w:val="single" w:sz="4" w:space="0" w:color="000000"/>
              <w:right w:val="single" w:sz="4" w:space="0" w:color="000000"/>
            </w:tcBorders>
          </w:tcPr>
          <w:p w14:paraId="31B02F3B" w14:textId="16D8BE5D" w:rsidR="00A4749F" w:rsidRPr="00181C18" w:rsidRDefault="00A4749F" w:rsidP="005137C3">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الإنجليزية والفرنسية والسواحيلية </w:t>
            </w:r>
          </w:p>
        </w:tc>
      </w:tr>
      <w:tr w:rsidR="00DC1052" w:rsidRPr="00181C18" w14:paraId="2D55B115" w14:textId="77777777" w:rsidTr="005137C3">
        <w:trPr>
          <w:cantSplit/>
          <w:trHeight w:val="240"/>
        </w:trPr>
        <w:tc>
          <w:tcPr>
            <w:tcW w:w="1890" w:type="dxa"/>
            <w:vMerge/>
            <w:tcBorders>
              <w:top w:val="single" w:sz="4" w:space="0" w:color="000000"/>
              <w:left w:val="single" w:sz="4" w:space="0" w:color="000000"/>
              <w:bottom w:val="single" w:sz="4" w:space="0" w:color="000000"/>
              <w:right w:val="single" w:sz="4" w:space="0" w:color="000000"/>
            </w:tcBorders>
          </w:tcPr>
          <w:p w14:paraId="50692D0F"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6DF27C40" w14:textId="5EE21242" w:rsidR="00733BC7" w:rsidRPr="00181C18" w:rsidRDefault="00733BC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دليل لتنظيم حلقات نقاش مركزة مع المتطوعين المجتمعيين حول فيروس كورونا</w:t>
            </w:r>
          </w:p>
        </w:tc>
        <w:tc>
          <w:tcPr>
            <w:tcW w:w="6307" w:type="dxa"/>
            <w:tcBorders>
              <w:top w:val="single" w:sz="4" w:space="0" w:color="000000"/>
              <w:left w:val="single" w:sz="4" w:space="0" w:color="000000"/>
              <w:bottom w:val="single" w:sz="4" w:space="0" w:color="000000"/>
              <w:right w:val="single" w:sz="4" w:space="0" w:color="000000"/>
            </w:tcBorders>
          </w:tcPr>
          <w:p w14:paraId="0A95A15C" w14:textId="55AF40FF" w:rsidR="002A25F2" w:rsidRPr="00181C18" w:rsidRDefault="002A25F2"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نصائح حول كيفية إجراء حلقة نقاش مركزة مع متطوعي الجمعية الوطنية لمعرفة التصورات والأسئلة والاقتراحات والشائعات التي يسمعونها حول فيروس كورونا. </w:t>
            </w:r>
          </w:p>
        </w:tc>
        <w:tc>
          <w:tcPr>
            <w:tcW w:w="1968" w:type="dxa"/>
            <w:tcBorders>
              <w:top w:val="single" w:sz="4" w:space="0" w:color="000000"/>
              <w:left w:val="single" w:sz="4" w:space="0" w:color="000000"/>
              <w:bottom w:val="single" w:sz="4" w:space="0" w:color="000000"/>
              <w:right w:val="single" w:sz="4" w:space="0" w:color="000000"/>
            </w:tcBorders>
          </w:tcPr>
          <w:p w14:paraId="46D9D1E2" w14:textId="71611028" w:rsidR="00DC1052" w:rsidRPr="00181C18" w:rsidRDefault="00A4749F" w:rsidP="005137C3">
            <w:pPr>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الإنجليزية والفرنسية والعربية والسواحيلية </w:t>
            </w:r>
          </w:p>
        </w:tc>
      </w:tr>
      <w:tr w:rsidR="00DC1052" w:rsidRPr="00181C18" w14:paraId="584AFB09" w14:textId="77777777" w:rsidTr="005137C3">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4B772E45"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3636FD63" w14:textId="434C9C53" w:rsidR="00733BC7" w:rsidRPr="00181C18" w:rsidRDefault="00733BC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مجموعة التغذية الراجعة للاتحاد الدولي </w:t>
            </w:r>
          </w:p>
        </w:tc>
        <w:tc>
          <w:tcPr>
            <w:tcW w:w="6307" w:type="dxa"/>
            <w:tcBorders>
              <w:top w:val="single" w:sz="4" w:space="0" w:color="000000"/>
              <w:left w:val="single" w:sz="4" w:space="0" w:color="000000"/>
              <w:bottom w:val="single" w:sz="4" w:space="0" w:color="000000"/>
              <w:right w:val="single" w:sz="4" w:space="0" w:color="000000"/>
            </w:tcBorders>
          </w:tcPr>
          <w:p w14:paraId="76A37D27" w14:textId="2E8DB51F" w:rsidR="002A25F2" w:rsidRPr="00181C18" w:rsidRDefault="002A25F2"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دليل ونماذج لمساعدة الجمعيات الوطنية في إعداد آلية تغذية راجعة وشكاوى. </w:t>
            </w:r>
          </w:p>
        </w:tc>
        <w:tc>
          <w:tcPr>
            <w:tcW w:w="1968" w:type="dxa"/>
            <w:tcBorders>
              <w:top w:val="single" w:sz="4" w:space="0" w:color="000000"/>
              <w:left w:val="single" w:sz="4" w:space="0" w:color="000000"/>
              <w:bottom w:val="single" w:sz="4" w:space="0" w:color="000000"/>
              <w:right w:val="single" w:sz="4" w:space="0" w:color="000000"/>
            </w:tcBorders>
          </w:tcPr>
          <w:p w14:paraId="7905383A" w14:textId="137BF3E7" w:rsidR="00A4749F" w:rsidRPr="00181C18" w:rsidRDefault="00A4749F" w:rsidP="005137C3">
            <w:pPr>
              <w:tabs>
                <w:tab w:val="left" w:pos="6379"/>
              </w:tabs>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 xml:space="preserve">المجموعة الأولية للتغذية الراجعة للاتحاد الدولي </w:t>
            </w:r>
          </w:p>
        </w:tc>
      </w:tr>
      <w:tr w:rsidR="00DC1052" w:rsidRPr="00181C18" w14:paraId="13F501D4" w14:textId="77777777" w:rsidTr="005137C3">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4F8D6CBF"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u w:val="single"/>
              </w:rPr>
            </w:pPr>
          </w:p>
        </w:tc>
        <w:tc>
          <w:tcPr>
            <w:tcW w:w="4503" w:type="dxa"/>
            <w:tcBorders>
              <w:top w:val="single" w:sz="4" w:space="0" w:color="000000"/>
              <w:left w:val="single" w:sz="4" w:space="0" w:color="000000"/>
              <w:bottom w:val="single" w:sz="4" w:space="0" w:color="000000"/>
              <w:right w:val="single" w:sz="4" w:space="0" w:color="000000"/>
            </w:tcBorders>
          </w:tcPr>
          <w:p w14:paraId="7F91CB7A" w14:textId="3DAE1E47" w:rsidR="00733BC7" w:rsidRPr="00181C18" w:rsidRDefault="00733BC7" w:rsidP="00D24778">
            <w:pPr>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آلية التغذية الراجعة عبر واتس آب </w:t>
            </w:r>
          </w:p>
        </w:tc>
        <w:tc>
          <w:tcPr>
            <w:tcW w:w="6307" w:type="dxa"/>
            <w:tcBorders>
              <w:top w:val="single" w:sz="4" w:space="0" w:color="000000"/>
              <w:left w:val="single" w:sz="4" w:space="0" w:color="000000"/>
              <w:bottom w:val="single" w:sz="4" w:space="0" w:color="000000"/>
              <w:right w:val="single" w:sz="4" w:space="0" w:color="000000"/>
            </w:tcBorders>
          </w:tcPr>
          <w:p w14:paraId="1737FD56" w14:textId="1D5CD207" w:rsidR="002A25F2" w:rsidRPr="00181C18" w:rsidRDefault="002A25F2"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دليل تدريجي لتنفيذ آلية التغذية الراجعة باستخدام تطبيق واتس آب لدعم المهاجرين أثناء جائحة كورونا. </w:t>
            </w:r>
          </w:p>
        </w:tc>
        <w:tc>
          <w:tcPr>
            <w:tcW w:w="1968" w:type="dxa"/>
            <w:tcBorders>
              <w:top w:val="single" w:sz="4" w:space="0" w:color="000000"/>
              <w:left w:val="single" w:sz="4" w:space="0" w:color="000000"/>
              <w:bottom w:val="single" w:sz="4" w:space="0" w:color="000000"/>
              <w:right w:val="single" w:sz="4" w:space="0" w:color="000000"/>
            </w:tcBorders>
          </w:tcPr>
          <w:p w14:paraId="59FE8303" w14:textId="55538550" w:rsidR="00A4749F" w:rsidRPr="00181C18" w:rsidRDefault="00A4749F" w:rsidP="005137C3">
            <w:pPr>
              <w:tabs>
                <w:tab w:val="left" w:pos="6379"/>
              </w:tabs>
              <w:bidi/>
              <w:spacing w:after="120"/>
              <w:ind w:hanging="2"/>
              <w:rPr>
                <w:rFonts w:asciiTheme="majorHAnsi" w:eastAsia="Open Sans" w:hAnsiTheme="majorHAnsi" w:cstheme="majorHAnsi"/>
                <w:color w:val="FF0000"/>
                <w:sz w:val="21"/>
                <w:szCs w:val="21"/>
              </w:rPr>
            </w:pPr>
            <w:r w:rsidRPr="00181C18">
              <w:rPr>
                <w:rFonts w:asciiTheme="majorHAnsi" w:eastAsia="Open Sans" w:hAnsiTheme="majorHAnsi" w:cstheme="majorHAnsi"/>
                <w:color w:val="FF0000"/>
                <w:sz w:val="21"/>
                <w:szCs w:val="21"/>
                <w:u w:val="single"/>
                <w:rtl/>
              </w:rPr>
              <w:t xml:space="preserve">الانجليزية </w:t>
            </w:r>
          </w:p>
        </w:tc>
      </w:tr>
      <w:tr w:rsidR="00DC1052" w:rsidRPr="00181C18" w14:paraId="5F9C0802" w14:textId="77777777" w:rsidTr="005137C3">
        <w:trPr>
          <w:cantSplit/>
          <w:trHeight w:val="200"/>
        </w:trPr>
        <w:tc>
          <w:tcPr>
            <w:tcW w:w="1890" w:type="dxa"/>
            <w:vMerge/>
            <w:tcBorders>
              <w:top w:val="single" w:sz="4" w:space="0" w:color="000000"/>
              <w:left w:val="single" w:sz="4" w:space="0" w:color="000000"/>
              <w:bottom w:val="single" w:sz="4" w:space="0" w:color="000000"/>
              <w:right w:val="single" w:sz="4" w:space="0" w:color="000000"/>
            </w:tcBorders>
          </w:tcPr>
          <w:p w14:paraId="3953DF88"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000000"/>
              <w:left w:val="single" w:sz="4" w:space="0" w:color="000000"/>
              <w:bottom w:val="single" w:sz="4" w:space="0" w:color="000000"/>
              <w:right w:val="single" w:sz="4" w:space="0" w:color="000000"/>
            </w:tcBorders>
          </w:tcPr>
          <w:p w14:paraId="5BCC5A6A" w14:textId="14405992" w:rsidR="00DC1052" w:rsidRPr="00181C18" w:rsidRDefault="00935450" w:rsidP="00D24778">
            <w:pPr>
              <w:tabs>
                <w:tab w:val="left" w:pos="1516"/>
              </w:tabs>
              <w:bidi/>
              <w:ind w:hanging="2"/>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Pr>
              <w:tab/>
              <w:t xml:space="preserve"> </w:t>
            </w:r>
          </w:p>
          <w:p w14:paraId="61B3431D" w14:textId="6FDD34D2" w:rsidR="00733BC7" w:rsidRPr="00181C18" w:rsidRDefault="00733BC7" w:rsidP="00D24778">
            <w:pPr>
              <w:tabs>
                <w:tab w:val="left" w:pos="1516"/>
              </w:tabs>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أمثلة على تقرير استطلاع التصورات حول فيروس كورونا </w:t>
            </w:r>
          </w:p>
        </w:tc>
        <w:tc>
          <w:tcPr>
            <w:tcW w:w="6307" w:type="dxa"/>
            <w:tcBorders>
              <w:top w:val="single" w:sz="4" w:space="0" w:color="000000"/>
              <w:left w:val="single" w:sz="4" w:space="0" w:color="000000"/>
              <w:bottom w:val="single" w:sz="4" w:space="0" w:color="000000"/>
              <w:right w:val="single" w:sz="4" w:space="0" w:color="000000"/>
            </w:tcBorders>
          </w:tcPr>
          <w:p w14:paraId="2B97F0A5" w14:textId="77CFC167" w:rsidR="00DC1052" w:rsidRPr="00181C18" w:rsidRDefault="00935450" w:rsidP="007E0C14">
            <w:pPr>
              <w:bidi/>
              <w:spacing w:after="120"/>
              <w:ind w:hanging="2"/>
              <w:jc w:val="both"/>
              <w:rPr>
                <w:rFonts w:asciiTheme="majorHAnsi" w:eastAsia="Open Sans" w:hAnsiTheme="majorHAnsi" w:cstheme="majorHAnsi"/>
                <w:sz w:val="21"/>
                <w:szCs w:val="21"/>
                <w:rtl/>
              </w:rPr>
            </w:pPr>
            <w:r w:rsidRPr="00181C18">
              <w:rPr>
                <w:rFonts w:asciiTheme="majorHAnsi" w:eastAsia="Open Sans" w:hAnsiTheme="majorHAnsi" w:cstheme="majorHAnsi"/>
                <w:sz w:val="21"/>
                <w:szCs w:val="21"/>
              </w:rPr>
              <w:t>.</w:t>
            </w:r>
          </w:p>
          <w:p w14:paraId="3522A027" w14:textId="2E15078F" w:rsidR="002A25F2" w:rsidRPr="00181C18" w:rsidRDefault="002A25F2"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أصدرت العديد من الجمعيات الوطنية تقارير حول التصورات والمعارف والمواقف والممارسات والتغذية الراجعة كجزء من استجابتها لجائحة كورونا. فيما يلي روابط لتلك التقارير في مركز المشاركة المجتمعية.</w:t>
            </w:r>
          </w:p>
        </w:tc>
        <w:tc>
          <w:tcPr>
            <w:tcW w:w="1968" w:type="dxa"/>
            <w:tcBorders>
              <w:top w:val="single" w:sz="4" w:space="0" w:color="000000"/>
              <w:left w:val="single" w:sz="4" w:space="0" w:color="000000"/>
              <w:bottom w:val="single" w:sz="4" w:space="0" w:color="000000"/>
              <w:right w:val="single" w:sz="4" w:space="0" w:color="000000"/>
            </w:tcBorders>
          </w:tcPr>
          <w:p w14:paraId="0C66D23C" w14:textId="4EE58AE2" w:rsidR="00DC1052" w:rsidRPr="00181C18" w:rsidRDefault="00000000" w:rsidP="005137C3">
            <w:pPr>
              <w:tabs>
                <w:tab w:val="left" w:pos="6379"/>
              </w:tabs>
              <w:bidi/>
              <w:spacing w:after="120"/>
              <w:ind w:hanging="2"/>
              <w:rPr>
                <w:rFonts w:asciiTheme="majorHAnsi" w:eastAsia="Open Sans" w:hAnsiTheme="majorHAnsi" w:cstheme="majorHAnsi"/>
                <w:sz w:val="21"/>
                <w:szCs w:val="21"/>
              </w:rPr>
            </w:pPr>
            <w:hyperlink r:id="rId11" w:anchor="results">
              <w:r w:rsidR="00A4749F" w:rsidRPr="00181C18">
                <w:rPr>
                  <w:rFonts w:asciiTheme="majorHAnsi" w:eastAsia="Open Sans" w:hAnsiTheme="majorHAnsi" w:cstheme="majorHAnsi"/>
                  <w:color w:val="F6303F"/>
                  <w:sz w:val="21"/>
                  <w:szCs w:val="21"/>
                  <w:u w:val="single"/>
                  <w:rtl/>
                </w:rPr>
                <w:t>تقارير</w:t>
              </w:r>
            </w:hyperlink>
            <w:r w:rsidR="00A4749F" w:rsidRPr="00181C18">
              <w:rPr>
                <w:rFonts w:asciiTheme="majorHAnsi" w:eastAsia="Open Sans" w:hAnsiTheme="majorHAnsi" w:cstheme="majorHAnsi"/>
                <w:color w:val="F6303F"/>
                <w:sz w:val="21"/>
                <w:szCs w:val="21"/>
                <w:u w:val="single"/>
                <w:rtl/>
              </w:rPr>
              <w:t xml:space="preserve"> في المركز </w:t>
            </w:r>
            <w:r w:rsidR="00935450" w:rsidRPr="00181C18">
              <w:rPr>
                <w:rFonts w:asciiTheme="majorHAnsi" w:eastAsia="Open Sans" w:hAnsiTheme="majorHAnsi" w:cstheme="majorHAnsi"/>
                <w:sz w:val="21"/>
                <w:szCs w:val="21"/>
              </w:rPr>
              <w:t xml:space="preserve"> </w:t>
            </w:r>
          </w:p>
        </w:tc>
      </w:tr>
      <w:tr w:rsidR="00DC1052" w:rsidRPr="00181C18" w14:paraId="7F0DD4CB" w14:textId="77777777" w:rsidTr="005137C3">
        <w:trPr>
          <w:cantSplit/>
          <w:trHeight w:val="200"/>
        </w:trPr>
        <w:tc>
          <w:tcPr>
            <w:tcW w:w="1890" w:type="dxa"/>
            <w:vMerge w:val="restart"/>
            <w:tcBorders>
              <w:top w:val="single" w:sz="4" w:space="0" w:color="000000"/>
              <w:left w:val="single" w:sz="4" w:space="0" w:color="000000"/>
              <w:bottom w:val="nil"/>
              <w:right w:val="single" w:sz="4" w:space="0" w:color="000000"/>
            </w:tcBorders>
          </w:tcPr>
          <w:p w14:paraId="7FEC281D" w14:textId="68E264FC" w:rsidR="00DC1052" w:rsidRPr="00181C18" w:rsidRDefault="000F0BDF" w:rsidP="000F0BDF">
            <w:pPr>
              <w:widowControl w:val="0"/>
              <w:pBdr>
                <w:top w:val="nil"/>
                <w:left w:val="nil"/>
                <w:bottom w:val="nil"/>
                <w:right w:val="nil"/>
                <w:between w:val="nil"/>
              </w:pBdr>
              <w:bidi/>
              <w:ind w:hanging="2"/>
              <w:rPr>
                <w:rFonts w:asciiTheme="majorHAnsi" w:eastAsia="Open Sans" w:hAnsiTheme="majorHAnsi" w:cstheme="majorHAnsi"/>
                <w:color w:val="F6303F"/>
                <w:sz w:val="21"/>
                <w:szCs w:val="21"/>
                <w:u w:val="single"/>
              </w:rPr>
            </w:pPr>
            <w:r w:rsidRPr="00181C18">
              <w:rPr>
                <w:rFonts w:asciiTheme="majorHAnsi" w:eastAsia="Open Sans" w:hAnsiTheme="majorHAnsi" w:cstheme="majorHAnsi"/>
                <w:b/>
                <w:color w:val="FF0000"/>
                <w:sz w:val="21"/>
                <w:szCs w:val="21"/>
                <w:rtl/>
              </w:rPr>
              <w:t xml:space="preserve">معالجة قدرة المجتمع على الصمود </w:t>
            </w:r>
          </w:p>
        </w:tc>
        <w:tc>
          <w:tcPr>
            <w:tcW w:w="4503" w:type="dxa"/>
            <w:tcBorders>
              <w:top w:val="single" w:sz="4" w:space="0" w:color="000000"/>
              <w:left w:val="single" w:sz="4" w:space="0" w:color="000000"/>
              <w:bottom w:val="single" w:sz="4" w:space="0" w:color="000000"/>
              <w:right w:val="single" w:sz="4" w:space="0" w:color="000000"/>
            </w:tcBorders>
          </w:tcPr>
          <w:p w14:paraId="03B9047E" w14:textId="32D714EC" w:rsidR="00DC1052" w:rsidRPr="00181C18" w:rsidRDefault="00DC1052" w:rsidP="00D24778">
            <w:pPr>
              <w:tabs>
                <w:tab w:val="left" w:pos="1516"/>
              </w:tabs>
              <w:bidi/>
              <w:ind w:hanging="2"/>
              <w:rPr>
                <w:rFonts w:asciiTheme="majorHAnsi" w:eastAsia="Open Sans" w:hAnsiTheme="majorHAnsi" w:cstheme="majorHAnsi"/>
                <w:b/>
                <w:sz w:val="21"/>
                <w:szCs w:val="21"/>
                <w:rtl/>
              </w:rPr>
            </w:pPr>
          </w:p>
          <w:p w14:paraId="21CBD640" w14:textId="60AB9DF1" w:rsidR="00733BC7" w:rsidRPr="00181C18" w:rsidRDefault="00733BC7" w:rsidP="00D24778">
            <w:pPr>
              <w:tabs>
                <w:tab w:val="left" w:pos="1516"/>
              </w:tabs>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دليل لمنع الوصمة الاجتماعية ومعالجتها ( الاتحاد الدولي ومنظمة الصحة العالمية واليونسيف)</w:t>
            </w:r>
          </w:p>
        </w:tc>
        <w:tc>
          <w:tcPr>
            <w:tcW w:w="6307" w:type="dxa"/>
            <w:tcBorders>
              <w:top w:val="single" w:sz="4" w:space="0" w:color="000000"/>
              <w:left w:val="single" w:sz="4" w:space="0" w:color="000000"/>
              <w:bottom w:val="single" w:sz="4" w:space="0" w:color="000000"/>
              <w:right w:val="single" w:sz="4" w:space="0" w:color="000000"/>
            </w:tcBorders>
          </w:tcPr>
          <w:p w14:paraId="23E71684" w14:textId="4A2ACD81" w:rsidR="002A25F2" w:rsidRPr="00181C18" w:rsidRDefault="002A25F2" w:rsidP="007E0C14">
            <w:pPr>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دليل حول كيفية منع ومعالجة الوصم الاجتماعي بشأن مرض فيروس كورونا المستجد  للحكومة ووسائل الإعلام والمنظمات المحلية العاملة في مجال هذا المرض.</w:t>
            </w:r>
          </w:p>
        </w:tc>
        <w:tc>
          <w:tcPr>
            <w:tcW w:w="1968" w:type="dxa"/>
            <w:tcBorders>
              <w:top w:val="single" w:sz="4" w:space="0" w:color="000000"/>
              <w:left w:val="single" w:sz="4" w:space="0" w:color="000000"/>
              <w:bottom w:val="single" w:sz="4" w:space="0" w:color="000000"/>
              <w:right w:val="single" w:sz="4" w:space="0" w:color="000000"/>
            </w:tcBorders>
          </w:tcPr>
          <w:p w14:paraId="73578172" w14:textId="4056E0E4" w:rsidR="00A4749F" w:rsidRPr="00181C18" w:rsidRDefault="00A4749F" w:rsidP="005137C3">
            <w:pPr>
              <w:bidi/>
              <w:spacing w:after="120"/>
              <w:ind w:hanging="2"/>
              <w:rPr>
                <w:rFonts w:asciiTheme="majorHAnsi" w:eastAsia="Open Sans" w:hAnsiTheme="majorHAnsi" w:cstheme="majorHAnsi"/>
                <w:sz w:val="21"/>
                <w:szCs w:val="21"/>
                <w:highlight w:val="yellow"/>
              </w:rPr>
            </w:pPr>
            <w:r w:rsidRPr="00181C18">
              <w:rPr>
                <w:rFonts w:asciiTheme="majorHAnsi" w:eastAsia="Open Sans" w:hAnsiTheme="majorHAnsi" w:cstheme="majorHAnsi"/>
                <w:color w:val="FF0000"/>
                <w:sz w:val="21"/>
                <w:szCs w:val="21"/>
                <w:u w:val="single"/>
                <w:rtl/>
              </w:rPr>
              <w:t>الإنجليزية والعربية والإسبانية والبرتغالية والفرنسية واليابانية والكورية والتايلندية والفيتنامية والبنغالية والهندية والماليزية وال</w:t>
            </w:r>
            <w:r w:rsidR="00D821A0" w:rsidRPr="00181C18">
              <w:rPr>
                <w:rFonts w:asciiTheme="majorHAnsi" w:eastAsia="Open Sans" w:hAnsiTheme="majorHAnsi" w:cstheme="majorHAnsi"/>
                <w:color w:val="FF0000"/>
                <w:sz w:val="21"/>
                <w:szCs w:val="21"/>
                <w:u w:val="single"/>
                <w:rtl/>
              </w:rPr>
              <w:t xml:space="preserve">بورمية والصينية والتايوانية </w:t>
            </w:r>
          </w:p>
        </w:tc>
      </w:tr>
      <w:tr w:rsidR="00DC1052" w:rsidRPr="00181C18" w14:paraId="3BC6BC16" w14:textId="77777777" w:rsidTr="005137C3">
        <w:trPr>
          <w:cantSplit/>
          <w:trHeight w:val="200"/>
        </w:trPr>
        <w:tc>
          <w:tcPr>
            <w:tcW w:w="1890" w:type="dxa"/>
            <w:vMerge/>
            <w:tcBorders>
              <w:top w:val="single" w:sz="4" w:space="0" w:color="000000"/>
              <w:left w:val="single" w:sz="4" w:space="0" w:color="000000"/>
              <w:bottom w:val="nil"/>
              <w:right w:val="single" w:sz="4" w:space="0" w:color="000000"/>
            </w:tcBorders>
          </w:tcPr>
          <w:p w14:paraId="50A95C9E" w14:textId="2A23F03E"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highlight w:val="yellow"/>
              </w:rPr>
            </w:pPr>
          </w:p>
        </w:tc>
        <w:tc>
          <w:tcPr>
            <w:tcW w:w="4503" w:type="dxa"/>
            <w:tcBorders>
              <w:top w:val="single" w:sz="4" w:space="0" w:color="000000"/>
              <w:left w:val="single" w:sz="4" w:space="0" w:color="000000"/>
              <w:bottom w:val="single" w:sz="4" w:space="0" w:color="000000"/>
              <w:right w:val="single" w:sz="4" w:space="0" w:color="000000"/>
            </w:tcBorders>
          </w:tcPr>
          <w:p w14:paraId="0C52F065" w14:textId="26B5064C" w:rsidR="00733BC7" w:rsidRPr="00181C18" w:rsidRDefault="00733BC7" w:rsidP="00D24778">
            <w:pPr>
              <w:tabs>
                <w:tab w:val="left" w:pos="1516"/>
              </w:tabs>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إرشادات للجمعيات الوطنية بشأن معالجة  حالات عدم الثقة والإنكار المتصلة بفيروس كورونا في المجتمعات في جميع أنحاء منطقة أفريقيا</w:t>
            </w:r>
          </w:p>
        </w:tc>
        <w:tc>
          <w:tcPr>
            <w:tcW w:w="6307" w:type="dxa"/>
            <w:tcBorders>
              <w:top w:val="single" w:sz="4" w:space="0" w:color="000000"/>
              <w:left w:val="single" w:sz="4" w:space="0" w:color="000000"/>
              <w:bottom w:val="single" w:sz="4" w:space="0" w:color="000000"/>
              <w:right w:val="single" w:sz="4" w:space="0" w:color="000000"/>
            </w:tcBorders>
          </w:tcPr>
          <w:p w14:paraId="64DD01BF" w14:textId="2EB058D5" w:rsidR="002A25F2" w:rsidRPr="00181C18" w:rsidRDefault="002A25F2" w:rsidP="007E0C14">
            <w:pPr>
              <w:bidi/>
              <w:ind w:leftChars="-1" w:hangingChars="1"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يقدم هذا الدليل توصيات عملية بشأن ما يمكن أن تفعله الجمعيات الوطنية لمعالجة عدم الثقة والإنكار لجائحة كورونا، مع نصائح حول كيفية تنفيذ تلك الأنشطة.</w:t>
            </w:r>
          </w:p>
        </w:tc>
        <w:tc>
          <w:tcPr>
            <w:tcW w:w="1968" w:type="dxa"/>
            <w:tcBorders>
              <w:top w:val="single" w:sz="4" w:space="0" w:color="000000"/>
              <w:left w:val="single" w:sz="4" w:space="0" w:color="000000"/>
              <w:bottom w:val="single" w:sz="4" w:space="0" w:color="000000"/>
              <w:right w:val="single" w:sz="4" w:space="0" w:color="000000"/>
            </w:tcBorders>
          </w:tcPr>
          <w:p w14:paraId="0D98D8ED" w14:textId="3DA84AA9" w:rsidR="00D821A0" w:rsidRPr="00181C18" w:rsidRDefault="00D821A0" w:rsidP="005137C3">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color w:val="F6303F"/>
                <w:sz w:val="21"/>
                <w:szCs w:val="21"/>
                <w:u w:val="single"/>
                <w:rtl/>
              </w:rPr>
              <w:t xml:space="preserve">الإنجليزية والفرنسية والبرتغالية </w:t>
            </w:r>
          </w:p>
        </w:tc>
      </w:tr>
      <w:tr w:rsidR="00DC1052" w:rsidRPr="00181C18" w14:paraId="16CFB724" w14:textId="77777777" w:rsidTr="005137C3">
        <w:trPr>
          <w:cantSplit/>
          <w:trHeight w:val="200"/>
        </w:trPr>
        <w:tc>
          <w:tcPr>
            <w:tcW w:w="1890" w:type="dxa"/>
            <w:vMerge/>
            <w:tcBorders>
              <w:top w:val="single" w:sz="4" w:space="0" w:color="000000"/>
              <w:left w:val="single" w:sz="4" w:space="0" w:color="000000"/>
              <w:bottom w:val="single" w:sz="4" w:space="0" w:color="auto"/>
              <w:right w:val="single" w:sz="4" w:space="0" w:color="000000"/>
            </w:tcBorders>
          </w:tcPr>
          <w:p w14:paraId="522A767A"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000000"/>
              <w:left w:val="single" w:sz="4" w:space="0" w:color="000000"/>
              <w:bottom w:val="single" w:sz="4" w:space="0" w:color="auto"/>
              <w:right w:val="single" w:sz="4" w:space="0" w:color="000000"/>
            </w:tcBorders>
          </w:tcPr>
          <w:p w14:paraId="09BF525A" w14:textId="5B987691" w:rsidR="00733BC7" w:rsidRPr="00181C18" w:rsidRDefault="00733BC7" w:rsidP="00D24778">
            <w:pPr>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مجموعة الإسعافات الأولية للإجهاد الوبائي</w:t>
            </w:r>
          </w:p>
          <w:p w14:paraId="7B2AD354" w14:textId="77777777" w:rsidR="00DC1052" w:rsidRPr="00181C18" w:rsidRDefault="00DC1052" w:rsidP="00D24778">
            <w:pPr>
              <w:tabs>
                <w:tab w:val="left" w:pos="1516"/>
              </w:tabs>
              <w:bidi/>
              <w:ind w:hanging="2"/>
              <w:rPr>
                <w:rFonts w:asciiTheme="majorHAnsi" w:eastAsia="Open Sans" w:hAnsiTheme="majorHAnsi" w:cstheme="majorHAnsi"/>
                <w:b/>
                <w:sz w:val="21"/>
                <w:szCs w:val="21"/>
              </w:rPr>
            </w:pPr>
          </w:p>
        </w:tc>
        <w:tc>
          <w:tcPr>
            <w:tcW w:w="6307" w:type="dxa"/>
            <w:tcBorders>
              <w:top w:val="single" w:sz="4" w:space="0" w:color="000000"/>
              <w:left w:val="single" w:sz="4" w:space="0" w:color="000000"/>
              <w:bottom w:val="single" w:sz="4" w:space="0" w:color="auto"/>
              <w:right w:val="single" w:sz="4" w:space="0" w:color="000000"/>
            </w:tcBorders>
          </w:tcPr>
          <w:p w14:paraId="34FA4955" w14:textId="6E532AF2" w:rsidR="002A25F2" w:rsidRPr="00181C18" w:rsidRDefault="002A25F2"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توفر مجموعة الإسعافات الأولية للمشاركة المجتمعية هذه نصائح حول كيفية تنشيط أساليب المشاركة المجتمعية للتغلب على الإجهاد الوبائي.</w:t>
            </w:r>
          </w:p>
        </w:tc>
        <w:tc>
          <w:tcPr>
            <w:tcW w:w="1968" w:type="dxa"/>
            <w:tcBorders>
              <w:top w:val="single" w:sz="4" w:space="0" w:color="000000"/>
              <w:left w:val="single" w:sz="4" w:space="0" w:color="000000"/>
              <w:bottom w:val="single" w:sz="4" w:space="0" w:color="auto"/>
              <w:right w:val="single" w:sz="4" w:space="0" w:color="000000"/>
            </w:tcBorders>
          </w:tcPr>
          <w:p w14:paraId="00DC19A0" w14:textId="619B3BB9" w:rsidR="00DC1052" w:rsidRPr="00181C18" w:rsidRDefault="009C7114" w:rsidP="005137C3">
            <w:pPr>
              <w:bidi/>
              <w:spacing w:after="120"/>
              <w:ind w:hanging="2"/>
              <w:rPr>
                <w:rFonts w:asciiTheme="majorHAnsi" w:eastAsia="Open Sans" w:hAnsiTheme="majorHAnsi" w:cstheme="majorHAnsi"/>
                <w:color w:val="F6303F"/>
                <w:sz w:val="21"/>
                <w:szCs w:val="21"/>
                <w:u w:val="single"/>
              </w:rPr>
            </w:pPr>
            <w:r w:rsidRPr="00181C18">
              <w:rPr>
                <w:rFonts w:asciiTheme="majorHAnsi" w:eastAsia="Open Sans" w:hAnsiTheme="majorHAnsi" w:cstheme="majorHAnsi"/>
                <w:color w:val="F6303F"/>
                <w:sz w:val="21"/>
                <w:szCs w:val="21"/>
                <w:u w:val="single"/>
                <w:rtl/>
              </w:rPr>
              <w:t>الإنجليزية</w:t>
            </w:r>
          </w:p>
        </w:tc>
      </w:tr>
      <w:tr w:rsidR="00883C65" w:rsidRPr="00181C18" w14:paraId="2B4EDAD0" w14:textId="77777777" w:rsidTr="005137C3">
        <w:trPr>
          <w:cantSplit/>
          <w:trHeight w:val="200"/>
        </w:trPr>
        <w:tc>
          <w:tcPr>
            <w:tcW w:w="1890" w:type="dxa"/>
            <w:vMerge w:val="restart"/>
            <w:tcBorders>
              <w:top w:val="single" w:sz="4" w:space="0" w:color="auto"/>
              <w:left w:val="single" w:sz="4" w:space="0" w:color="auto"/>
              <w:right w:val="single" w:sz="4" w:space="0" w:color="auto"/>
            </w:tcBorders>
          </w:tcPr>
          <w:p w14:paraId="39B19368" w14:textId="294273E1" w:rsidR="000F0BDF" w:rsidRPr="00181C18" w:rsidRDefault="000F0BDF">
            <w:pPr>
              <w:widowControl w:val="0"/>
              <w:pBdr>
                <w:top w:val="nil"/>
                <w:left w:val="nil"/>
                <w:bottom w:val="nil"/>
                <w:right w:val="nil"/>
                <w:between w:val="nil"/>
              </w:pBdr>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مطاعيم فيروس كورونا </w:t>
            </w:r>
          </w:p>
        </w:tc>
        <w:tc>
          <w:tcPr>
            <w:tcW w:w="4503" w:type="dxa"/>
            <w:tcBorders>
              <w:top w:val="single" w:sz="4" w:space="0" w:color="auto"/>
              <w:left w:val="single" w:sz="4" w:space="0" w:color="auto"/>
              <w:bottom w:val="single" w:sz="4" w:space="0" w:color="auto"/>
              <w:right w:val="single" w:sz="4" w:space="0" w:color="auto"/>
            </w:tcBorders>
          </w:tcPr>
          <w:p w14:paraId="45C0FC4B" w14:textId="77777777" w:rsidR="00733BC7" w:rsidRPr="00181C18" w:rsidRDefault="00733BC7" w:rsidP="00D24778">
            <w:pPr>
              <w:tabs>
                <w:tab w:val="left" w:pos="1516"/>
              </w:tabs>
              <w:bidi/>
              <w:ind w:hanging="2"/>
              <w:rPr>
                <w:rFonts w:asciiTheme="majorHAnsi" w:eastAsia="Open Sans" w:hAnsiTheme="majorHAnsi" w:cstheme="majorHAnsi"/>
                <w:b/>
                <w:sz w:val="21"/>
                <w:szCs w:val="21"/>
                <w:rtl/>
              </w:rPr>
            </w:pPr>
          </w:p>
          <w:p w14:paraId="6C70CC04" w14:textId="183CCDF9" w:rsidR="00733BC7" w:rsidRPr="00181C18" w:rsidRDefault="00733BC7" w:rsidP="00D24778">
            <w:pPr>
              <w:tabs>
                <w:tab w:val="left" w:pos="1516"/>
              </w:tabs>
              <w:bidi/>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دليل جيب </w:t>
            </w:r>
            <w:r w:rsidR="00D76707" w:rsidRPr="00181C18">
              <w:rPr>
                <w:rFonts w:asciiTheme="majorHAnsi" w:eastAsia="Open Sans" w:hAnsiTheme="majorHAnsi" w:cstheme="majorHAnsi"/>
                <w:b/>
                <w:sz w:val="21"/>
                <w:szCs w:val="21"/>
                <w:rtl/>
              </w:rPr>
              <w:t>–</w:t>
            </w:r>
            <w:r w:rsidRPr="00181C18">
              <w:rPr>
                <w:rFonts w:asciiTheme="majorHAnsi" w:eastAsia="Open Sans" w:hAnsiTheme="majorHAnsi" w:cstheme="majorHAnsi"/>
                <w:b/>
                <w:sz w:val="21"/>
                <w:szCs w:val="21"/>
                <w:rtl/>
              </w:rPr>
              <w:t xml:space="preserve"> </w:t>
            </w:r>
            <w:r w:rsidR="00D76707" w:rsidRPr="00181C18">
              <w:rPr>
                <w:rFonts w:asciiTheme="majorHAnsi" w:eastAsia="Open Sans" w:hAnsiTheme="majorHAnsi" w:cstheme="majorHAnsi"/>
                <w:b/>
                <w:sz w:val="21"/>
                <w:szCs w:val="21"/>
                <w:rtl/>
              </w:rPr>
              <w:t xml:space="preserve">الموارد الأساسية للقاحات فيروس كورونا </w:t>
            </w:r>
          </w:p>
        </w:tc>
        <w:tc>
          <w:tcPr>
            <w:tcW w:w="6307" w:type="dxa"/>
            <w:tcBorders>
              <w:top w:val="single" w:sz="4" w:space="0" w:color="auto"/>
              <w:left w:val="single" w:sz="4" w:space="0" w:color="auto"/>
              <w:bottom w:val="single" w:sz="4" w:space="0" w:color="auto"/>
              <w:right w:val="single" w:sz="4" w:space="0" w:color="auto"/>
            </w:tcBorders>
          </w:tcPr>
          <w:p w14:paraId="3E4FA5B2" w14:textId="5D8BFA97" w:rsidR="002A25F2" w:rsidRPr="00181C18" w:rsidRDefault="002A25F2" w:rsidP="007E0C14">
            <w:pPr>
              <w:bidi/>
              <w:ind w:leftChars="-1" w:hangingChars="1"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يجمع دليل الجيب هذا بعض الأدوات والموارد الأساسية لبناء الثقة باستخدام أساليب المشاركة المجتمعية والمساءلة  لدعم نشر لقاحات فيروس كورونا.</w:t>
            </w:r>
          </w:p>
        </w:tc>
        <w:tc>
          <w:tcPr>
            <w:tcW w:w="1968" w:type="dxa"/>
            <w:tcBorders>
              <w:top w:val="single" w:sz="4" w:space="0" w:color="auto"/>
              <w:left w:val="single" w:sz="4" w:space="0" w:color="auto"/>
              <w:bottom w:val="single" w:sz="4" w:space="0" w:color="auto"/>
              <w:right w:val="single" w:sz="4" w:space="0" w:color="auto"/>
            </w:tcBorders>
          </w:tcPr>
          <w:p w14:paraId="10947B67" w14:textId="77432875" w:rsidR="00D821A0" w:rsidRPr="00181C18" w:rsidRDefault="00D821A0" w:rsidP="005137C3">
            <w:pPr>
              <w:bidi/>
              <w:spacing w:after="120"/>
              <w:ind w:hanging="2"/>
              <w:rPr>
                <w:rFonts w:asciiTheme="majorHAnsi" w:eastAsia="Open Sans" w:hAnsiTheme="majorHAnsi" w:cstheme="majorHAnsi"/>
                <w:color w:val="FF0000"/>
                <w:sz w:val="21"/>
                <w:szCs w:val="21"/>
                <w:rtl/>
                <w:lang w:bidi="ar-JO"/>
              </w:rPr>
            </w:pPr>
            <w:r w:rsidRPr="00181C18">
              <w:rPr>
                <w:rFonts w:asciiTheme="majorHAnsi" w:eastAsia="Open Sans" w:hAnsiTheme="majorHAnsi" w:cstheme="majorHAnsi"/>
                <w:color w:val="F6303F"/>
                <w:sz w:val="21"/>
                <w:szCs w:val="21"/>
                <w:u w:val="single"/>
                <w:rtl/>
              </w:rPr>
              <w:t>الإنجليزية والفرنسية والروسية والسواحيلية والعربية و</w:t>
            </w:r>
            <w:r w:rsidRPr="00181C18">
              <w:rPr>
                <w:rFonts w:asciiTheme="majorHAnsi" w:eastAsia="Open Sans" w:hAnsiTheme="majorHAnsi" w:cstheme="majorHAnsi"/>
                <w:color w:val="F6303F"/>
                <w:sz w:val="21"/>
                <w:szCs w:val="21"/>
                <w:u w:val="single"/>
                <w:rtl/>
                <w:lang w:bidi="ar-JO"/>
              </w:rPr>
              <w:t xml:space="preserve">الألمانية الإسبانية والبهاسية </w:t>
            </w:r>
          </w:p>
        </w:tc>
      </w:tr>
      <w:tr w:rsidR="00883C65" w:rsidRPr="00181C18" w14:paraId="2FADEA11" w14:textId="77777777" w:rsidTr="005137C3">
        <w:trPr>
          <w:cantSplit/>
          <w:trHeight w:val="200"/>
        </w:trPr>
        <w:tc>
          <w:tcPr>
            <w:tcW w:w="1890" w:type="dxa"/>
            <w:vMerge/>
            <w:tcBorders>
              <w:left w:val="single" w:sz="4" w:space="0" w:color="auto"/>
              <w:right w:val="single" w:sz="4" w:space="0" w:color="auto"/>
            </w:tcBorders>
          </w:tcPr>
          <w:p w14:paraId="0B2D207A" w14:textId="77777777" w:rsidR="00883C65" w:rsidRPr="00181C18" w:rsidRDefault="00883C65">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auto"/>
              <w:left w:val="single" w:sz="4" w:space="0" w:color="auto"/>
              <w:bottom w:val="single" w:sz="4" w:space="0" w:color="auto"/>
              <w:right w:val="single" w:sz="4" w:space="0" w:color="auto"/>
            </w:tcBorders>
          </w:tcPr>
          <w:p w14:paraId="5D43A3A9" w14:textId="62545B43" w:rsidR="00D76707" w:rsidRPr="00181C18" w:rsidRDefault="00D76707" w:rsidP="00D24778">
            <w:pPr>
              <w:tabs>
                <w:tab w:val="left" w:pos="1516"/>
              </w:tabs>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الأسئلة المتكررة حول لقاحات فيروس كورونا </w:t>
            </w:r>
          </w:p>
        </w:tc>
        <w:tc>
          <w:tcPr>
            <w:tcW w:w="6307" w:type="dxa"/>
            <w:tcBorders>
              <w:top w:val="single" w:sz="4" w:space="0" w:color="auto"/>
              <w:left w:val="single" w:sz="4" w:space="0" w:color="auto"/>
              <w:bottom w:val="single" w:sz="4" w:space="0" w:color="auto"/>
              <w:right w:val="single" w:sz="4" w:space="0" w:color="auto"/>
            </w:tcBorders>
          </w:tcPr>
          <w:p w14:paraId="75D837D5" w14:textId="7DDB6962" w:rsidR="00883C65" w:rsidRPr="00181C18" w:rsidRDefault="00883C65" w:rsidP="007E0C14">
            <w:pPr>
              <w:bidi/>
              <w:spacing w:after="120"/>
              <w:ind w:hanging="2"/>
              <w:jc w:val="both"/>
              <w:rPr>
                <w:rFonts w:asciiTheme="majorHAnsi" w:eastAsia="Open Sans" w:hAnsiTheme="majorHAnsi" w:cstheme="majorHAnsi"/>
                <w:sz w:val="21"/>
                <w:szCs w:val="21"/>
                <w:highlight w:val="white"/>
                <w:rtl/>
              </w:rPr>
            </w:pPr>
            <w:r w:rsidRPr="00181C18">
              <w:rPr>
                <w:rFonts w:asciiTheme="majorHAnsi" w:eastAsia="Open Sans" w:hAnsiTheme="majorHAnsi" w:cstheme="majorHAnsi"/>
                <w:sz w:val="21"/>
                <w:szCs w:val="21"/>
                <w:highlight w:val="white"/>
              </w:rPr>
              <w:t xml:space="preserve">. </w:t>
            </w:r>
          </w:p>
          <w:p w14:paraId="06EA8535" w14:textId="082407D5" w:rsidR="002A25F2" w:rsidRPr="00181C18" w:rsidRDefault="002A25F2" w:rsidP="007E0C14">
            <w:pPr>
              <w:bidi/>
              <w:spacing w:after="120"/>
              <w:ind w:hanging="2"/>
              <w:jc w:val="both"/>
              <w:rPr>
                <w:rFonts w:asciiTheme="majorHAnsi" w:eastAsia="Open Sans" w:hAnsiTheme="majorHAnsi" w:cstheme="majorHAnsi"/>
                <w:sz w:val="21"/>
                <w:szCs w:val="21"/>
                <w:highlight w:val="white"/>
              </w:rPr>
            </w:pPr>
            <w:r w:rsidRPr="00181C18">
              <w:rPr>
                <w:rFonts w:asciiTheme="majorHAnsi" w:eastAsia="Open Sans" w:hAnsiTheme="majorHAnsi" w:cstheme="majorHAnsi"/>
                <w:sz w:val="21"/>
                <w:szCs w:val="21"/>
                <w:rtl/>
              </w:rPr>
              <w:t>مجموعة من الأسئلة المتكررة حول لقاحات فيروس كورونا، بما في ذلك الأسئلة المتعلقة بالسلامة والوصول والتوزيع.</w:t>
            </w:r>
          </w:p>
        </w:tc>
        <w:tc>
          <w:tcPr>
            <w:tcW w:w="1968" w:type="dxa"/>
            <w:tcBorders>
              <w:top w:val="single" w:sz="4" w:space="0" w:color="auto"/>
              <w:left w:val="single" w:sz="4" w:space="0" w:color="auto"/>
              <w:bottom w:val="single" w:sz="4" w:space="0" w:color="auto"/>
              <w:right w:val="single" w:sz="4" w:space="0" w:color="auto"/>
            </w:tcBorders>
          </w:tcPr>
          <w:p w14:paraId="6E04EA90" w14:textId="625C3BD2" w:rsidR="00883C65" w:rsidRPr="00181C18" w:rsidRDefault="00D821A0" w:rsidP="005137C3">
            <w:pPr>
              <w:tabs>
                <w:tab w:val="left" w:pos="6379"/>
              </w:tabs>
              <w:bidi/>
              <w:spacing w:after="120"/>
              <w:rPr>
                <w:rFonts w:asciiTheme="majorHAnsi" w:eastAsia="Open Sans" w:hAnsiTheme="majorHAnsi" w:cstheme="majorHAnsi"/>
                <w:color w:val="FF0000"/>
                <w:sz w:val="21"/>
                <w:szCs w:val="21"/>
                <w:rtl/>
                <w:lang w:bidi="ar-JO"/>
              </w:rPr>
            </w:pPr>
            <w:r w:rsidRPr="00181C18">
              <w:rPr>
                <w:rFonts w:asciiTheme="majorHAnsi" w:eastAsia="Open Sans" w:hAnsiTheme="majorHAnsi" w:cstheme="majorHAnsi"/>
                <w:color w:val="FF0000"/>
                <w:sz w:val="21"/>
                <w:szCs w:val="21"/>
                <w:u w:val="single"/>
                <w:rtl/>
                <w:lang w:bidi="ar-JO"/>
              </w:rPr>
              <w:t xml:space="preserve">الإنجليزية </w:t>
            </w:r>
          </w:p>
          <w:p w14:paraId="4DA78BE0" w14:textId="16A9B351" w:rsidR="00883C65" w:rsidRPr="00181C18" w:rsidRDefault="00D821A0" w:rsidP="005137C3">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تحديث مستمر </w:t>
            </w:r>
          </w:p>
        </w:tc>
      </w:tr>
      <w:tr w:rsidR="00883C65" w:rsidRPr="00181C18" w14:paraId="2E85174F" w14:textId="77777777" w:rsidTr="005137C3">
        <w:trPr>
          <w:cantSplit/>
          <w:trHeight w:val="200"/>
        </w:trPr>
        <w:tc>
          <w:tcPr>
            <w:tcW w:w="1890" w:type="dxa"/>
            <w:vMerge/>
            <w:tcBorders>
              <w:left w:val="single" w:sz="4" w:space="0" w:color="auto"/>
              <w:right w:val="single" w:sz="4" w:space="0" w:color="auto"/>
            </w:tcBorders>
          </w:tcPr>
          <w:p w14:paraId="3DF951E9" w14:textId="77777777" w:rsidR="00883C65" w:rsidRPr="00181C18" w:rsidRDefault="00883C65">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0C83947" w14:textId="08FA2010" w:rsidR="00883C65" w:rsidRPr="00181C18" w:rsidRDefault="00D76707" w:rsidP="00D24778">
            <w:pPr>
              <w:tabs>
                <w:tab w:val="left" w:pos="1516"/>
              </w:tabs>
              <w:bidi/>
              <w:spacing w:after="120"/>
              <w:ind w:leftChars="-1" w:hangingChars="1"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كيفية ضمان توفير مواد تدريبية شاملة ومرتكزة على المجتمع حول لقاح فيروس كورونا </w:t>
            </w:r>
          </w:p>
        </w:tc>
        <w:tc>
          <w:tcPr>
            <w:tcW w:w="6307" w:type="dxa"/>
            <w:tcBorders>
              <w:top w:val="single" w:sz="4" w:space="0" w:color="auto"/>
              <w:left w:val="single" w:sz="4" w:space="0" w:color="auto"/>
              <w:bottom w:val="single" w:sz="4" w:space="0" w:color="auto"/>
              <w:right w:val="single" w:sz="4" w:space="0" w:color="auto"/>
            </w:tcBorders>
          </w:tcPr>
          <w:p w14:paraId="3C4A2645" w14:textId="1132C59F" w:rsidR="00883C65" w:rsidRPr="00181C18" w:rsidRDefault="00B949AF"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جلسات تدريبية سريعة حول كيفية ضمان نشر لقاحات فيروس الشاملة والمرتكزة على المجتمع. </w:t>
            </w:r>
          </w:p>
        </w:tc>
        <w:tc>
          <w:tcPr>
            <w:tcW w:w="1968" w:type="dxa"/>
            <w:tcBorders>
              <w:top w:val="single" w:sz="4" w:space="0" w:color="auto"/>
              <w:left w:val="single" w:sz="4" w:space="0" w:color="auto"/>
              <w:bottom w:val="single" w:sz="4" w:space="0" w:color="auto"/>
              <w:right w:val="single" w:sz="4" w:space="0" w:color="auto"/>
            </w:tcBorders>
          </w:tcPr>
          <w:p w14:paraId="0750D9EF" w14:textId="02450FEE" w:rsidR="00D821A0" w:rsidRPr="00181C18" w:rsidRDefault="00D821A0" w:rsidP="005137C3">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color w:val="F6303F"/>
                <w:sz w:val="21"/>
                <w:szCs w:val="21"/>
                <w:u w:val="single"/>
                <w:rtl/>
              </w:rPr>
              <w:t>الإنجليزية والفرنسية</w:t>
            </w:r>
            <w:r w:rsidRPr="00181C18">
              <w:rPr>
                <w:rFonts w:asciiTheme="majorHAnsi" w:eastAsia="Open Sans" w:hAnsiTheme="majorHAnsi" w:cstheme="majorHAnsi"/>
                <w:sz w:val="21"/>
                <w:szCs w:val="21"/>
                <w:rtl/>
              </w:rPr>
              <w:t xml:space="preserve"> (أفريقيا)</w:t>
            </w:r>
          </w:p>
          <w:p w14:paraId="50F3A81C" w14:textId="1D1D5868" w:rsidR="00D821A0" w:rsidRPr="00181C18" w:rsidRDefault="00D821A0" w:rsidP="005137C3">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color w:val="F6303F"/>
                <w:sz w:val="21"/>
                <w:szCs w:val="21"/>
                <w:u w:val="single"/>
                <w:rtl/>
              </w:rPr>
              <w:t>الإنجليزية والروسية</w:t>
            </w:r>
            <w:r w:rsidRPr="00181C18">
              <w:rPr>
                <w:rFonts w:asciiTheme="majorHAnsi" w:eastAsia="Open Sans" w:hAnsiTheme="majorHAnsi" w:cstheme="majorHAnsi"/>
                <w:sz w:val="21"/>
                <w:szCs w:val="21"/>
                <w:rtl/>
              </w:rPr>
              <w:t xml:space="preserve"> (عالميا)</w:t>
            </w:r>
          </w:p>
        </w:tc>
      </w:tr>
      <w:tr w:rsidR="009C7114" w:rsidRPr="00181C18" w14:paraId="77DF2FAA" w14:textId="77777777" w:rsidTr="005137C3">
        <w:trPr>
          <w:cantSplit/>
          <w:trHeight w:val="200"/>
        </w:trPr>
        <w:tc>
          <w:tcPr>
            <w:tcW w:w="1890" w:type="dxa"/>
            <w:vMerge/>
            <w:tcBorders>
              <w:left w:val="single" w:sz="4" w:space="0" w:color="auto"/>
              <w:right w:val="single" w:sz="4" w:space="0" w:color="auto"/>
            </w:tcBorders>
          </w:tcPr>
          <w:p w14:paraId="42DC0312" w14:textId="77777777" w:rsidR="009C7114" w:rsidRPr="00181C18" w:rsidRDefault="009C7114">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0D6EAD6C" w14:textId="755C28CD" w:rsidR="00D76707" w:rsidRPr="00181C18" w:rsidRDefault="00D76707" w:rsidP="00D24778">
            <w:pPr>
              <w:tabs>
                <w:tab w:val="left" w:pos="1516"/>
              </w:tabs>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إرشادات التواصل بشأن المخاطر والمشاركة المجتمعية للسكان المهمشين حول لقاحات فيروس كورنا </w:t>
            </w:r>
          </w:p>
        </w:tc>
        <w:tc>
          <w:tcPr>
            <w:tcW w:w="6307" w:type="dxa"/>
            <w:tcBorders>
              <w:top w:val="single" w:sz="4" w:space="0" w:color="auto"/>
              <w:left w:val="single" w:sz="4" w:space="0" w:color="auto"/>
              <w:bottom w:val="single" w:sz="4" w:space="0" w:color="auto"/>
              <w:right w:val="single" w:sz="4" w:space="0" w:color="auto"/>
            </w:tcBorders>
          </w:tcPr>
          <w:p w14:paraId="69FFC094" w14:textId="0DFE5D87" w:rsidR="00B949AF" w:rsidRPr="00181C18" w:rsidRDefault="00B949AF" w:rsidP="007E0C14">
            <w:pPr>
              <w:suppressAutoHyphens/>
              <w:bidi/>
              <w:spacing w:after="120" w:line="1" w:lineRule="atLeast"/>
              <w:ind w:leftChars="-1" w:hangingChars="1" w:hanging="2"/>
              <w:jc w:val="both"/>
              <w:textAlignment w:val="top"/>
              <w:outlineLvl w:val="0"/>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وثيقة توجيهية مشتركة بين الوكالات تتضمن الاعتبارات الرئيسية للسياقات الإنسانية والسكان المهمشين الذين لديهم احتياجات محددة للوصول والتواصل.</w:t>
            </w:r>
          </w:p>
        </w:tc>
        <w:tc>
          <w:tcPr>
            <w:tcW w:w="1968" w:type="dxa"/>
            <w:tcBorders>
              <w:top w:val="single" w:sz="4" w:space="0" w:color="auto"/>
              <w:left w:val="single" w:sz="4" w:space="0" w:color="auto"/>
              <w:bottom w:val="single" w:sz="4" w:space="0" w:color="auto"/>
              <w:right w:val="single" w:sz="4" w:space="0" w:color="auto"/>
            </w:tcBorders>
          </w:tcPr>
          <w:p w14:paraId="138BDE63" w14:textId="66818C83" w:rsidR="009C7114" w:rsidRPr="00181C18" w:rsidRDefault="009C7114" w:rsidP="005137C3">
            <w:pPr>
              <w:tabs>
                <w:tab w:val="left" w:pos="6379"/>
              </w:tabs>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9C7114" w:rsidRPr="00181C18" w14:paraId="0A1EF59E" w14:textId="77777777" w:rsidTr="005137C3">
        <w:trPr>
          <w:cantSplit/>
          <w:trHeight w:val="200"/>
        </w:trPr>
        <w:tc>
          <w:tcPr>
            <w:tcW w:w="1890" w:type="dxa"/>
            <w:vMerge/>
            <w:tcBorders>
              <w:left w:val="single" w:sz="4" w:space="0" w:color="auto"/>
              <w:bottom w:val="single" w:sz="4" w:space="0" w:color="auto"/>
              <w:right w:val="single" w:sz="4" w:space="0" w:color="auto"/>
            </w:tcBorders>
          </w:tcPr>
          <w:p w14:paraId="48347356" w14:textId="77777777" w:rsidR="009C7114" w:rsidRPr="00181C18" w:rsidRDefault="009C7114">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1F397759" w14:textId="78FEE1E4" w:rsidR="009C7114" w:rsidRPr="00181C18" w:rsidRDefault="00D76707" w:rsidP="00D24778">
            <w:pPr>
              <w:tabs>
                <w:tab w:val="left" w:pos="1516"/>
              </w:tabs>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اسئلة الاستطلاع الموصى بها من الاتحاد الدولي حول أخذ لقاح فيروس وكورونا والتردد في  أخذه</w:t>
            </w:r>
            <w:r w:rsidR="009C7114" w:rsidRPr="00181C18">
              <w:rPr>
                <w:rFonts w:asciiTheme="majorHAnsi" w:eastAsia="Open Sans" w:hAnsiTheme="majorHAnsi" w:cstheme="majorHAnsi"/>
                <w:b/>
                <w:sz w:val="21"/>
                <w:szCs w:val="21"/>
              </w:rPr>
              <w:t xml:space="preserve"> </w:t>
            </w:r>
          </w:p>
        </w:tc>
        <w:tc>
          <w:tcPr>
            <w:tcW w:w="6307" w:type="dxa"/>
            <w:tcBorders>
              <w:top w:val="single" w:sz="4" w:space="0" w:color="auto"/>
              <w:left w:val="single" w:sz="4" w:space="0" w:color="auto"/>
              <w:bottom w:val="single" w:sz="4" w:space="0" w:color="auto"/>
              <w:right w:val="single" w:sz="4" w:space="0" w:color="auto"/>
            </w:tcBorders>
          </w:tcPr>
          <w:p w14:paraId="3FFA0C9C" w14:textId="317A4182" w:rsidR="009C7114" w:rsidRPr="00181C18" w:rsidRDefault="009C7114" w:rsidP="007E0C14">
            <w:pPr>
              <w:suppressAutoHyphens/>
              <w:bidi/>
              <w:spacing w:after="120" w:line="1" w:lineRule="atLeast"/>
              <w:ind w:leftChars="-1" w:hangingChars="1" w:hanging="2"/>
              <w:jc w:val="both"/>
              <w:textAlignment w:val="top"/>
              <w:outlineLvl w:val="0"/>
              <w:rPr>
                <w:rFonts w:asciiTheme="majorHAnsi" w:eastAsia="Open Sans" w:hAnsiTheme="majorHAnsi" w:cstheme="majorHAnsi"/>
                <w:sz w:val="21"/>
                <w:szCs w:val="21"/>
                <w:rtl/>
              </w:rPr>
            </w:pPr>
            <w:r w:rsidRPr="00181C18">
              <w:rPr>
                <w:rFonts w:asciiTheme="majorHAnsi" w:eastAsia="Open Sans" w:hAnsiTheme="majorHAnsi" w:cstheme="majorHAnsi"/>
                <w:sz w:val="21"/>
                <w:szCs w:val="21"/>
              </w:rPr>
              <w:t xml:space="preserve">. </w:t>
            </w:r>
          </w:p>
          <w:p w14:paraId="7AA44148" w14:textId="653B5D61" w:rsidR="00B949AF" w:rsidRPr="00181C18" w:rsidRDefault="00B949AF" w:rsidP="007E0C14">
            <w:pPr>
              <w:suppressAutoHyphens/>
              <w:bidi/>
              <w:spacing w:after="120" w:line="1" w:lineRule="atLeast"/>
              <w:ind w:leftChars="-1" w:hangingChars="1" w:hanging="2"/>
              <w:jc w:val="both"/>
              <w:textAlignment w:val="top"/>
              <w:outlineLvl w:val="0"/>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الأسئلة الرئيسية التي يجب تضمينها في الاستطلاعات لفهم قبول اللقاح في المجتمعات، مع أسئلة تكميلية لمتطوعي الصليب الأحمر والهلال الأحمر والمخبرين الرئيسيين.</w:t>
            </w:r>
          </w:p>
        </w:tc>
        <w:tc>
          <w:tcPr>
            <w:tcW w:w="1968" w:type="dxa"/>
            <w:tcBorders>
              <w:top w:val="single" w:sz="4" w:space="0" w:color="auto"/>
              <w:left w:val="single" w:sz="4" w:space="0" w:color="auto"/>
              <w:bottom w:val="single" w:sz="4" w:space="0" w:color="auto"/>
              <w:right w:val="single" w:sz="4" w:space="0" w:color="auto"/>
            </w:tcBorders>
          </w:tcPr>
          <w:p w14:paraId="0A6970F4" w14:textId="5E1EF309" w:rsidR="009C7114" w:rsidRPr="00181C18" w:rsidRDefault="009C7114" w:rsidP="005137C3">
            <w:pPr>
              <w:tabs>
                <w:tab w:val="left" w:pos="6379"/>
              </w:tabs>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58E3B922" w14:textId="77777777" w:rsidTr="005137C3">
        <w:trPr>
          <w:cantSplit/>
        </w:trPr>
        <w:tc>
          <w:tcPr>
            <w:tcW w:w="1890" w:type="dxa"/>
            <w:vMerge w:val="restart"/>
            <w:tcBorders>
              <w:top w:val="single" w:sz="4" w:space="0" w:color="auto"/>
              <w:left w:val="single" w:sz="4" w:space="0" w:color="auto"/>
              <w:bottom w:val="single" w:sz="4" w:space="0" w:color="auto"/>
              <w:right w:val="single" w:sz="4" w:space="0" w:color="auto"/>
            </w:tcBorders>
          </w:tcPr>
          <w:p w14:paraId="7564398E" w14:textId="22E8E28C" w:rsidR="000F0BDF" w:rsidRPr="00181C18" w:rsidRDefault="000F0BDF" w:rsidP="00CD28FF">
            <w:pPr>
              <w:spacing w:after="120"/>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rtl/>
              </w:rPr>
              <w:t xml:space="preserve">أدوات وقنوات التواصل </w:t>
            </w:r>
          </w:p>
          <w:p w14:paraId="783EA43D" w14:textId="77777777" w:rsidR="008A7E63" w:rsidRPr="00181C18" w:rsidRDefault="008A7E63" w:rsidP="00CD28FF">
            <w:pPr>
              <w:spacing w:after="120"/>
              <w:rPr>
                <w:rFonts w:asciiTheme="majorHAnsi" w:eastAsia="Open Sans" w:hAnsiTheme="majorHAnsi" w:cstheme="majorHAnsi"/>
                <w:b/>
                <w:color w:val="FF0000"/>
                <w:sz w:val="21"/>
                <w:szCs w:val="21"/>
              </w:rPr>
            </w:pPr>
          </w:p>
          <w:p w14:paraId="162FB43F" w14:textId="77777777" w:rsidR="008A7E63" w:rsidRPr="00181C18" w:rsidRDefault="008A7E63" w:rsidP="00CD28FF">
            <w:pPr>
              <w:spacing w:after="120"/>
              <w:rPr>
                <w:rFonts w:asciiTheme="majorHAnsi" w:eastAsia="Open Sans" w:hAnsiTheme="majorHAnsi" w:cstheme="majorHAnsi"/>
                <w:b/>
                <w:color w:val="FF0000"/>
                <w:sz w:val="21"/>
                <w:szCs w:val="21"/>
              </w:rPr>
            </w:pPr>
          </w:p>
          <w:p w14:paraId="3F228092" w14:textId="77777777" w:rsidR="008A7E63" w:rsidRPr="00181C18" w:rsidRDefault="008A7E63" w:rsidP="00CD28FF">
            <w:pPr>
              <w:spacing w:after="120"/>
              <w:rPr>
                <w:rFonts w:asciiTheme="majorHAnsi" w:eastAsia="Open Sans" w:hAnsiTheme="majorHAnsi" w:cstheme="majorHAnsi"/>
                <w:b/>
                <w:color w:val="FF0000"/>
                <w:sz w:val="21"/>
                <w:szCs w:val="21"/>
              </w:rPr>
            </w:pPr>
          </w:p>
          <w:p w14:paraId="29AB36E9" w14:textId="77777777" w:rsidR="008A7E63" w:rsidRPr="00181C18" w:rsidRDefault="008A7E63" w:rsidP="00CD28FF">
            <w:pPr>
              <w:spacing w:after="120"/>
              <w:rPr>
                <w:rFonts w:asciiTheme="majorHAnsi" w:eastAsia="Open Sans" w:hAnsiTheme="majorHAnsi" w:cstheme="majorHAnsi"/>
                <w:b/>
                <w:color w:val="FF0000"/>
                <w:sz w:val="21"/>
                <w:szCs w:val="21"/>
              </w:rPr>
            </w:pPr>
          </w:p>
          <w:p w14:paraId="28664244" w14:textId="32AB79EE" w:rsidR="008A7E63" w:rsidRPr="00181C18" w:rsidRDefault="000F0BDF" w:rsidP="00CD28FF">
            <w:pPr>
              <w:spacing w:after="120"/>
              <w:rPr>
                <w:rFonts w:asciiTheme="majorHAnsi" w:eastAsia="Open Sans" w:hAnsiTheme="majorHAnsi" w:cstheme="majorHAnsi"/>
                <w:sz w:val="21"/>
                <w:szCs w:val="21"/>
              </w:rPr>
            </w:pPr>
            <w:r w:rsidRPr="00181C18">
              <w:rPr>
                <w:rFonts w:asciiTheme="majorHAnsi" w:eastAsia="Open Sans" w:hAnsiTheme="majorHAnsi" w:cstheme="majorHAnsi"/>
                <w:b/>
                <w:color w:val="FF0000"/>
                <w:sz w:val="21"/>
                <w:szCs w:val="21"/>
                <w:rtl/>
              </w:rPr>
              <w:t>أدوات وقنوات التواصل</w:t>
            </w:r>
          </w:p>
        </w:tc>
        <w:tc>
          <w:tcPr>
            <w:tcW w:w="4503" w:type="dxa"/>
            <w:tcBorders>
              <w:top w:val="single" w:sz="4" w:space="0" w:color="auto"/>
              <w:left w:val="single" w:sz="4" w:space="0" w:color="auto"/>
              <w:bottom w:val="single" w:sz="4" w:space="0" w:color="auto"/>
              <w:right w:val="single" w:sz="4" w:space="0" w:color="auto"/>
            </w:tcBorders>
          </w:tcPr>
          <w:p w14:paraId="7608F853" w14:textId="1AEB1AFC" w:rsidR="00D76707" w:rsidRPr="00181C18" w:rsidRDefault="00D76707" w:rsidP="00D24778">
            <w:pPr>
              <w:bidi/>
              <w:spacing w:after="120"/>
              <w:ind w:hanging="2"/>
              <w:rPr>
                <w:rFonts w:asciiTheme="majorHAnsi" w:eastAsia="Open Sans" w:hAnsiTheme="majorHAnsi" w:cstheme="majorHAnsi"/>
                <w:b/>
                <w:sz w:val="21"/>
                <w:szCs w:val="21"/>
                <w:rtl/>
              </w:rPr>
            </w:pPr>
            <w:r w:rsidRPr="00181C18">
              <w:rPr>
                <w:rFonts w:asciiTheme="majorHAnsi" w:eastAsia="Open Sans" w:hAnsiTheme="majorHAnsi" w:cstheme="majorHAnsi"/>
                <w:b/>
                <w:sz w:val="21"/>
                <w:szCs w:val="21"/>
                <w:rtl/>
              </w:rPr>
              <w:t xml:space="preserve">إرشادات حول استخدام وسائل التواصل الاجتماعي بخصوص فيروس كورونا </w:t>
            </w:r>
          </w:p>
        </w:tc>
        <w:tc>
          <w:tcPr>
            <w:tcW w:w="6307" w:type="dxa"/>
            <w:tcBorders>
              <w:top w:val="single" w:sz="4" w:space="0" w:color="auto"/>
              <w:left w:val="single" w:sz="4" w:space="0" w:color="auto"/>
              <w:bottom w:val="single" w:sz="4" w:space="0" w:color="000000"/>
              <w:right w:val="single" w:sz="4" w:space="0" w:color="000000"/>
            </w:tcBorders>
          </w:tcPr>
          <w:p w14:paraId="512B8F3F" w14:textId="25287854" w:rsidR="00B949AF" w:rsidRPr="00181C18" w:rsidRDefault="00B949AF"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دليل لمساعدة الجمعيات الوطنية على استخدام وسائل التواصل الاجتماعي لمواجهة جائحة كورونا، بما في ذلك كيفية مشاركة المعلومات، وكيفية رصد الشائعات والمعلومات الخاطئة والرد عليها، وكيفية إجراء الاستطلاعات عبر الإنترنت، مع محتوى ورسومات وسائل التواصل الاجتماعي الصادرة عن الاتحاد الدولي.</w:t>
            </w:r>
          </w:p>
        </w:tc>
        <w:tc>
          <w:tcPr>
            <w:tcW w:w="1968" w:type="dxa"/>
            <w:tcBorders>
              <w:top w:val="single" w:sz="4" w:space="0" w:color="auto"/>
              <w:left w:val="single" w:sz="4" w:space="0" w:color="000000"/>
              <w:bottom w:val="single" w:sz="4" w:space="0" w:color="000000"/>
              <w:right w:val="single" w:sz="4" w:space="0" w:color="000000"/>
            </w:tcBorders>
          </w:tcPr>
          <w:p w14:paraId="0F2350E9" w14:textId="054C56C3" w:rsidR="00D821A0" w:rsidRPr="00181C18" w:rsidRDefault="00D821A0" w:rsidP="005137C3">
            <w:pPr>
              <w:tabs>
                <w:tab w:val="left" w:pos="6379"/>
              </w:tabs>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color w:val="FF0000"/>
                <w:sz w:val="21"/>
                <w:szCs w:val="21"/>
                <w:u w:val="single"/>
                <w:rtl/>
              </w:rPr>
              <w:t xml:space="preserve">الإنجليزية والفرنسية </w:t>
            </w:r>
          </w:p>
        </w:tc>
      </w:tr>
      <w:tr w:rsidR="00DC1052" w:rsidRPr="00181C18" w14:paraId="26CD56F4"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334239EC"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0EB4F425" w14:textId="2A40BBB2"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كيفية استخدام وسائل التواصل الاجتماعي لإشراك الأشخاص المتضررين من الكوارث على نحو أفضل </w:t>
            </w:r>
          </w:p>
        </w:tc>
        <w:tc>
          <w:tcPr>
            <w:tcW w:w="6307" w:type="dxa"/>
            <w:tcBorders>
              <w:top w:val="single" w:sz="4" w:space="0" w:color="000000"/>
              <w:left w:val="single" w:sz="4" w:space="0" w:color="auto"/>
              <w:bottom w:val="single" w:sz="4" w:space="0" w:color="000000"/>
              <w:right w:val="single" w:sz="4" w:space="0" w:color="000000"/>
            </w:tcBorders>
          </w:tcPr>
          <w:p w14:paraId="4F06E803" w14:textId="6BB8A018" w:rsidR="00DC1052" w:rsidRPr="00181C18" w:rsidRDefault="00B949AF"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دليل عام صادر عن اللجنة الدولية للصليب الأحمر والاتحاد الدولي لجمعيات الصليب الأحمر والهلال الأحمر ومكتب تنسيق الشؤون الإنسانية يتضمن نصائح وإرشادات عملية حول كيفية استخدام وسائل التواصل الاجتماعي بشكل فعال للتعامل مع الأشخاص المتضررين والخضوع للمساءلة أمامهم.</w:t>
            </w:r>
          </w:p>
        </w:tc>
        <w:tc>
          <w:tcPr>
            <w:tcW w:w="1968" w:type="dxa"/>
            <w:tcBorders>
              <w:top w:val="single" w:sz="4" w:space="0" w:color="000000"/>
              <w:left w:val="single" w:sz="4" w:space="0" w:color="000000"/>
              <w:bottom w:val="single" w:sz="4" w:space="0" w:color="000000"/>
              <w:right w:val="single" w:sz="4" w:space="0" w:color="000000"/>
            </w:tcBorders>
          </w:tcPr>
          <w:p w14:paraId="56FF9A3F" w14:textId="17C7329D" w:rsidR="00DC1052" w:rsidRPr="00181C18" w:rsidRDefault="009C7114" w:rsidP="005137C3">
            <w:pPr>
              <w:tabs>
                <w:tab w:val="left" w:pos="6379"/>
              </w:tabs>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7E313E73"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2E8D8FFB"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color w:val="FF0000"/>
                <w:sz w:val="21"/>
                <w:szCs w:val="21"/>
              </w:rPr>
            </w:pPr>
          </w:p>
        </w:tc>
        <w:tc>
          <w:tcPr>
            <w:tcW w:w="4503" w:type="dxa"/>
            <w:tcBorders>
              <w:top w:val="single" w:sz="4" w:space="0" w:color="auto"/>
              <w:left w:val="single" w:sz="4" w:space="0" w:color="auto"/>
              <w:bottom w:val="single" w:sz="4" w:space="0" w:color="auto"/>
              <w:right w:val="single" w:sz="4" w:space="0" w:color="auto"/>
            </w:tcBorders>
          </w:tcPr>
          <w:p w14:paraId="07D952A6" w14:textId="436A2819"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دليل وسائل الإعلام للتواصل في حالات الطوارئ الصحية العامة </w:t>
            </w:r>
          </w:p>
        </w:tc>
        <w:tc>
          <w:tcPr>
            <w:tcW w:w="6307" w:type="dxa"/>
            <w:tcBorders>
              <w:top w:val="single" w:sz="4" w:space="0" w:color="000000"/>
              <w:left w:val="single" w:sz="4" w:space="0" w:color="auto"/>
              <w:bottom w:val="single" w:sz="4" w:space="0" w:color="000000"/>
              <w:right w:val="single" w:sz="4" w:space="0" w:color="000000"/>
            </w:tcBorders>
          </w:tcPr>
          <w:p w14:paraId="37446234" w14:textId="66E68E26" w:rsidR="00B949AF" w:rsidRPr="00181C18" w:rsidRDefault="00B949AF"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دليل من منظمة بي بي سي ميديا أكشن يقدم نصائح لوسائل الإعلام حول كيفية مساعدة الجماهير أثناء تفشي الأمراض التي تهدد الصحة العامة.</w:t>
            </w:r>
          </w:p>
        </w:tc>
        <w:tc>
          <w:tcPr>
            <w:tcW w:w="1968" w:type="dxa"/>
            <w:tcBorders>
              <w:top w:val="single" w:sz="4" w:space="0" w:color="000000"/>
              <w:left w:val="single" w:sz="4" w:space="0" w:color="000000"/>
              <w:bottom w:val="single" w:sz="4" w:space="0" w:color="000000"/>
              <w:right w:val="single" w:sz="4" w:space="0" w:color="000000"/>
            </w:tcBorders>
          </w:tcPr>
          <w:p w14:paraId="55782BB2" w14:textId="48F1B66F" w:rsidR="00D821A0" w:rsidRPr="00181C18" w:rsidRDefault="00D821A0" w:rsidP="005137C3">
            <w:pPr>
              <w:bidi/>
              <w:spacing w:after="120"/>
              <w:ind w:hanging="2"/>
              <w:rPr>
                <w:rFonts w:asciiTheme="majorHAnsi" w:eastAsia="Open Sans" w:hAnsiTheme="majorHAnsi" w:cstheme="majorHAnsi"/>
                <w:sz w:val="21"/>
                <w:szCs w:val="21"/>
                <w:rtl/>
                <w:lang w:bidi="ar-JO"/>
              </w:rPr>
            </w:pPr>
            <w:r w:rsidRPr="00181C18">
              <w:rPr>
                <w:rFonts w:asciiTheme="majorHAnsi" w:eastAsia="Open Sans" w:hAnsiTheme="majorHAnsi" w:cstheme="majorHAnsi"/>
                <w:color w:val="FF0000"/>
                <w:sz w:val="21"/>
                <w:szCs w:val="21"/>
                <w:u w:val="single"/>
                <w:rtl/>
                <w:lang w:bidi="ar-JO"/>
              </w:rPr>
              <w:t xml:space="preserve">الإنجليزية والفرنسية والعربية والبهاسية والأكرانية والسواحيلية </w:t>
            </w:r>
          </w:p>
        </w:tc>
      </w:tr>
      <w:tr w:rsidR="00DC1052" w:rsidRPr="00181C18" w14:paraId="3765C18E"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4235CC78"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4F1F9D4" w14:textId="6F9B0F43"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دليل البرامج الإذاعية حول فيروس كورونا وترتيب التشغيل </w:t>
            </w:r>
          </w:p>
        </w:tc>
        <w:tc>
          <w:tcPr>
            <w:tcW w:w="6307" w:type="dxa"/>
            <w:tcBorders>
              <w:top w:val="single" w:sz="4" w:space="0" w:color="000000"/>
              <w:left w:val="single" w:sz="4" w:space="0" w:color="auto"/>
              <w:bottom w:val="single" w:sz="4" w:space="0" w:color="000000"/>
              <w:right w:val="single" w:sz="4" w:space="0" w:color="000000"/>
            </w:tcBorders>
          </w:tcPr>
          <w:p w14:paraId="7209F282" w14:textId="506F3A95" w:rsidR="00B949AF" w:rsidRPr="00181C18" w:rsidRDefault="00B949AF"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كيفية إدارة برنامج حواري إذاعي تفاعلي لتزويد المجتمعات بمعلومات دقيقة وفي الوقت المناسب حول فيروس كورونا، وجمع التغذية الراجعة والتصدي للمعلومات الخاطئة.</w:t>
            </w:r>
          </w:p>
        </w:tc>
        <w:tc>
          <w:tcPr>
            <w:tcW w:w="1968" w:type="dxa"/>
            <w:tcBorders>
              <w:top w:val="single" w:sz="4" w:space="0" w:color="000000"/>
              <w:left w:val="single" w:sz="4" w:space="0" w:color="000000"/>
              <w:bottom w:val="single" w:sz="4" w:space="0" w:color="000000"/>
              <w:right w:val="single" w:sz="4" w:space="0" w:color="000000"/>
            </w:tcBorders>
          </w:tcPr>
          <w:p w14:paraId="02A963C9" w14:textId="325DA043" w:rsidR="00D821A0" w:rsidRPr="00181C18" w:rsidRDefault="00D821A0" w:rsidP="005137C3">
            <w:pPr>
              <w:bidi/>
              <w:spacing w:after="120"/>
              <w:ind w:hanging="2"/>
              <w:rPr>
                <w:rFonts w:asciiTheme="majorHAnsi" w:eastAsia="Open Sans" w:hAnsiTheme="majorHAnsi" w:cstheme="majorHAnsi"/>
                <w:sz w:val="21"/>
                <w:szCs w:val="21"/>
              </w:rPr>
            </w:pPr>
            <w:r w:rsidRPr="00181C18">
              <w:rPr>
                <w:rFonts w:asciiTheme="majorHAnsi" w:eastAsia="Open Sans" w:hAnsiTheme="majorHAnsi" w:cstheme="majorHAnsi"/>
                <w:color w:val="FF0000"/>
                <w:sz w:val="21"/>
                <w:szCs w:val="21"/>
                <w:u w:val="single"/>
                <w:rtl/>
              </w:rPr>
              <w:t xml:space="preserve">الأنجليزية والفرنسية والسواحيلية </w:t>
            </w:r>
          </w:p>
        </w:tc>
      </w:tr>
      <w:tr w:rsidR="00DC1052" w:rsidRPr="00181C18" w14:paraId="140F3DC0"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55BF2C85"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21BC32F" w14:textId="750ABB1B"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نموذج  ترتيب تشغيل البرامج الإذاعية وتقاريرها </w:t>
            </w:r>
          </w:p>
        </w:tc>
        <w:tc>
          <w:tcPr>
            <w:tcW w:w="6307" w:type="dxa"/>
            <w:tcBorders>
              <w:top w:val="single" w:sz="4" w:space="0" w:color="000000"/>
              <w:left w:val="single" w:sz="4" w:space="0" w:color="auto"/>
              <w:bottom w:val="single" w:sz="4" w:space="0" w:color="000000"/>
              <w:right w:val="single" w:sz="4" w:space="0" w:color="000000"/>
            </w:tcBorders>
          </w:tcPr>
          <w:p w14:paraId="1E1BA5E3" w14:textId="40A2D9A8" w:rsidR="00B949AF" w:rsidRPr="00181C18" w:rsidRDefault="00B949AF"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هناك مجموعة من البرامج الإذاعية التي يتم تشغيلها على </w:t>
            </w:r>
            <w:r w:rsidR="007E0C14" w:rsidRPr="00181C18">
              <w:rPr>
                <w:rFonts w:asciiTheme="majorHAnsi" w:eastAsia="Open Sans" w:hAnsiTheme="majorHAnsi" w:cstheme="majorHAnsi"/>
                <w:sz w:val="21"/>
                <w:szCs w:val="21"/>
                <w:rtl/>
              </w:rPr>
              <w:t xml:space="preserve">موقع </w:t>
            </w:r>
            <w:r w:rsidRPr="00181C18">
              <w:rPr>
                <w:rFonts w:asciiTheme="majorHAnsi" w:eastAsia="Open Sans" w:hAnsiTheme="majorHAnsi" w:cstheme="majorHAnsi"/>
                <w:sz w:val="21"/>
                <w:szCs w:val="21"/>
                <w:rtl/>
              </w:rPr>
              <w:t>مركز المشاركة المجتمعية، على سبيل المثال حول العنف القائم على النوع الاجتماعي والكوليرا والإسعافات الأولية والسل والتبرع بالد</w:t>
            </w:r>
            <w:r w:rsidR="007E0C14" w:rsidRPr="00181C18">
              <w:rPr>
                <w:rFonts w:asciiTheme="majorHAnsi" w:eastAsia="Open Sans" w:hAnsiTheme="majorHAnsi" w:cstheme="majorHAnsi"/>
                <w:sz w:val="21"/>
                <w:szCs w:val="21"/>
                <w:rtl/>
              </w:rPr>
              <w:t>م.</w:t>
            </w:r>
          </w:p>
        </w:tc>
        <w:tc>
          <w:tcPr>
            <w:tcW w:w="1968" w:type="dxa"/>
            <w:tcBorders>
              <w:top w:val="single" w:sz="4" w:space="0" w:color="000000"/>
              <w:left w:val="single" w:sz="4" w:space="0" w:color="000000"/>
              <w:bottom w:val="single" w:sz="4" w:space="0" w:color="000000"/>
              <w:right w:val="single" w:sz="4" w:space="0" w:color="000000"/>
            </w:tcBorders>
          </w:tcPr>
          <w:p w14:paraId="25B7B7B4" w14:textId="36E0850A" w:rsidR="00DC1052" w:rsidRPr="00181C18" w:rsidRDefault="00000000" w:rsidP="005137C3">
            <w:pPr>
              <w:bidi/>
              <w:spacing w:after="120"/>
              <w:ind w:hanging="2"/>
              <w:rPr>
                <w:rFonts w:asciiTheme="majorHAnsi" w:eastAsia="Open Sans" w:hAnsiTheme="majorHAnsi" w:cstheme="majorHAnsi"/>
                <w:sz w:val="21"/>
                <w:szCs w:val="21"/>
              </w:rPr>
            </w:pPr>
            <w:hyperlink r:id="rId12">
              <w:r w:rsidR="00D821A0" w:rsidRPr="00181C18">
                <w:rPr>
                  <w:rFonts w:asciiTheme="majorHAnsi" w:eastAsia="Open Sans" w:hAnsiTheme="majorHAnsi" w:cstheme="majorHAnsi"/>
                  <w:color w:val="F6303F"/>
                  <w:sz w:val="21"/>
                  <w:szCs w:val="21"/>
                  <w:u w:val="single"/>
                  <w:rtl/>
                </w:rPr>
                <w:t>المركز</w:t>
              </w:r>
            </w:hyperlink>
            <w:r w:rsidR="00D821A0" w:rsidRPr="00181C18">
              <w:rPr>
                <w:rFonts w:asciiTheme="majorHAnsi" w:eastAsia="Open Sans" w:hAnsiTheme="majorHAnsi" w:cstheme="majorHAnsi"/>
                <w:color w:val="F6303F"/>
                <w:sz w:val="21"/>
                <w:szCs w:val="21"/>
                <w:u w:val="single"/>
                <w:rtl/>
              </w:rPr>
              <w:t xml:space="preserve"> </w:t>
            </w:r>
          </w:p>
        </w:tc>
      </w:tr>
      <w:tr w:rsidR="009C7114" w:rsidRPr="00181C18" w14:paraId="1C333636"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27C09B8F" w14:textId="77777777" w:rsidR="009C7114" w:rsidRPr="00181C18" w:rsidRDefault="009C7114">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231C8841" w14:textId="0B2222BB"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مراجعة منتصف المدة للسينما المتنقلة في تقرير سيريلايون </w:t>
            </w:r>
          </w:p>
        </w:tc>
        <w:tc>
          <w:tcPr>
            <w:tcW w:w="6307" w:type="dxa"/>
            <w:tcBorders>
              <w:top w:val="single" w:sz="4" w:space="0" w:color="000000"/>
              <w:left w:val="single" w:sz="4" w:space="0" w:color="auto"/>
              <w:bottom w:val="single" w:sz="4" w:space="0" w:color="000000"/>
              <w:right w:val="single" w:sz="4" w:space="0" w:color="000000"/>
            </w:tcBorders>
          </w:tcPr>
          <w:p w14:paraId="18A3EE26" w14:textId="23646BD1" w:rsidR="007E0C14" w:rsidRPr="00181C18" w:rsidRDefault="007E0C1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مراجعة منتصف المدة للسينما المتنقلة المستخدمة في الاستجابة للكوليرا في سيراليون توضح كيفية عملها وتأثيرها على المعارف والمواقف.</w:t>
            </w:r>
          </w:p>
        </w:tc>
        <w:tc>
          <w:tcPr>
            <w:tcW w:w="1968" w:type="dxa"/>
            <w:tcBorders>
              <w:top w:val="single" w:sz="4" w:space="0" w:color="000000"/>
              <w:left w:val="single" w:sz="4" w:space="0" w:color="000000"/>
              <w:bottom w:val="single" w:sz="4" w:space="0" w:color="000000"/>
              <w:right w:val="single" w:sz="4" w:space="0" w:color="000000"/>
            </w:tcBorders>
          </w:tcPr>
          <w:p w14:paraId="63F3D4AF" w14:textId="0E2C0327" w:rsidR="009C7114" w:rsidRPr="00181C18" w:rsidRDefault="009C7114" w:rsidP="005137C3">
            <w:pPr>
              <w:tabs>
                <w:tab w:val="left" w:pos="6379"/>
              </w:tabs>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9C7114" w:rsidRPr="00181C18" w14:paraId="0E13E4B0"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73B37A06" w14:textId="77777777" w:rsidR="009C7114" w:rsidRPr="00181C18" w:rsidRDefault="009C7114">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475D322A" w14:textId="0A16189E"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دورة حول مهارات السينما المتنقلة </w:t>
            </w:r>
          </w:p>
        </w:tc>
        <w:tc>
          <w:tcPr>
            <w:tcW w:w="6307" w:type="dxa"/>
            <w:tcBorders>
              <w:top w:val="single" w:sz="4" w:space="0" w:color="000000"/>
              <w:left w:val="single" w:sz="4" w:space="0" w:color="auto"/>
              <w:bottom w:val="single" w:sz="4" w:space="0" w:color="000000"/>
              <w:right w:val="single" w:sz="4" w:space="0" w:color="000000"/>
            </w:tcBorders>
          </w:tcPr>
          <w:p w14:paraId="5D5A4402" w14:textId="6C62036F" w:rsidR="007E0C14" w:rsidRPr="00181C18" w:rsidRDefault="007E0C14" w:rsidP="007E0C14">
            <w:pPr>
              <w:bidi/>
              <w:spacing w:after="120"/>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عرض تقديمي قصير وموارد للبدء باستخدام السينما المتنقلة. </w:t>
            </w:r>
          </w:p>
        </w:tc>
        <w:tc>
          <w:tcPr>
            <w:tcW w:w="1968" w:type="dxa"/>
            <w:tcBorders>
              <w:top w:val="single" w:sz="4" w:space="0" w:color="000000"/>
              <w:left w:val="single" w:sz="4" w:space="0" w:color="000000"/>
              <w:bottom w:val="single" w:sz="4" w:space="0" w:color="000000"/>
              <w:right w:val="single" w:sz="4" w:space="0" w:color="000000"/>
            </w:tcBorders>
          </w:tcPr>
          <w:p w14:paraId="6AEFD6E4" w14:textId="0D4C457D" w:rsidR="009C7114" w:rsidRPr="00181C18" w:rsidRDefault="009C7114" w:rsidP="005137C3">
            <w:pPr>
              <w:tabs>
                <w:tab w:val="left" w:pos="6379"/>
              </w:tabs>
              <w:bidi/>
              <w:spacing w:after="120"/>
              <w:ind w:hanging="2"/>
              <w:rPr>
                <w:rFonts w:asciiTheme="majorHAnsi" w:eastAsia="Open Sans" w:hAnsiTheme="majorHAnsi" w:cstheme="majorHAnsi"/>
                <w:color w:val="FF0000"/>
                <w:sz w:val="21"/>
                <w:szCs w:val="21"/>
                <w:u w:val="single"/>
              </w:rPr>
            </w:pPr>
            <w:r w:rsidRPr="00181C18">
              <w:rPr>
                <w:rFonts w:asciiTheme="majorHAnsi" w:eastAsia="Open Sans" w:hAnsiTheme="majorHAnsi" w:cstheme="majorHAnsi"/>
                <w:color w:val="FF0000"/>
                <w:sz w:val="21"/>
                <w:szCs w:val="21"/>
                <w:u w:val="single"/>
                <w:rtl/>
              </w:rPr>
              <w:t>الإنجليزية</w:t>
            </w:r>
          </w:p>
        </w:tc>
      </w:tr>
      <w:tr w:rsidR="00DC1052" w:rsidRPr="00181C18" w14:paraId="6A1C6FF4" w14:textId="77777777" w:rsidTr="005137C3">
        <w:trPr>
          <w:cantSplit/>
        </w:trPr>
        <w:tc>
          <w:tcPr>
            <w:tcW w:w="1890" w:type="dxa"/>
            <w:vMerge/>
            <w:tcBorders>
              <w:top w:val="single" w:sz="4" w:space="0" w:color="auto"/>
              <w:left w:val="single" w:sz="4" w:space="0" w:color="auto"/>
              <w:bottom w:val="single" w:sz="4" w:space="0" w:color="auto"/>
              <w:right w:val="single" w:sz="4" w:space="0" w:color="auto"/>
            </w:tcBorders>
          </w:tcPr>
          <w:p w14:paraId="2C38F128" w14:textId="77777777" w:rsidR="00DC1052" w:rsidRPr="00181C18" w:rsidRDefault="00DC1052">
            <w:pPr>
              <w:widowControl w:val="0"/>
              <w:pBdr>
                <w:top w:val="nil"/>
                <w:left w:val="nil"/>
                <w:bottom w:val="nil"/>
                <w:right w:val="nil"/>
                <w:between w:val="nil"/>
              </w:pBdr>
              <w:spacing w:line="276" w:lineRule="auto"/>
              <w:ind w:hanging="2"/>
              <w:rPr>
                <w:rFonts w:asciiTheme="majorHAnsi" w:eastAsia="Open Sans" w:hAnsiTheme="majorHAnsi" w:cstheme="majorHAnsi"/>
                <w:sz w:val="21"/>
                <w:szCs w:val="21"/>
              </w:rPr>
            </w:pPr>
          </w:p>
        </w:tc>
        <w:tc>
          <w:tcPr>
            <w:tcW w:w="4503" w:type="dxa"/>
            <w:tcBorders>
              <w:top w:val="single" w:sz="4" w:space="0" w:color="auto"/>
              <w:left w:val="single" w:sz="4" w:space="0" w:color="auto"/>
              <w:bottom w:val="single" w:sz="4" w:space="0" w:color="auto"/>
              <w:right w:val="single" w:sz="4" w:space="0" w:color="auto"/>
            </w:tcBorders>
          </w:tcPr>
          <w:p w14:paraId="1F884E5F" w14:textId="07C68425" w:rsidR="00D76707" w:rsidRPr="00181C18" w:rsidRDefault="00D76707" w:rsidP="00D24778">
            <w:pPr>
              <w:bidi/>
              <w:spacing w:after="120"/>
              <w:ind w:hanging="2"/>
              <w:rPr>
                <w:rFonts w:asciiTheme="majorHAnsi" w:eastAsia="Open Sans" w:hAnsiTheme="majorHAnsi" w:cstheme="majorHAnsi"/>
                <w:b/>
                <w:sz w:val="21"/>
                <w:szCs w:val="21"/>
              </w:rPr>
            </w:pPr>
            <w:r w:rsidRPr="00181C18">
              <w:rPr>
                <w:rFonts w:asciiTheme="majorHAnsi" w:eastAsia="Open Sans" w:hAnsiTheme="majorHAnsi" w:cstheme="majorHAnsi"/>
                <w:b/>
                <w:sz w:val="21"/>
                <w:szCs w:val="21"/>
                <w:rtl/>
              </w:rPr>
              <w:t xml:space="preserve">أفلام رسوم متحركة </w:t>
            </w:r>
          </w:p>
        </w:tc>
        <w:tc>
          <w:tcPr>
            <w:tcW w:w="6307" w:type="dxa"/>
            <w:tcBorders>
              <w:top w:val="single" w:sz="4" w:space="0" w:color="000000"/>
              <w:left w:val="single" w:sz="4" w:space="0" w:color="auto"/>
              <w:bottom w:val="single" w:sz="4" w:space="0" w:color="000000"/>
              <w:right w:val="single" w:sz="4" w:space="0" w:color="000000"/>
            </w:tcBorders>
          </w:tcPr>
          <w:p w14:paraId="4B3346E3" w14:textId="1D449179" w:rsidR="007E0C14" w:rsidRPr="00181C18" w:rsidRDefault="007E0C14" w:rsidP="007E0C14">
            <w:pPr>
              <w:bidi/>
              <w:ind w:hanging="2"/>
              <w:jc w:val="both"/>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يمكن استخدام هذه الرسوم المتحركة للسينما المتنقلة كجزء من التعبئة الاجتماعية أو للإعلانات التلفزيونية. تتوفر أفلام عن الكوليرا والإيبولا و فيروس كورونا والملاريا بالعديد من اللغات العالمية والمحلية.</w:t>
            </w:r>
          </w:p>
        </w:tc>
        <w:tc>
          <w:tcPr>
            <w:tcW w:w="1968" w:type="dxa"/>
            <w:tcBorders>
              <w:top w:val="single" w:sz="4" w:space="0" w:color="000000"/>
              <w:left w:val="single" w:sz="4" w:space="0" w:color="000000"/>
              <w:bottom w:val="single" w:sz="4" w:space="0" w:color="000000"/>
              <w:right w:val="single" w:sz="4" w:space="0" w:color="000000"/>
            </w:tcBorders>
          </w:tcPr>
          <w:p w14:paraId="5E5CA6E0" w14:textId="237ABBD7" w:rsidR="00D821A0" w:rsidRPr="00181C18" w:rsidRDefault="00D821A0" w:rsidP="005137C3">
            <w:pPr>
              <w:bidi/>
              <w:ind w:hanging="2"/>
              <w:rPr>
                <w:rFonts w:asciiTheme="majorHAnsi" w:eastAsia="Open Sans" w:hAnsiTheme="majorHAnsi" w:cstheme="majorHAnsi"/>
                <w:color w:val="F6303F"/>
                <w:sz w:val="21"/>
                <w:szCs w:val="21"/>
                <w:u w:val="single"/>
                <w:rtl/>
              </w:rPr>
            </w:pPr>
            <w:r w:rsidRPr="00181C18">
              <w:rPr>
                <w:rFonts w:asciiTheme="majorHAnsi" w:eastAsia="Open Sans" w:hAnsiTheme="majorHAnsi" w:cstheme="majorHAnsi"/>
                <w:color w:val="F6303F"/>
                <w:sz w:val="21"/>
                <w:szCs w:val="21"/>
                <w:u w:val="single"/>
                <w:rtl/>
              </w:rPr>
              <w:t>الكوليرا</w:t>
            </w:r>
          </w:p>
          <w:p w14:paraId="3684E020" w14:textId="4A681784" w:rsidR="00D821A0" w:rsidRPr="00181C18" w:rsidRDefault="00D821A0" w:rsidP="005137C3">
            <w:pPr>
              <w:bidi/>
              <w:ind w:hanging="2"/>
              <w:rPr>
                <w:rFonts w:asciiTheme="majorHAnsi" w:eastAsia="Open Sans" w:hAnsiTheme="majorHAnsi" w:cstheme="majorHAnsi"/>
                <w:color w:val="F6303F"/>
                <w:sz w:val="21"/>
                <w:szCs w:val="21"/>
                <w:u w:val="single"/>
                <w:rtl/>
              </w:rPr>
            </w:pPr>
            <w:r w:rsidRPr="00181C18">
              <w:rPr>
                <w:rFonts w:asciiTheme="majorHAnsi" w:eastAsia="Open Sans" w:hAnsiTheme="majorHAnsi" w:cstheme="majorHAnsi"/>
                <w:color w:val="F6303F"/>
                <w:sz w:val="21"/>
                <w:szCs w:val="21"/>
                <w:u w:val="single"/>
                <w:rtl/>
              </w:rPr>
              <w:t xml:space="preserve">الإيبولا </w:t>
            </w:r>
          </w:p>
          <w:p w14:paraId="165AF6A7" w14:textId="6C606CD1" w:rsidR="00D821A0" w:rsidRPr="00181C18" w:rsidRDefault="00D821A0" w:rsidP="005137C3">
            <w:pPr>
              <w:bidi/>
              <w:ind w:hanging="2"/>
              <w:rPr>
                <w:rFonts w:asciiTheme="majorHAnsi" w:eastAsia="Open Sans" w:hAnsiTheme="majorHAnsi" w:cstheme="majorHAnsi"/>
                <w:color w:val="F6303F"/>
                <w:sz w:val="21"/>
                <w:szCs w:val="21"/>
                <w:u w:val="single"/>
                <w:rtl/>
              </w:rPr>
            </w:pPr>
            <w:r w:rsidRPr="00181C18">
              <w:rPr>
                <w:rFonts w:asciiTheme="majorHAnsi" w:eastAsia="Open Sans" w:hAnsiTheme="majorHAnsi" w:cstheme="majorHAnsi"/>
                <w:color w:val="F6303F"/>
                <w:sz w:val="21"/>
                <w:szCs w:val="21"/>
                <w:u w:val="single"/>
                <w:rtl/>
              </w:rPr>
              <w:t xml:space="preserve">فيروس كورونا </w:t>
            </w:r>
          </w:p>
          <w:p w14:paraId="4A3B8C8E" w14:textId="3A6391D2" w:rsidR="00D821A0" w:rsidRPr="00181C18" w:rsidRDefault="00D821A0" w:rsidP="005137C3">
            <w:pPr>
              <w:bidi/>
              <w:ind w:hanging="2"/>
              <w:rPr>
                <w:rFonts w:asciiTheme="majorHAnsi" w:eastAsia="Open Sans" w:hAnsiTheme="majorHAnsi" w:cstheme="majorHAnsi"/>
                <w:sz w:val="21"/>
                <w:szCs w:val="21"/>
              </w:rPr>
            </w:pPr>
            <w:r w:rsidRPr="00181C18">
              <w:rPr>
                <w:rFonts w:asciiTheme="majorHAnsi" w:eastAsia="Open Sans" w:hAnsiTheme="majorHAnsi" w:cstheme="majorHAnsi"/>
                <w:color w:val="F6303F"/>
                <w:sz w:val="21"/>
                <w:szCs w:val="21"/>
                <w:u w:val="single"/>
                <w:rtl/>
              </w:rPr>
              <w:t xml:space="preserve">الملاريا </w:t>
            </w:r>
          </w:p>
          <w:p w14:paraId="56FAAF1B" w14:textId="77777777" w:rsidR="00DC1052" w:rsidRPr="00181C18" w:rsidRDefault="00DC1052" w:rsidP="005137C3">
            <w:pPr>
              <w:bidi/>
              <w:ind w:hanging="2"/>
              <w:rPr>
                <w:rFonts w:asciiTheme="majorHAnsi" w:eastAsia="Open Sans" w:hAnsiTheme="majorHAnsi" w:cstheme="majorHAnsi"/>
                <w:sz w:val="21"/>
                <w:szCs w:val="21"/>
              </w:rPr>
            </w:pPr>
          </w:p>
        </w:tc>
      </w:tr>
    </w:tbl>
    <w:p w14:paraId="5FFFD8FA" w14:textId="698BFC86" w:rsidR="008A7E63" w:rsidRPr="00181C18" w:rsidRDefault="008A7E63">
      <w:pPr>
        <w:pStyle w:val="Heading4"/>
        <w:spacing w:after="120" w:line="276" w:lineRule="auto"/>
        <w:ind w:left="1" w:hanging="3"/>
        <w:rPr>
          <w:rFonts w:asciiTheme="majorHAnsi" w:eastAsia="Montserrat" w:hAnsiTheme="majorHAnsi" w:cstheme="majorHAnsi"/>
          <w:sz w:val="28"/>
          <w:szCs w:val="28"/>
        </w:rPr>
      </w:pPr>
    </w:p>
    <w:p w14:paraId="7436D2BF" w14:textId="36208B6A" w:rsidR="000F0BDF" w:rsidRPr="00181C18" w:rsidRDefault="000F0BDF" w:rsidP="000F0BDF">
      <w:pPr>
        <w:bidi/>
        <w:rPr>
          <w:rFonts w:asciiTheme="majorHAnsi" w:eastAsia="Montserrat" w:hAnsiTheme="majorHAnsi" w:cstheme="majorHAnsi"/>
          <w:color w:val="FF0000"/>
          <w:lang w:bidi="ar-JO"/>
        </w:rPr>
      </w:pPr>
      <w:r w:rsidRPr="00181C18">
        <w:rPr>
          <w:rFonts w:asciiTheme="majorHAnsi" w:eastAsia="Montserrat" w:hAnsiTheme="majorHAnsi" w:cstheme="majorHAnsi"/>
          <w:color w:val="FF0000"/>
          <w:rtl/>
          <w:lang w:bidi="ar-JO"/>
        </w:rPr>
        <w:t xml:space="preserve">مصادر أخرى للمعلومات </w:t>
      </w:r>
    </w:p>
    <w:tbl>
      <w:tblPr>
        <w:tblStyle w:val="a3"/>
        <w:tblW w:w="1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1"/>
        <w:gridCol w:w="11107"/>
      </w:tblGrid>
      <w:tr w:rsidR="00DC1052" w:rsidRPr="00181C18" w14:paraId="5ACF3D89" w14:textId="77777777">
        <w:tc>
          <w:tcPr>
            <w:tcW w:w="3561" w:type="dxa"/>
            <w:shd w:val="clear" w:color="auto" w:fill="A5A5A5"/>
          </w:tcPr>
          <w:p w14:paraId="613AEF52" w14:textId="108FB59C" w:rsidR="00DC1052" w:rsidRPr="00181C18" w:rsidRDefault="000F0BDF" w:rsidP="000F0BDF">
            <w:pPr>
              <w:bidi/>
              <w:spacing w:before="60" w:after="120" w:line="276" w:lineRule="auto"/>
              <w:ind w:hanging="2"/>
              <w:jc w:val="center"/>
              <w:rPr>
                <w:rFonts w:asciiTheme="majorHAnsi" w:eastAsia="Montserrat" w:hAnsiTheme="majorHAnsi" w:cstheme="majorHAnsi"/>
              </w:rPr>
            </w:pPr>
            <w:r w:rsidRPr="00181C18">
              <w:rPr>
                <w:rFonts w:asciiTheme="majorHAnsi" w:eastAsia="Montserrat" w:hAnsiTheme="majorHAnsi" w:cstheme="majorHAnsi"/>
                <w:b/>
                <w:rtl/>
              </w:rPr>
              <w:t>المنصة</w:t>
            </w:r>
          </w:p>
        </w:tc>
        <w:tc>
          <w:tcPr>
            <w:tcW w:w="11107" w:type="dxa"/>
            <w:shd w:val="clear" w:color="auto" w:fill="A5A5A5"/>
          </w:tcPr>
          <w:p w14:paraId="2CFC016B" w14:textId="530E8145" w:rsidR="00DC1052" w:rsidRPr="00181C18" w:rsidRDefault="000F0BDF" w:rsidP="000F0BDF">
            <w:pPr>
              <w:bidi/>
              <w:spacing w:before="60" w:after="120" w:line="276" w:lineRule="auto"/>
              <w:ind w:hanging="2"/>
              <w:jc w:val="center"/>
              <w:rPr>
                <w:rFonts w:asciiTheme="majorHAnsi" w:eastAsia="Montserrat" w:hAnsiTheme="majorHAnsi" w:cstheme="majorHAnsi"/>
              </w:rPr>
            </w:pPr>
            <w:r w:rsidRPr="00181C18">
              <w:rPr>
                <w:rFonts w:asciiTheme="majorHAnsi" w:eastAsia="Montserrat" w:hAnsiTheme="majorHAnsi" w:cstheme="majorHAnsi"/>
                <w:b/>
                <w:rtl/>
              </w:rPr>
              <w:t>البيان</w:t>
            </w:r>
          </w:p>
        </w:tc>
      </w:tr>
      <w:tr w:rsidR="00DC1052" w:rsidRPr="00181C18" w14:paraId="315C9447" w14:textId="77777777">
        <w:trPr>
          <w:trHeight w:val="645"/>
        </w:trPr>
        <w:tc>
          <w:tcPr>
            <w:tcW w:w="3561" w:type="dxa"/>
          </w:tcPr>
          <w:p w14:paraId="5B789E8A" w14:textId="7A0F6608" w:rsidR="007E0C14" w:rsidRPr="00181C18" w:rsidRDefault="007E0C14" w:rsidP="007E0C14">
            <w:pPr>
              <w:bidi/>
              <w:spacing w:after="120" w:line="276" w:lineRule="auto"/>
              <w:ind w:hanging="2"/>
              <w:rPr>
                <w:rFonts w:asciiTheme="majorHAnsi" w:eastAsia="Open Sans" w:hAnsiTheme="majorHAnsi" w:cstheme="majorHAnsi"/>
                <w:b/>
                <w:color w:val="FF0000"/>
                <w:sz w:val="21"/>
                <w:szCs w:val="21"/>
                <w:u w:val="single"/>
              </w:rPr>
            </w:pPr>
            <w:r w:rsidRPr="00181C18">
              <w:rPr>
                <w:rFonts w:asciiTheme="majorHAnsi" w:eastAsia="Open Sans" w:hAnsiTheme="majorHAnsi" w:cstheme="majorHAnsi"/>
                <w:b/>
                <w:color w:val="F6303F"/>
                <w:sz w:val="21"/>
                <w:szCs w:val="21"/>
                <w:u w:val="single"/>
                <w:rtl/>
              </w:rPr>
              <w:t xml:space="preserve">خلاصة الموارد المتصلة بفيروس كورونا </w:t>
            </w:r>
          </w:p>
        </w:tc>
        <w:tc>
          <w:tcPr>
            <w:tcW w:w="11107" w:type="dxa"/>
          </w:tcPr>
          <w:p w14:paraId="12D76CA4" w14:textId="77777777" w:rsidR="00DC1052" w:rsidRPr="00181C18" w:rsidRDefault="00935450">
            <w:pPr>
              <w:spacing w:after="120" w:line="276" w:lineRule="auto"/>
              <w:ind w:hanging="2"/>
              <w:rPr>
                <w:rFonts w:asciiTheme="majorHAnsi" w:eastAsia="Open Sans" w:hAnsiTheme="majorHAnsi" w:cstheme="majorHAnsi"/>
                <w:color w:val="1155CC"/>
                <w:sz w:val="21"/>
                <w:szCs w:val="21"/>
                <w:u w:val="single"/>
              </w:rPr>
            </w:pPr>
            <w:r w:rsidRPr="00181C18">
              <w:rPr>
                <w:rFonts w:asciiTheme="majorHAnsi" w:eastAsia="Open Sans" w:hAnsiTheme="majorHAnsi" w:cstheme="majorHAnsi"/>
                <w:sz w:val="21"/>
                <w:szCs w:val="21"/>
              </w:rPr>
              <w:t xml:space="preserve">General IFRC COVID-19 resources and guidance covering all sectors. </w:t>
            </w:r>
            <w:hyperlink r:id="rId13">
              <w:r w:rsidRPr="00181C18">
                <w:rPr>
                  <w:rFonts w:asciiTheme="majorHAnsi" w:eastAsia="Open Sans" w:hAnsiTheme="majorHAnsi" w:cstheme="majorHAnsi"/>
                  <w:color w:val="1155CC"/>
                  <w:sz w:val="21"/>
                  <w:szCs w:val="21"/>
                  <w:u w:val="single"/>
                </w:rPr>
                <w:t>https://www.preparecenter.org/site/covid-19/</w:t>
              </w:r>
            </w:hyperlink>
            <w:r w:rsidRPr="00181C18">
              <w:rPr>
                <w:rFonts w:asciiTheme="majorHAnsi" w:eastAsia="Open Sans" w:hAnsiTheme="majorHAnsi" w:cstheme="majorHAnsi"/>
                <w:sz w:val="21"/>
                <w:szCs w:val="21"/>
              </w:rPr>
              <w:t xml:space="preserve">. The CEA page is here: </w:t>
            </w:r>
            <w:hyperlink r:id="rId14">
              <w:r w:rsidRPr="00181C18">
                <w:rPr>
                  <w:rFonts w:asciiTheme="majorHAnsi" w:eastAsia="Open Sans" w:hAnsiTheme="majorHAnsi" w:cstheme="majorHAnsi"/>
                  <w:color w:val="1155CC"/>
                  <w:sz w:val="21"/>
                  <w:szCs w:val="21"/>
                  <w:u w:val="single"/>
                </w:rPr>
                <w:t>https://www.preparecenter.org/site/covid-19/cea/</w:t>
              </w:r>
            </w:hyperlink>
          </w:p>
          <w:p w14:paraId="3D66F1F2" w14:textId="44A65529" w:rsidR="004E5750" w:rsidRPr="00181C18" w:rsidRDefault="004E5750" w:rsidP="004E5750">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lang w:bidi="ar-JO"/>
              </w:rPr>
              <w:t>ا</w:t>
            </w:r>
            <w:r w:rsidRPr="00181C18">
              <w:rPr>
                <w:rFonts w:asciiTheme="majorHAnsi" w:eastAsia="Open Sans" w:hAnsiTheme="majorHAnsi" w:cstheme="majorHAnsi"/>
                <w:sz w:val="21"/>
                <w:szCs w:val="21"/>
                <w:rtl/>
              </w:rPr>
              <w:t xml:space="preserve">لموارد والتوجيهات العامة للاتحاد الدولي بشأن فيروس كورونا التي تغطي جميع القطاعات. </w:t>
            </w:r>
            <w:r w:rsidRPr="00181C18">
              <w:rPr>
                <w:rFonts w:asciiTheme="majorHAnsi" w:eastAsia="Open Sans" w:hAnsiTheme="majorHAnsi" w:cstheme="majorHAnsi"/>
                <w:sz w:val="21"/>
                <w:szCs w:val="21"/>
              </w:rPr>
              <w:t>https://www.preparecenter.org/site/covid-19</w:t>
            </w:r>
            <w:r w:rsidRPr="00181C18">
              <w:rPr>
                <w:rFonts w:asciiTheme="majorHAnsi" w:eastAsia="Open Sans" w:hAnsiTheme="majorHAnsi" w:cstheme="majorHAnsi"/>
                <w:sz w:val="21"/>
                <w:szCs w:val="21"/>
                <w:rtl/>
              </w:rPr>
              <w:t xml:space="preserve">/. صفحة المشاركة المجتمعية والمساءلة موجودة هنا: </w:t>
            </w:r>
            <w:r w:rsidRPr="00181C18">
              <w:rPr>
                <w:rFonts w:asciiTheme="majorHAnsi" w:eastAsia="Open Sans" w:hAnsiTheme="majorHAnsi" w:cstheme="majorHAnsi"/>
                <w:sz w:val="21"/>
                <w:szCs w:val="21"/>
              </w:rPr>
              <w:t>https://www.preparecenter.org/site/covid-19/cea</w:t>
            </w:r>
            <w:r w:rsidRPr="00181C18">
              <w:rPr>
                <w:rFonts w:asciiTheme="majorHAnsi" w:eastAsia="Open Sans" w:hAnsiTheme="majorHAnsi" w:cstheme="majorHAnsi"/>
                <w:sz w:val="21"/>
                <w:szCs w:val="21"/>
                <w:rtl/>
              </w:rPr>
              <w:t>/</w:t>
            </w:r>
          </w:p>
        </w:tc>
      </w:tr>
      <w:tr w:rsidR="00DC1052" w:rsidRPr="00181C18" w14:paraId="1E085C8B" w14:textId="77777777">
        <w:tc>
          <w:tcPr>
            <w:tcW w:w="3561" w:type="dxa"/>
          </w:tcPr>
          <w:p w14:paraId="47B12695" w14:textId="35CC6F9A" w:rsidR="007E0C14" w:rsidRPr="00181C18" w:rsidRDefault="007E0C14" w:rsidP="007E0C14">
            <w:pPr>
              <w:bidi/>
              <w:spacing w:after="120" w:line="276" w:lineRule="auto"/>
              <w:ind w:hanging="2"/>
              <w:rPr>
                <w:rFonts w:asciiTheme="majorHAnsi" w:eastAsia="Open Sans" w:hAnsiTheme="majorHAnsi" w:cstheme="majorHAnsi"/>
                <w:b/>
                <w:color w:val="FF0000"/>
                <w:sz w:val="21"/>
                <w:szCs w:val="21"/>
              </w:rPr>
            </w:pPr>
            <w:r w:rsidRPr="00181C18">
              <w:rPr>
                <w:rFonts w:asciiTheme="majorHAnsi" w:eastAsia="Open Sans" w:hAnsiTheme="majorHAnsi" w:cstheme="majorHAnsi"/>
                <w:b/>
                <w:color w:val="FF0000"/>
                <w:sz w:val="21"/>
                <w:szCs w:val="21"/>
                <w:u w:val="single"/>
                <w:rtl/>
              </w:rPr>
              <w:t xml:space="preserve">مركز المشاركة المجتمعية </w:t>
            </w:r>
          </w:p>
        </w:tc>
        <w:tc>
          <w:tcPr>
            <w:tcW w:w="11107" w:type="dxa"/>
          </w:tcPr>
          <w:p w14:paraId="1B52C25B" w14:textId="77777777" w:rsidR="00DC1052" w:rsidRPr="00181C18" w:rsidRDefault="00935450">
            <w:pPr>
              <w:spacing w:after="120" w:line="276" w:lineRule="auto"/>
              <w:ind w:hanging="2"/>
              <w:rPr>
                <w:rFonts w:asciiTheme="majorHAnsi" w:eastAsia="Open Sans" w:hAnsiTheme="majorHAnsi" w:cstheme="majorHAnsi"/>
                <w:color w:val="000000"/>
                <w:sz w:val="21"/>
                <w:szCs w:val="21"/>
                <w:rtl/>
              </w:rPr>
            </w:pPr>
            <w:r w:rsidRPr="00181C18">
              <w:rPr>
                <w:rFonts w:asciiTheme="majorHAnsi" w:eastAsia="Open Sans" w:hAnsiTheme="majorHAnsi" w:cstheme="majorHAnsi"/>
                <w:color w:val="000000"/>
                <w:sz w:val="21"/>
                <w:szCs w:val="21"/>
                <w:highlight w:val="white"/>
              </w:rPr>
              <w:t xml:space="preserve">A global Red Cross Red Crescent repository for CEA case studies, guides, tools, templates, examples, training packs and much more, including useful resources from outside the Movement. This is open access for all.  </w:t>
            </w:r>
          </w:p>
          <w:p w14:paraId="72220435" w14:textId="596852F8" w:rsidR="004E5750" w:rsidRPr="00181C18" w:rsidRDefault="004E5750" w:rsidP="004E5750">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مستودع عالمي للصليب الأحمر والهلال الأحمر لدراسات حالة المشاركة المجتمعية والمساءلة والأدلة والأدوات والنماذج والأمثلة وحزم التدريب المتصلة بها وغير ذلك الكثير، بما في ذلك الموارد المفيدة من خارج الحركة، وهو متاح للجميع. </w:t>
            </w:r>
          </w:p>
        </w:tc>
      </w:tr>
      <w:tr w:rsidR="00DC1052" w:rsidRPr="00181C18" w14:paraId="0E9056C2" w14:textId="77777777">
        <w:tc>
          <w:tcPr>
            <w:tcW w:w="3561" w:type="dxa"/>
          </w:tcPr>
          <w:p w14:paraId="41D2FA91" w14:textId="502335AD" w:rsidR="007E0C14" w:rsidRPr="00181C18" w:rsidRDefault="007E0C14" w:rsidP="007E0C14">
            <w:pPr>
              <w:bidi/>
              <w:spacing w:after="120" w:line="276" w:lineRule="auto"/>
              <w:ind w:hanging="2"/>
              <w:rPr>
                <w:rFonts w:asciiTheme="majorHAnsi" w:eastAsia="Open Sans" w:hAnsiTheme="majorHAnsi" w:cstheme="majorHAnsi"/>
                <w:b/>
                <w:color w:val="FF0000"/>
                <w:sz w:val="21"/>
                <w:szCs w:val="21"/>
                <w:u w:val="single"/>
                <w:rtl/>
                <w:lang w:bidi="ar-JO"/>
              </w:rPr>
            </w:pPr>
            <w:r w:rsidRPr="00181C18">
              <w:rPr>
                <w:rFonts w:asciiTheme="majorHAnsi" w:eastAsia="Open Sans" w:hAnsiTheme="majorHAnsi" w:cstheme="majorHAnsi"/>
                <w:b/>
                <w:color w:val="FF0000"/>
                <w:sz w:val="21"/>
                <w:szCs w:val="21"/>
                <w:u w:val="single"/>
                <w:rtl/>
                <w:lang w:bidi="ar-JO"/>
              </w:rPr>
              <w:t xml:space="preserve">مستودع عالمي لمواد الإعلام والتعليم والاتصال المتصلة بفيروس كورونا </w:t>
            </w:r>
          </w:p>
        </w:tc>
        <w:tc>
          <w:tcPr>
            <w:tcW w:w="11107" w:type="dxa"/>
          </w:tcPr>
          <w:p w14:paraId="55E35DBF" w14:textId="25DEA673" w:rsidR="004E5750" w:rsidRPr="00181C18" w:rsidRDefault="004E5750" w:rsidP="004E5750">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مكتبة عالمية تحتوي على مواد الإعلام والتعليم والاتصال المتصلة بفيروس كورونا بما في ذلك الرسوم البيانية والملصقات ومقاطع الفيديو وغيرها من مواد الإعلام والتعليم والاتصال الرئيسية بلغات مختلفة</w:t>
            </w:r>
          </w:p>
        </w:tc>
      </w:tr>
      <w:tr w:rsidR="00DC1052" w:rsidRPr="00181C18" w14:paraId="2837AE4B" w14:textId="77777777">
        <w:tc>
          <w:tcPr>
            <w:tcW w:w="3561" w:type="dxa"/>
          </w:tcPr>
          <w:p w14:paraId="525D194E" w14:textId="0F10CECB" w:rsidR="00DC1052" w:rsidRPr="00181C18" w:rsidRDefault="00000000" w:rsidP="007E0C14">
            <w:pPr>
              <w:bidi/>
              <w:spacing w:after="120" w:line="276" w:lineRule="auto"/>
              <w:ind w:hanging="2"/>
              <w:rPr>
                <w:rFonts w:asciiTheme="majorHAnsi" w:eastAsia="Open Sans" w:hAnsiTheme="majorHAnsi" w:cstheme="majorHAnsi"/>
                <w:b/>
                <w:color w:val="FF0000"/>
                <w:sz w:val="21"/>
                <w:szCs w:val="21"/>
                <w:u w:val="single"/>
              </w:rPr>
            </w:pPr>
            <w:hyperlink r:id="rId15">
              <w:r w:rsidR="007E0C14" w:rsidRPr="00181C18">
                <w:rPr>
                  <w:rFonts w:asciiTheme="majorHAnsi" w:eastAsia="Open Sans" w:hAnsiTheme="majorHAnsi" w:cstheme="majorHAnsi"/>
                  <w:b/>
                  <w:color w:val="FF0000"/>
                  <w:sz w:val="21"/>
                  <w:szCs w:val="21"/>
                  <w:u w:val="single"/>
                  <w:rtl/>
                </w:rPr>
                <w:t>مساعد</w:t>
              </w:r>
            </w:hyperlink>
            <w:r w:rsidR="007E0C14" w:rsidRPr="00181C18">
              <w:rPr>
                <w:rFonts w:asciiTheme="majorHAnsi" w:eastAsia="Open Sans" w:hAnsiTheme="majorHAnsi" w:cstheme="majorHAnsi"/>
                <w:b/>
                <w:color w:val="FF0000"/>
                <w:sz w:val="21"/>
                <w:szCs w:val="21"/>
                <w:u w:val="single"/>
                <w:rtl/>
              </w:rPr>
              <w:t xml:space="preserve"> مهمة واتسان</w:t>
            </w:r>
            <w:r w:rsidR="00935450" w:rsidRPr="00181C18">
              <w:rPr>
                <w:rFonts w:asciiTheme="majorHAnsi" w:eastAsia="Open Sans" w:hAnsiTheme="majorHAnsi" w:cstheme="majorHAnsi"/>
                <w:b/>
                <w:color w:val="FF0000"/>
                <w:sz w:val="21"/>
                <w:szCs w:val="21"/>
                <w:u w:val="single"/>
              </w:rPr>
              <w:t xml:space="preserve"> </w:t>
            </w:r>
          </w:p>
        </w:tc>
        <w:tc>
          <w:tcPr>
            <w:tcW w:w="11107" w:type="dxa"/>
          </w:tcPr>
          <w:p w14:paraId="58A0B474" w14:textId="40E70080" w:rsidR="004E5750" w:rsidRPr="00181C18" w:rsidRDefault="004E5750" w:rsidP="004E5750">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موارد لأي شخص يشارك في أنشطة المياه والصرف الصحي والنظافة الصحية، بما في ذلك الأدلة والتدريب ومواد تعزيز النظافة</w:t>
            </w:r>
          </w:p>
        </w:tc>
      </w:tr>
      <w:tr w:rsidR="00DC1052" w:rsidRPr="00181C18" w14:paraId="2A104A3C" w14:textId="77777777">
        <w:tc>
          <w:tcPr>
            <w:tcW w:w="3561" w:type="dxa"/>
          </w:tcPr>
          <w:p w14:paraId="7B263927" w14:textId="4AA915CE" w:rsidR="00DC1052" w:rsidRPr="00181C18" w:rsidRDefault="004E5750" w:rsidP="004E5750">
            <w:pPr>
              <w:bidi/>
              <w:spacing w:after="120" w:line="276" w:lineRule="auto"/>
              <w:ind w:hanging="2"/>
              <w:rPr>
                <w:rFonts w:asciiTheme="majorHAnsi" w:eastAsia="Open Sans" w:hAnsiTheme="majorHAnsi" w:cstheme="majorHAnsi"/>
                <w:b/>
                <w:color w:val="FF0000"/>
                <w:sz w:val="21"/>
                <w:szCs w:val="21"/>
                <w:u w:val="single"/>
              </w:rPr>
            </w:pPr>
            <w:r w:rsidRPr="00181C18">
              <w:rPr>
                <w:rFonts w:asciiTheme="majorHAnsi" w:eastAsia="Open Sans" w:hAnsiTheme="majorHAnsi" w:cstheme="majorHAnsi"/>
                <w:b/>
                <w:color w:val="FF0000"/>
                <w:sz w:val="21"/>
                <w:szCs w:val="21"/>
                <w:u w:val="single"/>
                <w:rtl/>
              </w:rPr>
              <w:lastRenderedPageBreak/>
              <w:t>الصحة المجتمعية والإسعافات الأولية المركزة على الأدلة</w:t>
            </w:r>
          </w:p>
        </w:tc>
        <w:tc>
          <w:tcPr>
            <w:tcW w:w="11107" w:type="dxa"/>
          </w:tcPr>
          <w:p w14:paraId="046B7912" w14:textId="007E3893" w:rsidR="004E5750" w:rsidRPr="00181C18" w:rsidRDefault="004E5750" w:rsidP="004E5750">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جميع الأدلة التعليمية والأدوات والحزم التدريبية ودراسات الحالة المتعلقة ببرنامج الصحة المجتمعية التابع للاتحاد الدولي</w:t>
            </w:r>
          </w:p>
        </w:tc>
      </w:tr>
      <w:tr w:rsidR="00DC1052" w:rsidRPr="00181C18" w14:paraId="411FF542" w14:textId="77777777">
        <w:tc>
          <w:tcPr>
            <w:tcW w:w="3561" w:type="dxa"/>
          </w:tcPr>
          <w:p w14:paraId="4DFC9718" w14:textId="0200E2A0" w:rsidR="00DC1052" w:rsidRPr="00181C18" w:rsidRDefault="004E5750" w:rsidP="004E5750">
            <w:pPr>
              <w:bidi/>
              <w:spacing w:after="120" w:line="276" w:lineRule="auto"/>
              <w:ind w:hanging="2"/>
              <w:rPr>
                <w:rFonts w:asciiTheme="majorHAnsi" w:eastAsia="Open Sans" w:hAnsiTheme="majorHAnsi" w:cstheme="majorHAnsi"/>
                <w:b/>
                <w:color w:val="FF0000"/>
                <w:sz w:val="21"/>
                <w:szCs w:val="21"/>
                <w:u w:val="single"/>
              </w:rPr>
            </w:pPr>
            <w:r w:rsidRPr="00181C18">
              <w:rPr>
                <w:rFonts w:asciiTheme="majorHAnsi" w:eastAsia="Open Sans" w:hAnsiTheme="majorHAnsi" w:cstheme="majorHAnsi"/>
                <w:b/>
                <w:color w:val="FF0000"/>
                <w:sz w:val="21"/>
                <w:szCs w:val="21"/>
                <w:u w:val="single"/>
                <w:rtl/>
              </w:rPr>
              <w:t>موقع مكافحة الأوبئة للمتطوعين</w:t>
            </w:r>
          </w:p>
        </w:tc>
        <w:tc>
          <w:tcPr>
            <w:tcW w:w="11107" w:type="dxa"/>
          </w:tcPr>
          <w:p w14:paraId="6E3D4F81" w14:textId="0F7A76AE" w:rsidR="00DB40C9" w:rsidRPr="00181C18" w:rsidRDefault="00DB40C9" w:rsidP="00DB40C9">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 xml:space="preserve">دليل ومجموعة أدوات التدريب حول مكافحة الأوبئة للمتطوعين </w:t>
            </w:r>
          </w:p>
        </w:tc>
      </w:tr>
      <w:tr w:rsidR="00DC1052" w:rsidRPr="00181C18" w14:paraId="584B090A" w14:textId="77777777">
        <w:tc>
          <w:tcPr>
            <w:tcW w:w="3561" w:type="dxa"/>
          </w:tcPr>
          <w:p w14:paraId="0210C650" w14:textId="607C78B4" w:rsidR="00DC1052" w:rsidRPr="00181C18" w:rsidRDefault="004E5750" w:rsidP="004E5750">
            <w:pPr>
              <w:bidi/>
              <w:spacing w:after="120" w:line="276" w:lineRule="auto"/>
              <w:ind w:hanging="2"/>
              <w:rPr>
                <w:rFonts w:asciiTheme="majorHAnsi" w:eastAsia="Open Sans" w:hAnsiTheme="majorHAnsi" w:cstheme="majorHAnsi"/>
                <w:b/>
                <w:color w:val="FF0000"/>
                <w:sz w:val="21"/>
                <w:szCs w:val="21"/>
                <w:u w:val="single"/>
              </w:rPr>
            </w:pPr>
            <w:r w:rsidRPr="00181C18">
              <w:rPr>
                <w:rFonts w:asciiTheme="majorHAnsi" w:eastAsia="Open Sans" w:hAnsiTheme="majorHAnsi" w:cstheme="majorHAnsi"/>
                <w:b/>
                <w:color w:val="FF0000"/>
                <w:sz w:val="21"/>
                <w:szCs w:val="21"/>
                <w:u w:val="single"/>
                <w:rtl/>
              </w:rPr>
              <w:t>منصة العلوم الاجتماعية في العمل الإنساني</w:t>
            </w:r>
          </w:p>
        </w:tc>
        <w:tc>
          <w:tcPr>
            <w:tcW w:w="11107" w:type="dxa"/>
          </w:tcPr>
          <w:p w14:paraId="58949CAA" w14:textId="475DF41D" w:rsidR="00DB40C9" w:rsidRPr="00181C18" w:rsidRDefault="00DB40C9" w:rsidP="00DB40C9">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التقارير ودراسات الحالة ومراجعات الأدلة والأدوات المرتبطة بأبحاث العلوم الاجتماعية للاستجابة لحالات الطوارئ</w:t>
            </w:r>
          </w:p>
        </w:tc>
      </w:tr>
      <w:tr w:rsidR="00DC1052" w:rsidRPr="00181C18" w14:paraId="5C6F3792" w14:textId="77777777">
        <w:tc>
          <w:tcPr>
            <w:tcW w:w="3561" w:type="dxa"/>
          </w:tcPr>
          <w:p w14:paraId="3C155A7E" w14:textId="77777777" w:rsidR="004E5750" w:rsidRPr="00181C18" w:rsidRDefault="004E5750" w:rsidP="004E5750">
            <w:pPr>
              <w:bidi/>
              <w:spacing w:after="120" w:line="276" w:lineRule="auto"/>
              <w:ind w:hanging="2"/>
              <w:rPr>
                <w:rFonts w:asciiTheme="majorHAnsi" w:eastAsia="Open Sans" w:hAnsiTheme="majorHAnsi" w:cstheme="majorHAnsi"/>
                <w:b/>
                <w:color w:val="FF0000"/>
                <w:sz w:val="21"/>
                <w:szCs w:val="21"/>
                <w:u w:val="single"/>
                <w:rtl/>
              </w:rPr>
            </w:pPr>
            <w:r w:rsidRPr="00181C18">
              <w:rPr>
                <w:rFonts w:asciiTheme="majorHAnsi" w:eastAsia="Open Sans" w:hAnsiTheme="majorHAnsi" w:cstheme="majorHAnsi"/>
                <w:b/>
                <w:color w:val="FF0000"/>
                <w:sz w:val="21"/>
                <w:szCs w:val="21"/>
                <w:u w:val="single"/>
                <w:rtl/>
              </w:rPr>
              <w:t>شبكة معلومات منظمة الصحة العالمية بشأن الأوبئة</w:t>
            </w:r>
          </w:p>
          <w:p w14:paraId="51A6A8F6" w14:textId="314BF16D" w:rsidR="004E5750" w:rsidRPr="00181C18" w:rsidRDefault="004E5750" w:rsidP="004E5750">
            <w:pPr>
              <w:bidi/>
              <w:spacing w:after="120" w:line="276" w:lineRule="auto"/>
              <w:ind w:hanging="2"/>
              <w:rPr>
                <w:rFonts w:asciiTheme="majorHAnsi" w:eastAsia="Open Sans" w:hAnsiTheme="majorHAnsi" w:cstheme="majorHAnsi"/>
                <w:b/>
                <w:color w:val="FF0000"/>
                <w:sz w:val="21"/>
                <w:szCs w:val="21"/>
                <w:u w:val="single"/>
              </w:rPr>
            </w:pPr>
            <w:r w:rsidRPr="00181C18">
              <w:rPr>
                <w:rFonts w:asciiTheme="majorHAnsi" w:eastAsia="Open Sans" w:hAnsiTheme="majorHAnsi" w:cstheme="majorHAnsi"/>
                <w:b/>
                <w:color w:val="FF0000"/>
                <w:sz w:val="21"/>
                <w:szCs w:val="21"/>
                <w:u w:val="single"/>
              </w:rPr>
              <w:t>EPI-WIN</w:t>
            </w:r>
          </w:p>
        </w:tc>
        <w:tc>
          <w:tcPr>
            <w:tcW w:w="11107" w:type="dxa"/>
          </w:tcPr>
          <w:p w14:paraId="01ACC787" w14:textId="6764D16C" w:rsidR="00DB40C9" w:rsidRPr="00181C18" w:rsidRDefault="00DB40C9" w:rsidP="00DB40C9">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يوفر شبكة معلومات منظمة الصحة العالمية بشأن الأوبئة إمكانية الوصول إلى النصائح والمعلومات حول حالات الصحة العامة وتفشي الأمراض</w:t>
            </w:r>
          </w:p>
        </w:tc>
      </w:tr>
      <w:tr w:rsidR="00DC1052" w:rsidRPr="00181C18" w14:paraId="5B9A9639" w14:textId="77777777">
        <w:tc>
          <w:tcPr>
            <w:tcW w:w="3561" w:type="dxa"/>
          </w:tcPr>
          <w:p w14:paraId="31B3B85B" w14:textId="1DE4354C" w:rsidR="00DC1052" w:rsidRPr="00181C18" w:rsidRDefault="004E5750" w:rsidP="004E5750">
            <w:pPr>
              <w:bidi/>
              <w:spacing w:after="120" w:line="276" w:lineRule="auto"/>
              <w:ind w:hanging="2"/>
              <w:rPr>
                <w:rFonts w:asciiTheme="majorHAnsi" w:eastAsia="Open Sans" w:hAnsiTheme="majorHAnsi" w:cstheme="majorHAnsi"/>
                <w:b/>
                <w:color w:val="FF0000"/>
                <w:sz w:val="21"/>
                <w:szCs w:val="21"/>
                <w:u w:val="single"/>
              </w:rPr>
            </w:pPr>
            <w:r w:rsidRPr="00181C18">
              <w:rPr>
                <w:rFonts w:asciiTheme="majorHAnsi" w:eastAsia="Open Sans" w:hAnsiTheme="majorHAnsi" w:cstheme="majorHAnsi"/>
                <w:b/>
                <w:color w:val="FF0000"/>
                <w:sz w:val="21"/>
                <w:szCs w:val="21"/>
                <w:u w:val="single"/>
                <w:rtl/>
              </w:rPr>
              <w:t>مركز التواصل الاجتماعي وتغيير السلوك</w:t>
            </w:r>
          </w:p>
        </w:tc>
        <w:tc>
          <w:tcPr>
            <w:tcW w:w="11107" w:type="dxa"/>
          </w:tcPr>
          <w:p w14:paraId="56B43D25" w14:textId="4D2E7BE5" w:rsidR="00DB40C9" w:rsidRPr="00181C18" w:rsidRDefault="00DB40C9" w:rsidP="00DB40C9">
            <w:pPr>
              <w:bidi/>
              <w:spacing w:after="120" w:line="276" w:lineRule="auto"/>
              <w:ind w:hanging="2"/>
              <w:rPr>
                <w:rFonts w:asciiTheme="majorHAnsi" w:eastAsia="Open Sans" w:hAnsiTheme="majorHAnsi" w:cstheme="majorHAnsi"/>
                <w:sz w:val="21"/>
                <w:szCs w:val="21"/>
              </w:rPr>
            </w:pPr>
            <w:r w:rsidRPr="00181C18">
              <w:rPr>
                <w:rFonts w:asciiTheme="majorHAnsi" w:eastAsia="Open Sans" w:hAnsiTheme="majorHAnsi" w:cstheme="majorHAnsi"/>
                <w:sz w:val="21"/>
                <w:szCs w:val="21"/>
                <w:rtl/>
              </w:rPr>
              <w:t>يتخصص مركز التواصل الاجتماعي وتغيير السلوك في استراتيجيات الاتصال التي تساعد الحكومات والوكالات متعددة الأطراف والمنظمات غير الحكومية والشركات على التأثير على السلوك وتحقيق أهداف البرنامج.</w:t>
            </w:r>
          </w:p>
        </w:tc>
      </w:tr>
    </w:tbl>
    <w:p w14:paraId="5481E41E" w14:textId="77777777" w:rsidR="00DC1052" w:rsidRPr="00181C18" w:rsidRDefault="00DC1052">
      <w:pPr>
        <w:ind w:hanging="2"/>
        <w:rPr>
          <w:rFonts w:asciiTheme="majorHAnsi" w:eastAsia="Roboto Light" w:hAnsiTheme="majorHAnsi" w:cstheme="majorHAnsi"/>
          <w:i/>
        </w:rPr>
      </w:pPr>
    </w:p>
    <w:sectPr w:rsidR="00DC1052" w:rsidRPr="00181C18">
      <w:headerReference w:type="even" r:id="rId16"/>
      <w:headerReference w:type="default" r:id="rId17"/>
      <w:footerReference w:type="even" r:id="rId18"/>
      <w:footerReference w:type="default" r:id="rId19"/>
      <w:headerReference w:type="first" r:id="rId20"/>
      <w:footerReference w:type="first" r:id="rId21"/>
      <w:pgSz w:w="16838" w:h="11906" w:orient="landscape"/>
      <w:pgMar w:top="2392" w:right="1080" w:bottom="1440" w:left="1080" w:header="462"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8A127" w14:textId="77777777" w:rsidR="00721600" w:rsidRDefault="00721600">
      <w:pPr>
        <w:ind w:hanging="2"/>
      </w:pPr>
      <w:r>
        <w:separator/>
      </w:r>
    </w:p>
  </w:endnote>
  <w:endnote w:type="continuationSeparator" w:id="0">
    <w:p w14:paraId="69A735B9" w14:textId="77777777" w:rsidR="00721600" w:rsidRDefault="00721600">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Arial"/>
    <w:charset w:val="00"/>
    <w:family w:val="auto"/>
    <w:pitch w:val="variable"/>
    <w:sig w:usb0="2000020F" w:usb1="00000003" w:usb2="00000000" w:usb3="00000000" w:csb0="00000197" w:csb1="00000000"/>
  </w:font>
  <w:font w:name="Montserrat Medium">
    <w:altName w:val="Arial"/>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Montserrat SemiBold">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Open Sans">
    <w:altName w:val="Arial"/>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DA1D" w14:textId="77777777" w:rsidR="00B949AF" w:rsidRDefault="00B949AF">
    <w:pPr>
      <w:pBdr>
        <w:top w:val="nil"/>
        <w:left w:val="nil"/>
        <w:bottom w:val="nil"/>
        <w:right w:val="nil"/>
        <w:between w:val="nil"/>
      </w:pBdr>
      <w:ind w:hanging="2"/>
      <w:rPr>
        <w:rFonts w:ascii="Roboto Light" w:eastAsia="Roboto Light" w:hAnsi="Roboto Light" w:cs="Roboto Light"/>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F03D" w14:textId="77777777" w:rsidR="00B949AF" w:rsidRDefault="00B949AF">
    <w:pPr>
      <w:pBdr>
        <w:top w:val="nil"/>
        <w:left w:val="nil"/>
        <w:bottom w:val="nil"/>
        <w:right w:val="nil"/>
        <w:between w:val="nil"/>
      </w:pBdr>
      <w:ind w:hanging="2"/>
      <w:rPr>
        <w:rFonts w:ascii="Roboto Light" w:eastAsia="Roboto Light" w:hAnsi="Roboto Light" w:cs="Roboto Light"/>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844B" w14:textId="77777777" w:rsidR="00B949AF" w:rsidRDefault="00B949AF">
    <w:pPr>
      <w:pBdr>
        <w:top w:val="nil"/>
        <w:left w:val="nil"/>
        <w:bottom w:val="nil"/>
        <w:right w:val="nil"/>
        <w:between w:val="nil"/>
      </w:pBdr>
      <w:ind w:hanging="2"/>
      <w:rPr>
        <w:rFonts w:ascii="Roboto Light" w:eastAsia="Roboto Light" w:hAnsi="Roboto Light" w:cs="Roboto Light"/>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E2D4D" w14:textId="77777777" w:rsidR="00721600" w:rsidRDefault="00721600">
      <w:pPr>
        <w:ind w:hanging="2"/>
      </w:pPr>
      <w:r>
        <w:separator/>
      </w:r>
    </w:p>
  </w:footnote>
  <w:footnote w:type="continuationSeparator" w:id="0">
    <w:p w14:paraId="5104FB86" w14:textId="77777777" w:rsidR="00721600" w:rsidRDefault="00721600">
      <w:pPr>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5ACCD" w14:textId="77777777" w:rsidR="00B949AF" w:rsidRDefault="00B949AF">
    <w:pPr>
      <w:pBdr>
        <w:top w:val="nil"/>
        <w:left w:val="nil"/>
        <w:bottom w:val="nil"/>
        <w:right w:val="nil"/>
        <w:between w:val="nil"/>
      </w:pBdr>
      <w:tabs>
        <w:tab w:val="center" w:pos="4536"/>
        <w:tab w:val="right" w:pos="9072"/>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CFFD" w14:textId="77777777" w:rsidR="00B949AF" w:rsidRPr="001C3A25" w:rsidRDefault="00B949AF">
    <w:pPr>
      <w:tabs>
        <w:tab w:val="left" w:pos="1924"/>
      </w:tabs>
      <w:ind w:hanging="2"/>
      <w:rPr>
        <w:rFonts w:asciiTheme="majorHAnsi" w:hAnsiTheme="majorHAnsi" w:cstheme="majorHAnsi"/>
      </w:rPr>
    </w:pPr>
    <w:r w:rsidRPr="001C3A25">
      <w:rPr>
        <w:rFonts w:asciiTheme="majorHAnsi" w:hAnsiTheme="majorHAnsi" w:cstheme="majorHAnsi"/>
      </w:rPr>
      <w:tab/>
    </w:r>
    <w:r w:rsidRPr="001C3A25">
      <w:rPr>
        <w:rFonts w:asciiTheme="majorHAnsi" w:hAnsiTheme="majorHAnsi" w:cstheme="majorHAnsi"/>
      </w:rPr>
      <w:tab/>
    </w:r>
  </w:p>
  <w:tbl>
    <w:tblPr>
      <w:tblStyle w:val="a4"/>
      <w:tblW w:w="14155"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155"/>
    </w:tblGrid>
    <w:tr w:rsidR="00B949AF" w:rsidRPr="001C3A25" w14:paraId="67A745A8" w14:textId="77777777" w:rsidTr="005137C3">
      <w:tc>
        <w:tcPr>
          <w:tcW w:w="14155" w:type="dxa"/>
          <w:tcBorders>
            <w:top w:val="nil"/>
            <w:left w:val="nil"/>
            <w:bottom w:val="single" w:sz="4" w:space="0" w:color="000000"/>
          </w:tcBorders>
          <w:vAlign w:val="bottom"/>
        </w:tcPr>
        <w:p w14:paraId="316DDD33" w14:textId="77777777" w:rsidR="00B949AF" w:rsidRPr="001C3A25" w:rsidRDefault="00B949AF">
          <w:pPr>
            <w:pBdr>
              <w:top w:val="nil"/>
              <w:left w:val="nil"/>
              <w:bottom w:val="nil"/>
              <w:right w:val="nil"/>
              <w:between w:val="nil"/>
            </w:pBdr>
            <w:tabs>
              <w:tab w:val="center" w:pos="4513"/>
              <w:tab w:val="right" w:pos="9026"/>
            </w:tabs>
            <w:ind w:hanging="2"/>
            <w:jc w:val="right"/>
            <w:rPr>
              <w:rFonts w:asciiTheme="majorHAnsi" w:eastAsia="Montserrat" w:hAnsiTheme="majorHAnsi" w:cstheme="majorHAnsi"/>
              <w:b/>
              <w:color w:val="000000"/>
            </w:rPr>
          </w:pPr>
          <w:r w:rsidRPr="001C3A25">
            <w:rPr>
              <w:rFonts w:asciiTheme="majorHAnsi" w:hAnsiTheme="majorHAnsi" w:cstheme="majorHAnsi"/>
              <w:noProof/>
              <w:lang w:val="en-US" w:eastAsia="en-US"/>
            </w:rPr>
            <w:drawing>
              <wp:anchor distT="0" distB="0" distL="114300" distR="114300" simplePos="0" relativeHeight="251660288" behindDoc="0" locked="0" layoutInCell="1" hidden="0" allowOverlap="1" wp14:anchorId="7C9DA6CA" wp14:editId="471480EE">
                <wp:simplePos x="0" y="0"/>
                <wp:positionH relativeFrom="column">
                  <wp:posOffset>-73022</wp:posOffset>
                </wp:positionH>
                <wp:positionV relativeFrom="paragraph">
                  <wp:posOffset>2438</wp:posOffset>
                </wp:positionV>
                <wp:extent cx="1790065" cy="714375"/>
                <wp:effectExtent l="0" t="0" r="0" b="0"/>
                <wp:wrapSquare wrapText="bothSides" distT="0" distB="0" distL="114300" distR="114300"/>
                <wp:docPr id="3"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5ECBC185" w14:textId="77777777" w:rsidR="00B949AF" w:rsidRPr="001C3A25" w:rsidRDefault="00B949AF">
          <w:pPr>
            <w:pBdr>
              <w:top w:val="nil"/>
              <w:left w:val="nil"/>
              <w:bottom w:val="nil"/>
              <w:right w:val="nil"/>
              <w:between w:val="nil"/>
            </w:pBdr>
            <w:tabs>
              <w:tab w:val="center" w:pos="4513"/>
              <w:tab w:val="right" w:pos="9026"/>
            </w:tabs>
            <w:ind w:hanging="2"/>
            <w:jc w:val="right"/>
            <w:rPr>
              <w:rFonts w:asciiTheme="majorHAnsi" w:eastAsia="Montserrat" w:hAnsiTheme="majorHAnsi" w:cstheme="majorHAnsi"/>
              <w:b/>
              <w:color w:val="000000"/>
            </w:rPr>
          </w:pPr>
        </w:p>
        <w:p w14:paraId="4D25FE0D" w14:textId="42C8F41F" w:rsidR="00B949AF" w:rsidRPr="001C3A25" w:rsidRDefault="00B949AF" w:rsidP="005137C3">
          <w:pPr>
            <w:tabs>
              <w:tab w:val="center" w:pos="4680"/>
              <w:tab w:val="right" w:pos="9360"/>
            </w:tabs>
            <w:bidi/>
            <w:jc w:val="center"/>
            <w:rPr>
              <w:rFonts w:asciiTheme="majorHAnsi" w:eastAsia="Calibri" w:hAnsiTheme="majorHAnsi" w:cstheme="majorHAnsi"/>
              <w:b/>
              <w:bCs/>
              <w:sz w:val="22"/>
              <w:szCs w:val="22"/>
              <w:rtl/>
              <w:lang w:val="en-US" w:eastAsia="en-US" w:bidi="ar-JO"/>
            </w:rPr>
          </w:pPr>
          <w:r w:rsidRPr="001C3A25">
            <w:rPr>
              <w:rFonts w:asciiTheme="majorHAnsi" w:eastAsia="Calibri" w:hAnsiTheme="majorHAnsi" w:cstheme="majorHAnsi"/>
              <w:b/>
              <w:bCs/>
              <w:sz w:val="22"/>
              <w:szCs w:val="22"/>
              <w:rtl/>
              <w:lang w:val="en-US" w:eastAsia="en-US" w:bidi="ar-JO"/>
            </w:rPr>
            <w:t>مجموعة أدوات المشاركة المجتمعية والمساءلة</w:t>
          </w:r>
        </w:p>
        <w:p w14:paraId="4590102A" w14:textId="77777777" w:rsidR="00B949AF" w:rsidRPr="001C3A25" w:rsidRDefault="00B949AF" w:rsidP="005137C3">
          <w:pPr>
            <w:tabs>
              <w:tab w:val="center" w:pos="4680"/>
              <w:tab w:val="right" w:pos="9360"/>
            </w:tabs>
            <w:bidi/>
            <w:jc w:val="center"/>
            <w:rPr>
              <w:rFonts w:asciiTheme="majorHAnsi" w:eastAsia="Calibri" w:hAnsiTheme="majorHAnsi" w:cstheme="majorHAnsi"/>
              <w:sz w:val="22"/>
              <w:szCs w:val="22"/>
              <w:lang w:val="en-US" w:eastAsia="en-US" w:bidi="ar-JO"/>
            </w:rPr>
          </w:pPr>
          <w:r w:rsidRPr="001C3A25">
            <w:rPr>
              <w:rFonts w:asciiTheme="majorHAnsi" w:eastAsia="Calibri" w:hAnsiTheme="majorHAnsi" w:cstheme="majorHAnsi"/>
              <w:b/>
              <w:bCs/>
              <w:sz w:val="22"/>
              <w:szCs w:val="22"/>
              <w:rtl/>
              <w:lang w:val="en-US" w:eastAsia="en-US" w:bidi="ar-JO"/>
            </w:rPr>
            <w:t>أداة 21</w:t>
          </w:r>
          <w:r w:rsidRPr="001C3A25">
            <w:rPr>
              <w:rFonts w:asciiTheme="majorHAnsi" w:eastAsia="Calibri" w:hAnsiTheme="majorHAnsi" w:cstheme="majorHAnsi"/>
              <w:sz w:val="22"/>
              <w:szCs w:val="22"/>
              <w:rtl/>
              <w:lang w:val="en-US" w:eastAsia="en-US" w:bidi="ar-JO"/>
            </w:rPr>
            <w:t>: موارد تغيير السلوك و التواصل بشأن المخاطر والمشاركة المجتمعية</w:t>
          </w:r>
        </w:p>
        <w:p w14:paraId="31B23835" w14:textId="2A62CC0E" w:rsidR="00B949AF" w:rsidRPr="001C3A25" w:rsidRDefault="00B949AF">
          <w:pPr>
            <w:pBdr>
              <w:top w:val="nil"/>
              <w:left w:val="nil"/>
              <w:bottom w:val="nil"/>
              <w:right w:val="nil"/>
              <w:between w:val="nil"/>
            </w:pBdr>
            <w:tabs>
              <w:tab w:val="center" w:pos="4513"/>
              <w:tab w:val="right" w:pos="9026"/>
            </w:tabs>
            <w:ind w:hanging="2"/>
            <w:jc w:val="right"/>
            <w:rPr>
              <w:rFonts w:asciiTheme="majorHAnsi" w:eastAsia="Montserrat" w:hAnsiTheme="majorHAnsi" w:cstheme="majorHAnsi"/>
              <w:color w:val="000000"/>
            </w:rPr>
          </w:pPr>
          <w:r w:rsidRPr="001C3A25">
            <w:rPr>
              <w:rFonts w:asciiTheme="majorHAnsi" w:eastAsia="Montserrat" w:hAnsiTheme="majorHAnsi" w:cstheme="majorHAnsi"/>
              <w:color w:val="000000"/>
              <w:sz w:val="22"/>
              <w:szCs w:val="22"/>
            </w:rPr>
            <w:t>and RCCE resources</w:t>
          </w:r>
        </w:p>
      </w:tc>
    </w:tr>
  </w:tbl>
  <w:p w14:paraId="17282C54" w14:textId="77777777" w:rsidR="00B949AF" w:rsidRPr="001C3A25" w:rsidRDefault="00B949AF">
    <w:pPr>
      <w:tabs>
        <w:tab w:val="left" w:pos="1924"/>
      </w:tabs>
      <w:ind w:hanging="2"/>
      <w:rPr>
        <w:rFonts w:asciiTheme="majorHAnsi" w:hAnsiTheme="majorHAnsi" w:cs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1798" w14:textId="77777777" w:rsidR="00B949AF" w:rsidRDefault="00B949AF">
    <w:pPr>
      <w:pBdr>
        <w:top w:val="nil"/>
        <w:left w:val="nil"/>
        <w:bottom w:val="nil"/>
        <w:right w:val="nil"/>
        <w:between w:val="nil"/>
      </w:pBdr>
      <w:tabs>
        <w:tab w:val="center" w:pos="4536"/>
        <w:tab w:val="right" w:pos="9072"/>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25BAE"/>
    <w:multiLevelType w:val="multilevel"/>
    <w:tmpl w:val="F75C084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5397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052"/>
    <w:rsid w:val="000257F1"/>
    <w:rsid w:val="000769B7"/>
    <w:rsid w:val="000C68FD"/>
    <w:rsid w:val="000F0BDF"/>
    <w:rsid w:val="00181C18"/>
    <w:rsid w:val="001C3A25"/>
    <w:rsid w:val="001E2EBA"/>
    <w:rsid w:val="002A25F2"/>
    <w:rsid w:val="00310740"/>
    <w:rsid w:val="00330978"/>
    <w:rsid w:val="003A1A4C"/>
    <w:rsid w:val="003F37E1"/>
    <w:rsid w:val="0041004B"/>
    <w:rsid w:val="00486944"/>
    <w:rsid w:val="004E5750"/>
    <w:rsid w:val="005107DE"/>
    <w:rsid w:val="005137C3"/>
    <w:rsid w:val="005274EC"/>
    <w:rsid w:val="005859C3"/>
    <w:rsid w:val="00603EC4"/>
    <w:rsid w:val="00721600"/>
    <w:rsid w:val="00733BC7"/>
    <w:rsid w:val="007C029D"/>
    <w:rsid w:val="007E0C14"/>
    <w:rsid w:val="00883C65"/>
    <w:rsid w:val="00891C31"/>
    <w:rsid w:val="008A7E63"/>
    <w:rsid w:val="008E43B5"/>
    <w:rsid w:val="00935450"/>
    <w:rsid w:val="00950603"/>
    <w:rsid w:val="009C7114"/>
    <w:rsid w:val="00A45801"/>
    <w:rsid w:val="00A4749F"/>
    <w:rsid w:val="00B60C59"/>
    <w:rsid w:val="00B949AF"/>
    <w:rsid w:val="00BF5349"/>
    <w:rsid w:val="00CA13EB"/>
    <w:rsid w:val="00CD28FF"/>
    <w:rsid w:val="00CD5529"/>
    <w:rsid w:val="00D24778"/>
    <w:rsid w:val="00D30A11"/>
    <w:rsid w:val="00D40AA8"/>
    <w:rsid w:val="00D76707"/>
    <w:rsid w:val="00D8063C"/>
    <w:rsid w:val="00D821A0"/>
    <w:rsid w:val="00DB40C9"/>
    <w:rsid w:val="00DC1052"/>
    <w:rsid w:val="00E30E26"/>
    <w:rsid w:val="00E86789"/>
    <w:rsid w:val="00F42025"/>
    <w:rsid w:val="00F666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4EC9E"/>
  <w15:docId w15:val="{E600D54C-6058-4B98-8BD9-C48FCAFBE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3EB"/>
    <w:pPr>
      <w:ind w:firstLine="0"/>
    </w:pPr>
  </w:style>
  <w:style w:type="paragraph" w:styleId="Heading1">
    <w:name w:val="heading 1"/>
    <w:basedOn w:val="Normal"/>
    <w:next w:val="Normal"/>
    <w:uiPriority w:val="9"/>
    <w:qFormat/>
    <w:pPr>
      <w:suppressAutoHyphens/>
      <w:ind w:leftChars="-1" w:left="-1" w:hangingChars="1" w:hanging="1"/>
      <w:textDirection w:val="btLr"/>
      <w:textAlignment w:val="top"/>
      <w:outlineLvl w:val="0"/>
    </w:pPr>
    <w:rPr>
      <w:rFonts w:ascii="Montserrat" w:hAnsi="Montserrat"/>
      <w:b/>
      <w:bCs/>
      <w:position w:val="-1"/>
      <w:sz w:val="36"/>
      <w:szCs w:val="36"/>
    </w:rPr>
  </w:style>
  <w:style w:type="paragraph" w:styleId="Heading2">
    <w:name w:val="heading 2"/>
    <w:basedOn w:val="Normal"/>
    <w:next w:val="Normal"/>
    <w:uiPriority w:val="9"/>
    <w:unhideWhenUsed/>
    <w:qFormat/>
    <w:pPr>
      <w:keepNext/>
      <w:keepLines/>
      <w:suppressAutoHyphens/>
      <w:spacing w:before="360" w:after="80" w:line="1" w:lineRule="atLeast"/>
      <w:ind w:leftChars="-1" w:left="-1" w:hangingChars="1" w:hanging="1"/>
      <w:textDirection w:val="btLr"/>
      <w:textAlignment w:val="top"/>
      <w:outlineLvl w:val="1"/>
    </w:pPr>
    <w:rPr>
      <w:b/>
      <w:position w:val="-1"/>
      <w:sz w:val="36"/>
      <w:szCs w:val="36"/>
    </w:rPr>
  </w:style>
  <w:style w:type="paragraph" w:styleId="Heading3">
    <w:name w:val="heading 3"/>
    <w:basedOn w:val="Normal"/>
    <w:next w:val="Normal"/>
    <w:uiPriority w:val="9"/>
    <w:unhideWhenUsed/>
    <w:qFormat/>
    <w:pPr>
      <w:suppressAutoHyphens/>
      <w:spacing w:line="1" w:lineRule="atLeast"/>
      <w:ind w:leftChars="-1" w:left="-1" w:hangingChars="1" w:hanging="1"/>
      <w:textDirection w:val="btLr"/>
      <w:textAlignment w:val="top"/>
      <w:outlineLvl w:val="2"/>
    </w:pPr>
    <w:rPr>
      <w:rFonts w:ascii="Montserrat Medium" w:hAnsi="Montserrat Medium"/>
      <w:position w:val="-1"/>
    </w:rPr>
  </w:style>
  <w:style w:type="paragraph" w:styleId="Heading4">
    <w:name w:val="heading 4"/>
    <w:basedOn w:val="Normal"/>
    <w:next w:val="Normal"/>
    <w:uiPriority w:val="9"/>
    <w:unhideWhenUsed/>
    <w:qFormat/>
    <w:pPr>
      <w:suppressAutoHyphens/>
      <w:spacing w:line="1" w:lineRule="atLeast"/>
      <w:ind w:leftChars="-1" w:left="-1" w:hangingChars="1" w:hanging="1"/>
      <w:textDirection w:val="btLr"/>
      <w:textAlignment w:val="top"/>
      <w:outlineLvl w:val="3"/>
    </w:pPr>
    <w:rPr>
      <w:b/>
      <w:bCs/>
      <w:color w:val="FF0000"/>
      <w:position w:val="-1"/>
      <w:sz w:val="20"/>
      <w:szCs w:val="20"/>
    </w:rPr>
  </w:style>
  <w:style w:type="paragraph" w:styleId="Heading5">
    <w:name w:val="heading 5"/>
    <w:basedOn w:val="Normal"/>
    <w:next w:val="Normal"/>
    <w:uiPriority w:val="9"/>
    <w:semiHidden/>
    <w:unhideWhenUsed/>
    <w:qFormat/>
    <w:pPr>
      <w:suppressAutoHyphens/>
      <w:ind w:leftChars="-1" w:left="-1" w:hangingChars="1" w:hanging="1"/>
      <w:textDirection w:val="btLr"/>
      <w:textAlignment w:val="top"/>
      <w:outlineLvl w:val="4"/>
    </w:pPr>
    <w:rPr>
      <w:b/>
      <w:bCs/>
      <w:position w:val="-1"/>
      <w:sz w:val="20"/>
      <w:szCs w:val="20"/>
    </w:rPr>
  </w:style>
  <w:style w:type="paragraph" w:styleId="Heading6">
    <w:name w:val="heading 6"/>
    <w:basedOn w:val="Normal"/>
    <w:next w:val="Normal"/>
    <w:uiPriority w:val="9"/>
    <w:semiHidden/>
    <w:unhideWhenUsed/>
    <w:qFormat/>
    <w:pPr>
      <w:suppressAutoHyphens/>
      <w:spacing w:before="240" w:after="60" w:line="1" w:lineRule="atLeast"/>
      <w:ind w:leftChars="-1" w:left="-1" w:hangingChars="1" w:hanging="1"/>
      <w:textDirection w:val="btLr"/>
      <w:textAlignment w:val="top"/>
      <w:outlineLvl w:val="5"/>
    </w:pPr>
    <w:rPr>
      <w:bCs/>
      <w:i/>
      <w:color w:val="F6303F"/>
      <w:position w:val="-1"/>
    </w:rPr>
  </w:style>
  <w:style w:type="paragraph" w:styleId="Heading7">
    <w:name w:val="heading 7"/>
    <w:basedOn w:val="Normal"/>
    <w:next w:val="Normal"/>
    <w:qFormat/>
    <w:pPr>
      <w:suppressAutoHyphens/>
      <w:spacing w:before="240" w:after="60" w:line="1" w:lineRule="atLeast"/>
      <w:ind w:leftChars="-1" w:left="-1" w:hangingChars="1" w:hanging="1"/>
      <w:textDirection w:val="btLr"/>
      <w:textAlignment w:val="top"/>
      <w:outlineLvl w:val="6"/>
    </w:pPr>
    <w:rPr>
      <w:rFonts w:ascii="Calibri" w:hAnsi="Calibri"/>
      <w:positio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uppressAutoHyphens/>
      <w:spacing w:before="480" w:after="120" w:line="1" w:lineRule="atLeast"/>
      <w:ind w:leftChars="-1" w:left="-1" w:hangingChars="1" w:hanging="1"/>
      <w:textDirection w:val="btLr"/>
      <w:textAlignment w:val="top"/>
      <w:outlineLvl w:val="0"/>
    </w:pPr>
    <w:rPr>
      <w:b/>
      <w:position w:val="-1"/>
      <w:sz w:val="72"/>
      <w:szCs w:val="72"/>
    </w:rPr>
  </w:style>
  <w:style w:type="paragraph" w:customStyle="1" w:styleId="Heading21">
    <w:name w:val="Heading 21"/>
    <w:aliases w:val="IFRC Heading"/>
    <w:basedOn w:val="Normal"/>
    <w:next w:val="Normal"/>
    <w:qFormat/>
    <w:pPr>
      <w:suppressAutoHyphens/>
      <w:ind w:leftChars="-1" w:left="-1" w:hangingChars="1" w:hanging="1"/>
      <w:textDirection w:val="btLr"/>
      <w:textAlignment w:val="top"/>
      <w:outlineLvl w:val="1"/>
    </w:pPr>
    <w:rPr>
      <w:rFonts w:ascii="Montserrat SemiBold" w:hAnsi="Montserrat SemiBold"/>
      <w:b/>
      <w:bCs/>
      <w:color w:val="FF0000"/>
      <w:position w:val="-1"/>
    </w:rPr>
  </w:style>
  <w:style w:type="paragraph" w:customStyle="1" w:styleId="Quotes">
    <w:name w:val="Quotes"/>
    <w:basedOn w:val="Normal"/>
    <w:pPr>
      <w:suppressAutoHyphens/>
      <w:spacing w:line="1" w:lineRule="atLeast"/>
      <w:ind w:leftChars="-1" w:left="709" w:hangingChars="1" w:hanging="1"/>
      <w:textDirection w:val="btLr"/>
      <w:textAlignment w:val="top"/>
      <w:outlineLvl w:val="0"/>
    </w:pPr>
    <w:rPr>
      <w:b/>
      <w:bCs/>
      <w:i/>
      <w:color w:val="323232"/>
      <w:position w:val="-1"/>
    </w:rPr>
  </w:style>
  <w:style w:type="character" w:customStyle="1" w:styleId="Heading7Char">
    <w:name w:val="Heading 7 Char"/>
    <w:rPr>
      <w:rFonts w:ascii="Calibri" w:eastAsia="Times New Roman" w:hAnsi="Calibri" w:cs="Arial"/>
      <w:w w:val="100"/>
      <w:position w:val="-1"/>
      <w:sz w:val="24"/>
      <w:szCs w:val="24"/>
      <w:effect w:val="none"/>
      <w:vertAlign w:val="baseline"/>
      <w:cs w:val="0"/>
      <w:em w:val="none"/>
      <w:lang w:val="en-GB"/>
    </w:rPr>
  </w:style>
  <w:style w:type="paragraph" w:styleId="Footer">
    <w:name w:val="footer"/>
    <w:basedOn w:val="Normal"/>
    <w:qFormat/>
    <w:pPr>
      <w:suppressAutoHyphens/>
      <w:ind w:leftChars="-1" w:left="-1" w:hangingChars="1" w:hanging="1"/>
      <w:textDirection w:val="btLr"/>
      <w:textAlignment w:val="top"/>
      <w:outlineLvl w:val="0"/>
    </w:pPr>
    <w:rPr>
      <w:rFonts w:ascii="Roboto Light" w:hAnsi="Roboto Light"/>
      <w:position w:val="-1"/>
    </w:rPr>
  </w:style>
  <w:style w:type="character" w:customStyle="1" w:styleId="FooterChar">
    <w:name w:val="Footer Char"/>
    <w:rPr>
      <w:rFonts w:ascii="Roboto Light" w:hAnsi="Roboto Light"/>
      <w:w w:val="100"/>
      <w:position w:val="-1"/>
      <w:sz w:val="22"/>
      <w:szCs w:val="22"/>
      <w:effect w:val="none"/>
      <w:vertAlign w:val="baseline"/>
      <w:cs w:val="0"/>
      <w:em w:val="none"/>
      <w:lang w:val="en-GB"/>
    </w:rPr>
  </w:style>
  <w:style w:type="table" w:styleId="TableGrid">
    <w:name w:val="Table Grid"/>
    <w:basedOn w:val="Table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qFormat/>
    <w:pPr>
      <w:numPr>
        <w:numId w:val="1"/>
      </w:numPr>
      <w:suppressAutoHyphens/>
      <w:spacing w:line="1" w:lineRule="atLeast"/>
      <w:ind w:leftChars="-1" w:left="-1" w:hangingChars="1" w:hanging="1"/>
      <w:contextualSpacing/>
      <w:textDirection w:val="btLr"/>
      <w:textAlignment w:val="top"/>
      <w:outlineLvl w:val="0"/>
    </w:pPr>
    <w:rPr>
      <w:position w:val="-1"/>
    </w:rPr>
  </w:style>
  <w:style w:type="character" w:styleId="CommentReference">
    <w:name w:val="annotation reference"/>
    <w:qFormat/>
    <w:rPr>
      <w:w w:val="100"/>
      <w:position w:val="-1"/>
      <w:sz w:val="16"/>
      <w:szCs w:val="16"/>
      <w:effect w:val="none"/>
      <w:vertAlign w:val="baseline"/>
      <w:cs w:val="0"/>
      <w:em w:val="none"/>
    </w:rPr>
  </w:style>
  <w:style w:type="paragraph" w:styleId="Caption">
    <w:name w:val="caption"/>
    <w:basedOn w:val="Normal"/>
    <w:next w:val="Normal"/>
    <w:qFormat/>
    <w:pPr>
      <w:suppressAutoHyphens/>
      <w:spacing w:after="200" w:line="276" w:lineRule="auto"/>
      <w:ind w:leftChars="-1" w:left="-1" w:hangingChars="1" w:hanging="1"/>
      <w:textDirection w:val="btLr"/>
      <w:textAlignment w:val="top"/>
      <w:outlineLvl w:val="0"/>
    </w:pPr>
    <w:rPr>
      <w:rFonts w:ascii="Calibri" w:hAnsi="Calibri"/>
      <w:b/>
      <w:bCs/>
      <w:position w:val="-1"/>
      <w:sz w:val="20"/>
      <w:szCs w:val="20"/>
      <w:lang w:val="fr-FR"/>
    </w:rPr>
  </w:style>
  <w:style w:type="paragraph" w:styleId="CommentText">
    <w:name w:val="annotation text"/>
    <w:basedOn w:val="Normal"/>
    <w:qFormat/>
    <w:pPr>
      <w:suppressAutoHyphens/>
      <w:spacing w:line="1" w:lineRule="atLeast"/>
      <w:ind w:leftChars="-1" w:left="-1" w:hangingChars="1" w:hanging="1"/>
      <w:textDirection w:val="btLr"/>
      <w:textAlignment w:val="top"/>
      <w:outlineLvl w:val="0"/>
    </w:pPr>
    <w:rPr>
      <w:position w:val="-1"/>
      <w:sz w:val="20"/>
      <w:szCs w:val="20"/>
    </w:rPr>
  </w:style>
  <w:style w:type="paragraph" w:styleId="CommentSubject">
    <w:name w:val="annotation subject"/>
    <w:basedOn w:val="Normal"/>
    <w:next w:val="Normal"/>
    <w:qFormat/>
    <w:pPr>
      <w:suppressAutoHyphens/>
      <w:ind w:leftChars="-1" w:left="-1" w:hangingChars="1" w:hanging="1"/>
      <w:textDirection w:val="btLr"/>
      <w:textAlignment w:val="top"/>
      <w:outlineLvl w:val="0"/>
    </w:pPr>
    <w:rPr>
      <w:rFonts w:ascii="Calibri" w:hAnsi="Calibri"/>
      <w:b/>
      <w:bCs/>
      <w:position w:val="-1"/>
      <w:sz w:val="20"/>
      <w:szCs w:val="20"/>
    </w:rPr>
  </w:style>
  <w:style w:type="character" w:customStyle="1" w:styleId="CommentSubjectChar">
    <w:name w:val="Comment Subject Char"/>
    <w:rPr>
      <w:b/>
      <w:bCs/>
      <w:w w:val="100"/>
      <w:position w:val="-1"/>
      <w:sz w:val="20"/>
      <w:szCs w:val="20"/>
      <w:effect w:val="none"/>
      <w:vertAlign w:val="baseline"/>
      <w:cs w:val="0"/>
      <w:em w:val="none"/>
    </w:rPr>
  </w:style>
  <w:style w:type="paragraph" w:styleId="BalloonText">
    <w:name w:val="Balloon Text"/>
    <w:basedOn w:val="Normal"/>
    <w:qFormat/>
    <w:pPr>
      <w:suppressAutoHyphens/>
      <w:ind w:leftChars="-1" w:left="-1" w:hangingChars="1" w:hanging="1"/>
      <w:textDirection w:val="btLr"/>
      <w:textAlignment w:val="top"/>
      <w:outlineLvl w:val="0"/>
    </w:pPr>
    <w:rPr>
      <w:rFonts w:ascii="Segoe UI" w:hAnsi="Segoe UI"/>
      <w:position w:val="-1"/>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Revision">
    <w:name w:val="Revision"/>
    <w:pPr>
      <w:suppressAutoHyphens/>
      <w:spacing w:line="1" w:lineRule="atLeast"/>
      <w:ind w:leftChars="-1" w:left="-1" w:hangingChars="1"/>
      <w:textDirection w:val="btLr"/>
      <w:textAlignment w:val="top"/>
      <w:outlineLvl w:val="0"/>
    </w:pPr>
    <w:rPr>
      <w:position w:val="-1"/>
      <w:sz w:val="22"/>
      <w:szCs w:val="22"/>
      <w:lang w:eastAsia="en-US"/>
    </w:rPr>
  </w:style>
  <w:style w:type="character" w:styleId="Hyperlink">
    <w:name w:val="Hyperlink"/>
    <w:qFormat/>
    <w:rPr>
      <w:color w:val="F6303F"/>
      <w:w w:val="100"/>
      <w:position w:val="-1"/>
      <w:u w:val="single"/>
      <w:effect w:val="none"/>
      <w:vertAlign w:val="baseline"/>
      <w:cs w:val="0"/>
      <w:em w:val="none"/>
    </w:rPr>
  </w:style>
  <w:style w:type="character" w:customStyle="1" w:styleId="Mencinsinresolver1">
    <w:name w:val="Mención sin resolver1"/>
    <w:qFormat/>
    <w:rPr>
      <w:color w:val="605E5C"/>
      <w:w w:val="100"/>
      <w:position w:val="-1"/>
      <w:effect w:val="none"/>
      <w:shd w:val="clear" w:color="auto" w:fill="E1DFDD"/>
      <w:vertAlign w:val="baseline"/>
      <w:cs w:val="0"/>
      <w:em w:val="none"/>
    </w:rPr>
  </w:style>
  <w:style w:type="character" w:styleId="FollowedHyperlink">
    <w:name w:val="FollowedHyperlink"/>
    <w:qFormat/>
    <w:rPr>
      <w:color w:val="954F72"/>
      <w:w w:val="100"/>
      <w:position w:val="-1"/>
      <w:u w:val="single"/>
      <w:effect w:val="none"/>
      <w:vertAlign w:val="baseline"/>
      <w:cs w:val="0"/>
      <w:em w:val="none"/>
    </w:rPr>
  </w:style>
  <w:style w:type="character" w:customStyle="1" w:styleId="Heading2Char">
    <w:name w:val="Heading 2 Char"/>
    <w:aliases w:val="IFRC Heading Char"/>
    <w:rPr>
      <w:rFonts w:ascii="Montserrat SemiBold" w:hAnsi="Montserrat SemiBold" w:cs="Arial"/>
      <w:b/>
      <w:bCs/>
      <w:color w:val="FF0000"/>
      <w:w w:val="100"/>
      <w:position w:val="-1"/>
      <w:sz w:val="24"/>
      <w:szCs w:val="24"/>
      <w:effect w:val="none"/>
      <w:vertAlign w:val="baseline"/>
      <w:cs w:val="0"/>
      <w:em w:val="none"/>
    </w:rPr>
  </w:style>
  <w:style w:type="character" w:customStyle="1" w:styleId="Heading1Char">
    <w:name w:val="Heading 1 Char"/>
    <w:rPr>
      <w:rFonts w:ascii="Montserrat" w:hAnsi="Montserrat" w:cs="Arial"/>
      <w:b/>
      <w:bCs/>
      <w:w w:val="100"/>
      <w:position w:val="-1"/>
      <w:sz w:val="36"/>
      <w:szCs w:val="36"/>
      <w:effect w:val="none"/>
      <w:vertAlign w:val="baseline"/>
      <w:cs w:val="0"/>
      <w:em w:val="none"/>
    </w:rPr>
  </w:style>
  <w:style w:type="character" w:customStyle="1" w:styleId="Heading3Char">
    <w:name w:val="Heading 3 Char"/>
    <w:rPr>
      <w:rFonts w:ascii="Montserrat Medium" w:hAnsi="Montserrat Medium" w:cs="Arial"/>
      <w:w w:val="100"/>
      <w:position w:val="-1"/>
      <w:sz w:val="24"/>
      <w:szCs w:val="24"/>
      <w:effect w:val="none"/>
      <w:vertAlign w:val="baseline"/>
      <w:cs w:val="0"/>
      <w:em w:val="none"/>
    </w:rPr>
  </w:style>
  <w:style w:type="character" w:customStyle="1" w:styleId="Heading4Char">
    <w:name w:val="Heading 4 Char"/>
    <w:rPr>
      <w:rFonts w:ascii="Roboto" w:hAnsi="Roboto" w:cs="Arial"/>
      <w:b/>
      <w:bCs/>
      <w:color w:val="FF0000"/>
      <w:w w:val="100"/>
      <w:position w:val="-1"/>
      <w:effect w:val="none"/>
      <w:vertAlign w:val="baseline"/>
      <w:cs w:val="0"/>
      <w:em w:val="none"/>
    </w:rPr>
  </w:style>
  <w:style w:type="character" w:customStyle="1" w:styleId="Heading5Char">
    <w:name w:val="Heading 5 Char"/>
    <w:rPr>
      <w:rFonts w:ascii="Roboto" w:hAnsi="Roboto" w:cs="Arial"/>
      <w:b/>
      <w:bCs/>
      <w:w w:val="100"/>
      <w:position w:val="-1"/>
      <w:effect w:val="none"/>
      <w:vertAlign w:val="baseline"/>
      <w:cs w:val="0"/>
      <w:em w:val="none"/>
    </w:rPr>
  </w:style>
  <w:style w:type="character" w:styleId="SubtleEmphasis">
    <w:name w:val="Subtle Emphasis"/>
    <w:rPr>
      <w:rFonts w:ascii="Roboto Light" w:hAnsi="Roboto Light"/>
      <w:i/>
      <w:iCs/>
      <w:w w:val="100"/>
      <w:position w:val="-1"/>
      <w:effect w:val="none"/>
      <w:vertAlign w:val="baseline"/>
      <w:cs w:val="0"/>
      <w:em w:val="none"/>
    </w:rPr>
  </w:style>
  <w:style w:type="character" w:customStyle="1" w:styleId="Heading6Char">
    <w:name w:val="Heading 6 Char"/>
    <w:rPr>
      <w:rFonts w:ascii="Roboto" w:eastAsia="Times New Roman" w:hAnsi="Roboto" w:cs="Arial"/>
      <w:bCs/>
      <w:i/>
      <w:color w:val="F6303F"/>
      <w:w w:val="100"/>
      <w:position w:val="-1"/>
      <w:sz w:val="22"/>
      <w:szCs w:val="22"/>
      <w:effect w:val="none"/>
      <w:vertAlign w:val="baseline"/>
      <w:cs w:val="0"/>
      <w:em w:val="none"/>
      <w:lang w:val="en-GB"/>
    </w:rPr>
  </w:style>
  <w:style w:type="paragraph" w:styleId="NormalWeb">
    <w:name w:val="Normal (Web)"/>
    <w:basedOn w:val="Normal"/>
    <w:uiPriority w:val="99"/>
    <w:qFormat/>
    <w:pPr>
      <w:suppressAutoHyphens/>
      <w:spacing w:before="100" w:beforeAutospacing="1" w:after="100" w:afterAutospacing="1"/>
      <w:ind w:leftChars="-1" w:left="-1" w:hangingChars="1" w:hanging="1"/>
      <w:textDirection w:val="btLr"/>
      <w:textAlignment w:val="top"/>
      <w:outlineLvl w:val="0"/>
    </w:pPr>
    <w:rPr>
      <w:position w:val="-1"/>
      <w:lang w:val="en-CA"/>
    </w:rPr>
  </w:style>
  <w:style w:type="character" w:customStyle="1" w:styleId="CommentTextChar">
    <w:name w:val="Comment Text Char"/>
    <w:rPr>
      <w:rFonts w:ascii="Roboto" w:hAnsi="Roboto"/>
      <w:w w:val="100"/>
      <w:position w:val="-1"/>
      <w:effect w:val="none"/>
      <w:vertAlign w:val="baseline"/>
      <w:cs w:val="0"/>
      <w:em w:val="none"/>
      <w:lang w:val="en-GB" w:eastAsia="en-US"/>
    </w:rPr>
  </w:style>
  <w:style w:type="paragraph" w:styleId="Header">
    <w:name w:val="header"/>
    <w:basedOn w:val="Normal"/>
    <w:qFormat/>
    <w:pPr>
      <w:tabs>
        <w:tab w:val="center" w:pos="4536"/>
        <w:tab w:val="right" w:pos="9072"/>
      </w:tabs>
      <w:suppressAutoHyphens/>
      <w:ind w:leftChars="-1" w:left="-1" w:hangingChars="1" w:hanging="1"/>
      <w:textDirection w:val="btLr"/>
      <w:textAlignment w:val="top"/>
      <w:outlineLvl w:val="0"/>
    </w:pPr>
    <w:rPr>
      <w:position w:val="-1"/>
    </w:rPr>
  </w:style>
  <w:style w:type="character" w:customStyle="1" w:styleId="HeaderChar">
    <w:name w:val="Header Char"/>
    <w:rPr>
      <w:rFonts w:ascii="Roboto" w:hAnsi="Roboto"/>
      <w:w w:val="100"/>
      <w:position w:val="-1"/>
      <w:sz w:val="22"/>
      <w:szCs w:val="22"/>
      <w:effect w:val="none"/>
      <w:vertAlign w:val="baseline"/>
      <w:cs w:val="0"/>
      <w:em w:val="none"/>
      <w:lang w:val="en-GB" w:eastAsia="en-US"/>
    </w:rPr>
  </w:style>
  <w:style w:type="paragraph" w:styleId="NoSpacing">
    <w:name w:val="No Spacing"/>
    <w:pPr>
      <w:suppressAutoHyphens/>
      <w:spacing w:line="1" w:lineRule="atLeast"/>
      <w:ind w:leftChars="-1" w:left="-1" w:hangingChars="1"/>
      <w:textDirection w:val="btLr"/>
      <w:textAlignment w:val="top"/>
      <w:outlineLvl w:val="0"/>
    </w:pPr>
    <w:rPr>
      <w:position w:val="-1"/>
      <w:sz w:val="22"/>
      <w:szCs w:val="22"/>
      <w:lang w:val="en-US" w:eastAsia="en-US"/>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Symbol" w:hAnsi="Symbol" w:cs="Symbol"/>
      <w:color w:val="000000"/>
      <w:position w:val="-1"/>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52301">
      <w:bodyDiv w:val="1"/>
      <w:marLeft w:val="0"/>
      <w:marRight w:val="0"/>
      <w:marTop w:val="0"/>
      <w:marBottom w:val="0"/>
      <w:divBdr>
        <w:top w:val="none" w:sz="0" w:space="0" w:color="auto"/>
        <w:left w:val="none" w:sz="0" w:space="0" w:color="auto"/>
        <w:bottom w:val="none" w:sz="0" w:space="0" w:color="auto"/>
        <w:right w:val="none" w:sz="0" w:space="0" w:color="auto"/>
      </w:divBdr>
    </w:div>
    <w:div w:id="344284320">
      <w:bodyDiv w:val="1"/>
      <w:marLeft w:val="0"/>
      <w:marRight w:val="0"/>
      <w:marTop w:val="0"/>
      <w:marBottom w:val="0"/>
      <w:divBdr>
        <w:top w:val="none" w:sz="0" w:space="0" w:color="auto"/>
        <w:left w:val="none" w:sz="0" w:space="0" w:color="auto"/>
        <w:bottom w:val="none" w:sz="0" w:space="0" w:color="auto"/>
        <w:right w:val="none" w:sz="0" w:space="0" w:color="auto"/>
      </w:divBdr>
    </w:div>
    <w:div w:id="633490600">
      <w:bodyDiv w:val="1"/>
      <w:marLeft w:val="0"/>
      <w:marRight w:val="0"/>
      <w:marTop w:val="0"/>
      <w:marBottom w:val="0"/>
      <w:divBdr>
        <w:top w:val="none" w:sz="0" w:space="0" w:color="auto"/>
        <w:left w:val="none" w:sz="0" w:space="0" w:color="auto"/>
        <w:bottom w:val="none" w:sz="0" w:space="0" w:color="auto"/>
        <w:right w:val="none" w:sz="0" w:space="0" w:color="auto"/>
      </w:divBdr>
      <w:divsChild>
        <w:div w:id="111442943">
          <w:marLeft w:val="0"/>
          <w:marRight w:val="0"/>
          <w:marTop w:val="0"/>
          <w:marBottom w:val="0"/>
          <w:divBdr>
            <w:top w:val="none" w:sz="0" w:space="0" w:color="auto"/>
            <w:left w:val="none" w:sz="0" w:space="0" w:color="auto"/>
            <w:bottom w:val="none" w:sz="0" w:space="0" w:color="auto"/>
            <w:right w:val="none" w:sz="0" w:space="0" w:color="auto"/>
          </w:divBdr>
          <w:divsChild>
            <w:div w:id="1986622332">
              <w:marLeft w:val="0"/>
              <w:marRight w:val="0"/>
              <w:marTop w:val="0"/>
              <w:marBottom w:val="0"/>
              <w:divBdr>
                <w:top w:val="none" w:sz="0" w:space="0" w:color="auto"/>
                <w:left w:val="none" w:sz="0" w:space="0" w:color="auto"/>
                <w:bottom w:val="single" w:sz="6" w:space="0" w:color="C0C0C0"/>
                <w:right w:val="none" w:sz="0" w:space="0" w:color="auto"/>
              </w:divBdr>
              <w:divsChild>
                <w:div w:id="540174146">
                  <w:marLeft w:val="0"/>
                  <w:marRight w:val="0"/>
                  <w:marTop w:val="0"/>
                  <w:marBottom w:val="0"/>
                  <w:divBdr>
                    <w:top w:val="none" w:sz="0" w:space="0" w:color="auto"/>
                    <w:left w:val="none" w:sz="0" w:space="0" w:color="auto"/>
                    <w:bottom w:val="none" w:sz="0" w:space="0" w:color="auto"/>
                    <w:right w:val="none" w:sz="0" w:space="0" w:color="auto"/>
                  </w:divBdr>
                  <w:divsChild>
                    <w:div w:id="1615475483">
                      <w:marLeft w:val="0"/>
                      <w:marRight w:val="0"/>
                      <w:marTop w:val="0"/>
                      <w:marBottom w:val="0"/>
                      <w:divBdr>
                        <w:top w:val="none" w:sz="0" w:space="0" w:color="auto"/>
                        <w:left w:val="none" w:sz="0" w:space="0" w:color="auto"/>
                        <w:bottom w:val="none" w:sz="0" w:space="0" w:color="auto"/>
                        <w:right w:val="none" w:sz="0" w:space="0" w:color="auto"/>
                      </w:divBdr>
                      <w:divsChild>
                        <w:div w:id="1798837762">
                          <w:marLeft w:val="0"/>
                          <w:marRight w:val="0"/>
                          <w:marTop w:val="0"/>
                          <w:marBottom w:val="0"/>
                          <w:divBdr>
                            <w:top w:val="none" w:sz="0" w:space="0" w:color="auto"/>
                            <w:left w:val="none" w:sz="0" w:space="0" w:color="auto"/>
                            <w:bottom w:val="none" w:sz="0" w:space="0" w:color="auto"/>
                            <w:right w:val="none" w:sz="0" w:space="0" w:color="auto"/>
                          </w:divBdr>
                          <w:divsChild>
                            <w:div w:id="3835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t951OAlFPk" TargetMode="External"/><Relationship Id="rId13" Type="http://schemas.openxmlformats.org/officeDocument/2006/relationships/hyperlink" Target="https://www.preparecenter.org/site/covid-19/"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ommunityengagementhub.org/guides-and-tools/radio-programming/page/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engagementhub.org/what-we-do/novel-coronavirus/?filter-theme%5B%5D=611&amp;search=&amp;filter-region=0&amp;filter-type=104&amp;filter-organisation=0&amp;filter-year=0" TargetMode="External"/><Relationship Id="rId5" Type="http://schemas.openxmlformats.org/officeDocument/2006/relationships/webSettings" Target="webSettings.xml"/><Relationship Id="rId15" Type="http://schemas.openxmlformats.org/officeDocument/2006/relationships/hyperlink" Target="https://watsanmissionassistant.org/" TargetMode="External"/><Relationship Id="rId23" Type="http://schemas.openxmlformats.org/officeDocument/2006/relationships/theme" Target="theme/theme1.xml"/><Relationship Id="rId10" Type="http://schemas.openxmlformats.org/officeDocument/2006/relationships/hyperlink" Target="https://www.communityengagementhub.org/wp-content/uploads/sites/2/2020/04/FINAL-Update1-how-to-include-marginalizedvulnerable-people-in-RCCE-24042020.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mmunityengagementhub.org/es/resource/que-necesito-saber-sobre-el-virus-zika/" TargetMode="External"/><Relationship Id="rId14" Type="http://schemas.openxmlformats.org/officeDocument/2006/relationships/hyperlink" Target="https://www.preparecenter.org/site/covid-19/cea/"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sIwo6RQh+cwK4BWvMxCPd4XxEQ==">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11</Pages>
  <Words>3009</Words>
  <Characters>17154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HP</cp:lastModifiedBy>
  <cp:revision>14</cp:revision>
  <dcterms:created xsi:type="dcterms:W3CDTF">2021-12-03T19:50:00Z</dcterms:created>
  <dcterms:modified xsi:type="dcterms:W3CDTF">2023-11-06T12:31:00Z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y fmtid="{D5CDD505-2E9C-101B-9397-08002B2CF9AE}" pid="3" name="_ip_UnifiedCompliancePolicyUIAction">
    <vt:lpwstr/>
  </property>
  <property fmtid="{D5CDD505-2E9C-101B-9397-08002B2CF9AE}" pid="4" name="_ip_UnifiedCompliancePolicyProperties">
    <vt:lpwstr/>
  </property>
</Properties>
</file>