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3CF9" w14:textId="1191E450" w:rsidR="00856B95" w:rsidRPr="00A63715" w:rsidRDefault="00AA2472" w:rsidP="00A637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="00856B95" w:rsidRPr="00A63715">
        <w:rPr>
          <w:rFonts w:ascii="Calibri" w:hAnsi="Calibri" w:cs="Calibri"/>
        </w:rPr>
        <w:t xml:space="preserve">A </w:t>
      </w:r>
      <w:r w:rsidR="004B4F93" w:rsidRPr="00A63715">
        <w:rPr>
          <w:rFonts w:ascii="Calibri" w:hAnsi="Calibri" w:cs="Calibri"/>
        </w:rPr>
        <w:t>standard operation procedure (</w:t>
      </w:r>
      <w:r w:rsidR="00856B95" w:rsidRPr="00A63715">
        <w:rPr>
          <w:rFonts w:ascii="Calibri" w:hAnsi="Calibri" w:cs="Calibri"/>
        </w:rPr>
        <w:t>SOP</w:t>
      </w:r>
      <w:r w:rsidR="004B4F93" w:rsidRPr="00A63715">
        <w:rPr>
          <w:rFonts w:ascii="Calibri" w:hAnsi="Calibri" w:cs="Calibri"/>
        </w:rPr>
        <w:t>)</w:t>
      </w:r>
      <w:r w:rsidR="00856B95" w:rsidRPr="00A63715">
        <w:rPr>
          <w:rFonts w:ascii="Calibri" w:hAnsi="Calibri" w:cs="Calibri"/>
        </w:rPr>
        <w:t xml:space="preserve"> is a set of step-by-step instructions that help somebody carry</w:t>
      </w:r>
      <w:r w:rsidR="004B4F93" w:rsidRPr="00A63715">
        <w:rPr>
          <w:rFonts w:ascii="Calibri" w:hAnsi="Calibri" w:cs="Calibri"/>
        </w:rPr>
        <w:t xml:space="preserve"> </w:t>
      </w:r>
      <w:r w:rsidR="00856B95" w:rsidRPr="00A63715">
        <w:rPr>
          <w:rFonts w:ascii="Calibri" w:hAnsi="Calibri" w:cs="Calibri"/>
        </w:rPr>
        <w:t>out complicated processes.</w:t>
      </w:r>
      <w:r w:rsidR="002B720D" w:rsidRPr="00A63715">
        <w:rPr>
          <w:rFonts w:ascii="Calibri" w:hAnsi="Calibri" w:cs="Calibri"/>
        </w:rPr>
        <w:t xml:space="preserve"> </w:t>
      </w:r>
      <w:r w:rsidR="00856B95" w:rsidRPr="00A63715">
        <w:rPr>
          <w:rFonts w:ascii="Calibri" w:hAnsi="Calibri" w:cs="Calibri"/>
        </w:rPr>
        <w:t>The goal is to reduce miscommunication and ensure that we address feedback responsibly and always to the same high standard.</w:t>
      </w:r>
      <w:r w:rsidR="00A63715">
        <w:rPr>
          <w:rFonts w:ascii="Calibri" w:hAnsi="Calibri" w:cs="Calibri"/>
        </w:rPr>
        <w:t xml:space="preserve"> </w:t>
      </w:r>
      <w:r w:rsidR="00856B95" w:rsidRPr="00A63715">
        <w:rPr>
          <w:rFonts w:ascii="Calibri" w:hAnsi="Calibri" w:cs="Calibri"/>
        </w:rPr>
        <w:t>Some questions to consider:</w:t>
      </w:r>
    </w:p>
    <w:p w14:paraId="5487F94A" w14:textId="74CCFF1A" w:rsidR="00856B95" w:rsidRPr="00A63715" w:rsidRDefault="004B4F93" w:rsidP="00856B95">
      <w:pPr>
        <w:numPr>
          <w:ilvl w:val="0"/>
          <w:numId w:val="1"/>
        </w:numPr>
        <w:rPr>
          <w:rFonts w:ascii="Calibri" w:hAnsi="Calibri" w:cs="Calibri"/>
        </w:rPr>
      </w:pPr>
      <w:r w:rsidRPr="00A63715">
        <w:rPr>
          <w:rFonts w:ascii="Calibri" w:hAnsi="Calibri" w:cs="Calibri"/>
        </w:rPr>
        <w:t>What are the different levels of response for different types of sensitive feedback? For example: a young woman feeling they can’t go to church because the path is dark and there’s men hassling her vs rape – both are sensitive issues, but rape needs a more urgent response</w:t>
      </w:r>
      <w:r w:rsidR="00AA2472">
        <w:rPr>
          <w:rFonts w:ascii="Calibri" w:hAnsi="Calibri" w:cs="Calibri"/>
        </w:rPr>
        <w:t xml:space="preserve"> and is a criminal offence</w:t>
      </w:r>
      <w:r w:rsidRPr="00A63715">
        <w:rPr>
          <w:rFonts w:ascii="Calibri" w:hAnsi="Calibri" w:cs="Calibri"/>
        </w:rPr>
        <w:t>.</w:t>
      </w:r>
    </w:p>
    <w:p w14:paraId="7F736DE3" w14:textId="0223A95A" w:rsidR="00856B95" w:rsidRPr="00A63715" w:rsidRDefault="00856B95" w:rsidP="00856B95">
      <w:pPr>
        <w:numPr>
          <w:ilvl w:val="0"/>
          <w:numId w:val="1"/>
        </w:numPr>
        <w:rPr>
          <w:rFonts w:ascii="Calibri" w:hAnsi="Calibri" w:cs="Calibri"/>
        </w:rPr>
      </w:pPr>
      <w:r w:rsidRPr="00A63715">
        <w:rPr>
          <w:rFonts w:ascii="Calibri" w:hAnsi="Calibri" w:cs="Calibri"/>
        </w:rPr>
        <w:t xml:space="preserve">What are the steps </w:t>
      </w:r>
      <w:r w:rsidR="004B4F93" w:rsidRPr="00A63715">
        <w:rPr>
          <w:rFonts w:ascii="Calibri" w:hAnsi="Calibri" w:cs="Calibri"/>
        </w:rPr>
        <w:t>needed</w:t>
      </w:r>
      <w:r w:rsidRPr="00A63715">
        <w:rPr>
          <w:rFonts w:ascii="Calibri" w:hAnsi="Calibri" w:cs="Calibri"/>
        </w:rPr>
        <w:t xml:space="preserve"> answering to feedback?</w:t>
      </w:r>
    </w:p>
    <w:p w14:paraId="0A4B8DC9" w14:textId="6BBC4BF7" w:rsidR="00856B95" w:rsidRPr="00A63715" w:rsidRDefault="00856B95" w:rsidP="00856B95">
      <w:pPr>
        <w:numPr>
          <w:ilvl w:val="0"/>
          <w:numId w:val="1"/>
        </w:numPr>
        <w:rPr>
          <w:rFonts w:ascii="Calibri" w:hAnsi="Calibri" w:cs="Calibri"/>
        </w:rPr>
      </w:pPr>
      <w:r w:rsidRPr="00A63715">
        <w:rPr>
          <w:rFonts w:ascii="Calibri" w:hAnsi="Calibri" w:cs="Calibri"/>
        </w:rPr>
        <w:t>How do we interact with the community if they give feedback?</w:t>
      </w:r>
    </w:p>
    <w:p w14:paraId="2FBBE2E9" w14:textId="73651FC7" w:rsidR="006C6725" w:rsidRPr="00A63715" w:rsidRDefault="00684155" w:rsidP="00A63715">
      <w:pPr>
        <w:rPr>
          <w:rFonts w:ascii="Calibri" w:hAnsi="Calibri" w:cs="Calibri"/>
        </w:rPr>
      </w:pPr>
      <w:r w:rsidRPr="00A63715">
        <w:rPr>
          <w:rFonts w:ascii="Calibri" w:hAnsi="Calibri" w:cs="Calibri"/>
        </w:rPr>
        <w:sym w:font="Wingdings" w:char="F0E0"/>
      </w:r>
      <w:r w:rsidRPr="00A63715">
        <w:rPr>
          <w:rFonts w:ascii="Calibri" w:hAnsi="Calibri" w:cs="Calibri"/>
        </w:rPr>
        <w:t xml:space="preserve"> adapt this document according to your local context</w:t>
      </w:r>
      <w:r w:rsidR="00AA2472">
        <w:rPr>
          <w:rFonts w:ascii="Calibri" w:hAnsi="Calibri" w:cs="Calibri"/>
        </w:rPr>
        <w:t xml:space="preserve"> and expand it with instructions on what to do at ‘the back end’ you can use the sample feedback flow from Malawi red cross in the </w:t>
      </w:r>
      <w:hyperlink r:id="rId7" w:history="1">
        <w:r w:rsidR="00AA2472" w:rsidRPr="00BB545A">
          <w:rPr>
            <w:rStyle w:val="Hyperlink"/>
            <w:rFonts w:ascii="Calibri" w:hAnsi="Calibri" w:cs="Calibri"/>
          </w:rPr>
          <w:t>feedback starter kit</w:t>
        </w:r>
      </w:hyperlink>
      <w:r w:rsidR="00AA2472">
        <w:rPr>
          <w:rFonts w:ascii="Calibri" w:hAnsi="Calibri" w:cs="Calibri"/>
        </w:rPr>
        <w:t xml:space="preserve"> as a visual example of how feedback is handled.</w:t>
      </w:r>
    </w:p>
    <w:p w14:paraId="189F39FE" w14:textId="27A49D55" w:rsidR="00D92107" w:rsidRDefault="00AA2472" w:rsidP="00736B39">
      <w:pPr>
        <w:pStyle w:val="Heading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Standard</w:t>
      </w:r>
      <w:r w:rsidR="008022EF" w:rsidRPr="00A63715">
        <w:rPr>
          <w:rFonts w:ascii="Calibri" w:hAnsi="Calibri" w:cs="Calibri"/>
          <w:sz w:val="28"/>
          <w:szCs w:val="28"/>
        </w:rPr>
        <w:t xml:space="preserve"> operating procedure </w:t>
      </w:r>
      <w:r>
        <w:rPr>
          <w:rFonts w:ascii="Calibri" w:hAnsi="Calibri" w:cs="Calibri"/>
          <w:sz w:val="28"/>
          <w:szCs w:val="28"/>
        </w:rPr>
        <w:t xml:space="preserve">(SOP) </w:t>
      </w:r>
      <w:r w:rsidR="004B4F93" w:rsidRPr="00A63715">
        <w:rPr>
          <w:rFonts w:ascii="Calibri" w:hAnsi="Calibri" w:cs="Calibri"/>
          <w:sz w:val="28"/>
          <w:szCs w:val="28"/>
        </w:rPr>
        <w:t xml:space="preserve">for </w:t>
      </w:r>
      <w:r w:rsidR="004B4F93" w:rsidRPr="00A63715">
        <w:rPr>
          <w:rFonts w:ascii="Calibri" w:hAnsi="Calibri" w:cs="Calibri"/>
          <w:b/>
          <w:bCs/>
          <w:sz w:val="28"/>
          <w:szCs w:val="28"/>
        </w:rPr>
        <w:t>feedback collectors</w:t>
      </w:r>
      <w:r w:rsidR="00D92107" w:rsidRPr="00A63715">
        <w:rPr>
          <w:rFonts w:ascii="Calibri" w:hAnsi="Calibri" w:cs="Calibri"/>
          <w:sz w:val="28"/>
          <w:szCs w:val="28"/>
        </w:rPr>
        <w:t>:</w:t>
      </w:r>
    </w:p>
    <w:p w14:paraId="71348232" w14:textId="576F0ED5" w:rsidR="00BB545A" w:rsidRPr="00BB545A" w:rsidRDefault="00BB545A" w:rsidP="00BB545A">
      <w:r>
        <w:t xml:space="preserve">See section Do’s and Don’ts for feedback collection in the guide in </w:t>
      </w:r>
      <w:hyperlink r:id="rId8" w:history="1">
        <w:r w:rsidRPr="00BB545A">
          <w:rPr>
            <w:rStyle w:val="Hyperlink"/>
          </w:rPr>
          <w:t>tool 15</w:t>
        </w:r>
      </w:hyperlink>
      <w:r>
        <w:t xml:space="preserve"> for more useful tips.</w:t>
      </w:r>
    </w:p>
    <w:p w14:paraId="2F809227" w14:textId="3BC0B426" w:rsidR="00D92107" w:rsidRPr="00A63715" w:rsidRDefault="00D92107" w:rsidP="00D921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A63715">
        <w:rPr>
          <w:rFonts w:ascii="Calibri" w:hAnsi="Calibri" w:cs="Calibri"/>
          <w:b/>
          <w:lang w:val="en-GB"/>
        </w:rPr>
        <w:t xml:space="preserve">Always listen </w:t>
      </w:r>
      <w:r w:rsidR="00736B39" w:rsidRPr="00A63715">
        <w:rPr>
          <w:rFonts w:ascii="Calibri" w:hAnsi="Calibri" w:cs="Calibri"/>
          <w:b/>
          <w:lang w:val="en-GB"/>
        </w:rPr>
        <w:t>carefull</w:t>
      </w:r>
      <w:r w:rsidRPr="00A63715">
        <w:rPr>
          <w:rFonts w:ascii="Calibri" w:hAnsi="Calibri" w:cs="Calibri"/>
          <w:b/>
          <w:lang w:val="en-GB"/>
        </w:rPr>
        <w:t>y and acknowledge the issue</w:t>
      </w:r>
      <w:r w:rsidR="0085689A" w:rsidRPr="00A63715">
        <w:rPr>
          <w:rFonts w:ascii="Calibri" w:hAnsi="Calibri" w:cs="Calibri"/>
          <w:b/>
          <w:lang w:val="en-GB"/>
        </w:rPr>
        <w:t xml:space="preserve"> the person is sharing with you.</w:t>
      </w:r>
    </w:p>
    <w:p w14:paraId="6ACBDB56" w14:textId="77777777" w:rsidR="00736B39" w:rsidRPr="00A63715" w:rsidRDefault="00736B39" w:rsidP="00736B39">
      <w:pPr>
        <w:pStyle w:val="ListParagraph"/>
        <w:spacing w:after="0" w:line="240" w:lineRule="auto"/>
        <w:ind w:left="502"/>
        <w:jc w:val="both"/>
        <w:rPr>
          <w:rFonts w:ascii="Calibri" w:hAnsi="Calibri" w:cs="Calibri"/>
          <w:b/>
          <w:lang w:val="en-GB"/>
        </w:rPr>
      </w:pPr>
    </w:p>
    <w:p w14:paraId="7273A394" w14:textId="3AD2FE83" w:rsidR="00D92107" w:rsidRPr="00A63715" w:rsidRDefault="00736B39" w:rsidP="00736B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A63715">
        <w:rPr>
          <w:rFonts w:ascii="Calibri" w:hAnsi="Calibri" w:cs="Calibri"/>
          <w:b/>
          <w:lang w:val="en-GB"/>
        </w:rPr>
        <w:t xml:space="preserve">Introduce yourself and who you work for and ask for consent </w:t>
      </w:r>
      <w:r w:rsidRPr="00A63715">
        <w:rPr>
          <w:rFonts w:ascii="Calibri" w:hAnsi="Calibri" w:cs="Calibri"/>
          <w:bCs/>
          <w:lang w:val="en-GB"/>
        </w:rPr>
        <w:t>(see introduction text feedback form)</w:t>
      </w:r>
    </w:p>
    <w:p w14:paraId="4B7AA960" w14:textId="77777777" w:rsidR="00736B39" w:rsidRPr="00A63715" w:rsidRDefault="00736B39" w:rsidP="00736B39">
      <w:pPr>
        <w:pStyle w:val="ListParagraph"/>
        <w:spacing w:after="0" w:line="240" w:lineRule="auto"/>
        <w:ind w:left="502"/>
        <w:jc w:val="both"/>
        <w:rPr>
          <w:rFonts w:ascii="Calibri" w:hAnsi="Calibri" w:cs="Calibri"/>
          <w:b/>
          <w:lang w:val="en-GB"/>
        </w:rPr>
      </w:pPr>
    </w:p>
    <w:p w14:paraId="0BCAF76D" w14:textId="7E7F6C0E" w:rsidR="00C126DE" w:rsidRPr="00A63715" w:rsidRDefault="00C126DE" w:rsidP="00C126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A63715">
        <w:rPr>
          <w:rFonts w:ascii="Calibri" w:hAnsi="Calibri" w:cs="Calibri"/>
          <w:b/>
          <w:lang w:val="en-GB"/>
        </w:rPr>
        <w:t xml:space="preserve">Document all feedback using the </w:t>
      </w:r>
      <w:r w:rsidR="0085689A" w:rsidRPr="00A63715">
        <w:rPr>
          <w:rFonts w:ascii="Calibri" w:hAnsi="Calibri" w:cs="Calibri"/>
          <w:b/>
          <w:lang w:val="en-GB"/>
        </w:rPr>
        <w:t>community feedback form (</w:t>
      </w:r>
      <w:r w:rsidR="00736B39" w:rsidRPr="00A63715">
        <w:rPr>
          <w:rFonts w:ascii="Calibri" w:hAnsi="Calibri" w:cs="Calibri"/>
          <w:b/>
          <w:lang w:val="en-GB"/>
        </w:rPr>
        <w:t>paper/ODK</w:t>
      </w:r>
      <w:r w:rsidR="00BB545A">
        <w:rPr>
          <w:rFonts w:ascii="Calibri" w:hAnsi="Calibri" w:cs="Calibri"/>
          <w:b/>
          <w:lang w:val="en-GB"/>
        </w:rPr>
        <w:t>/Kobo</w:t>
      </w:r>
      <w:r w:rsidR="0085689A" w:rsidRPr="00A63715">
        <w:rPr>
          <w:rFonts w:ascii="Calibri" w:hAnsi="Calibri" w:cs="Calibri"/>
          <w:b/>
          <w:lang w:val="en-GB"/>
        </w:rPr>
        <w:t>)</w:t>
      </w:r>
    </w:p>
    <w:p w14:paraId="15273753" w14:textId="67F50C53" w:rsidR="00C126DE" w:rsidRPr="00A63715" w:rsidRDefault="00C126DE" w:rsidP="00C126DE">
      <w:pPr>
        <w:spacing w:after="0" w:line="240" w:lineRule="auto"/>
        <w:ind w:left="502"/>
        <w:jc w:val="both"/>
        <w:rPr>
          <w:rFonts w:ascii="Calibri" w:hAnsi="Calibri" w:cs="Calibri"/>
          <w:bCs/>
        </w:rPr>
      </w:pPr>
      <w:r w:rsidRPr="00A63715">
        <w:rPr>
          <w:rFonts w:ascii="Calibri" w:hAnsi="Calibri" w:cs="Calibri"/>
          <w:bCs/>
        </w:rPr>
        <w:t>Make sure to include enough details so that the feedback will be clear to somebody else (i.e. answer the following questions: who</w:t>
      </w:r>
      <w:r w:rsidR="00BB545A">
        <w:rPr>
          <w:rFonts w:ascii="Calibri" w:hAnsi="Calibri" w:cs="Calibri"/>
          <w:bCs/>
        </w:rPr>
        <w:t xml:space="preserve"> does this concern</w:t>
      </w:r>
      <w:r w:rsidRPr="00A63715">
        <w:rPr>
          <w:rFonts w:ascii="Calibri" w:hAnsi="Calibri" w:cs="Calibri"/>
          <w:bCs/>
        </w:rPr>
        <w:t>, where</w:t>
      </w:r>
      <w:r w:rsidR="00BB545A">
        <w:rPr>
          <w:rFonts w:ascii="Calibri" w:hAnsi="Calibri" w:cs="Calibri"/>
          <w:bCs/>
        </w:rPr>
        <w:t xml:space="preserve"> did it happen</w:t>
      </w:r>
      <w:r w:rsidRPr="00A63715">
        <w:rPr>
          <w:rFonts w:ascii="Calibri" w:hAnsi="Calibri" w:cs="Calibri"/>
          <w:bCs/>
        </w:rPr>
        <w:t>, when</w:t>
      </w:r>
      <w:r w:rsidR="00BB545A">
        <w:rPr>
          <w:rFonts w:ascii="Calibri" w:hAnsi="Calibri" w:cs="Calibri"/>
          <w:bCs/>
        </w:rPr>
        <w:t xml:space="preserve"> did it happen</w:t>
      </w:r>
      <w:r w:rsidRPr="00A63715">
        <w:rPr>
          <w:rFonts w:ascii="Calibri" w:hAnsi="Calibri" w:cs="Calibri"/>
          <w:bCs/>
        </w:rPr>
        <w:t>, how</w:t>
      </w:r>
      <w:r w:rsidR="00BB545A">
        <w:rPr>
          <w:rFonts w:ascii="Calibri" w:hAnsi="Calibri" w:cs="Calibri"/>
          <w:bCs/>
        </w:rPr>
        <w:t xml:space="preserve"> did it happen, what happened</w:t>
      </w:r>
      <w:r w:rsidRPr="00A63715">
        <w:rPr>
          <w:rFonts w:ascii="Calibri" w:hAnsi="Calibri" w:cs="Calibri"/>
          <w:bCs/>
        </w:rPr>
        <w:t>?)</w:t>
      </w:r>
    </w:p>
    <w:p w14:paraId="56BA0EB4" w14:textId="77777777" w:rsidR="00736B39" w:rsidRPr="00A63715" w:rsidRDefault="00736B39" w:rsidP="00736B39">
      <w:pPr>
        <w:pStyle w:val="ListParagraph"/>
        <w:spacing w:after="0" w:line="240" w:lineRule="auto"/>
        <w:ind w:left="502"/>
        <w:jc w:val="both"/>
        <w:rPr>
          <w:rFonts w:ascii="Calibri" w:hAnsi="Calibri" w:cs="Calibri"/>
          <w:b/>
          <w:lang w:val="en-GB"/>
        </w:rPr>
      </w:pPr>
    </w:p>
    <w:p w14:paraId="616FC631" w14:textId="16D2C8B8" w:rsidR="00972D2C" w:rsidRPr="00A63715" w:rsidRDefault="00736B39" w:rsidP="00972D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b/>
          <w:lang w:val="en-GB"/>
        </w:rPr>
        <w:t>If you can a</w:t>
      </w:r>
      <w:r w:rsidR="00972D2C" w:rsidRPr="00A63715">
        <w:rPr>
          <w:rFonts w:ascii="Calibri" w:hAnsi="Calibri" w:cs="Calibri"/>
          <w:b/>
          <w:lang w:val="en-GB"/>
        </w:rPr>
        <w:t>nswer</w:t>
      </w:r>
      <w:r w:rsidR="00D92107" w:rsidRPr="00A63715">
        <w:rPr>
          <w:rFonts w:ascii="Calibri" w:hAnsi="Calibri" w:cs="Calibri"/>
          <w:b/>
          <w:lang w:val="en-GB"/>
        </w:rPr>
        <w:t xml:space="preserve"> i</w:t>
      </w:r>
      <w:r w:rsidR="008022EF" w:rsidRPr="00A63715">
        <w:rPr>
          <w:rFonts w:ascii="Calibri" w:hAnsi="Calibri" w:cs="Calibri"/>
          <w:b/>
          <w:lang w:val="en-GB"/>
        </w:rPr>
        <w:t>mmediately</w:t>
      </w:r>
      <w:r w:rsidR="00972D2C" w:rsidRPr="00A63715">
        <w:rPr>
          <w:rFonts w:ascii="Calibri" w:hAnsi="Calibri" w:cs="Calibri"/>
          <w:b/>
          <w:lang w:val="en-GB"/>
        </w:rPr>
        <w:t>:</w:t>
      </w:r>
    </w:p>
    <w:p w14:paraId="28E5C994" w14:textId="10C9BD41" w:rsidR="00972D2C" w:rsidRPr="00A63715" w:rsidRDefault="00736B39" w:rsidP="00972D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 xml:space="preserve">Often you will be able to answer </w:t>
      </w:r>
      <w:r w:rsidR="00D92107" w:rsidRPr="00A63715">
        <w:rPr>
          <w:rFonts w:ascii="Calibri" w:hAnsi="Calibri" w:cs="Calibri"/>
          <w:lang w:val="en-GB"/>
        </w:rPr>
        <w:t>feedback immediately with knowledge of the program</w:t>
      </w:r>
      <w:r w:rsidR="0085689A" w:rsidRPr="00A63715">
        <w:rPr>
          <w:rFonts w:ascii="Calibri" w:hAnsi="Calibri" w:cs="Calibri"/>
          <w:lang w:val="en-GB"/>
        </w:rPr>
        <w:t>me</w:t>
      </w:r>
      <w:r w:rsidR="00D92107" w:rsidRPr="00A63715">
        <w:rPr>
          <w:rFonts w:ascii="Calibri" w:hAnsi="Calibri" w:cs="Calibri"/>
          <w:lang w:val="en-GB"/>
        </w:rPr>
        <w:t xml:space="preserve">/project </w:t>
      </w:r>
      <w:r w:rsidR="008022EF" w:rsidRPr="00A63715">
        <w:rPr>
          <w:rFonts w:ascii="Calibri" w:hAnsi="Calibri" w:cs="Calibri"/>
          <w:lang w:val="en-GB"/>
        </w:rPr>
        <w:t xml:space="preserve">and </w:t>
      </w:r>
      <w:r w:rsidR="00D92107" w:rsidRPr="00A63715">
        <w:rPr>
          <w:rFonts w:ascii="Calibri" w:hAnsi="Calibri" w:cs="Calibri"/>
          <w:lang w:val="en-GB"/>
        </w:rPr>
        <w:t xml:space="preserve">referring to </w:t>
      </w:r>
      <w:r w:rsidR="008022EF" w:rsidRPr="00A63715">
        <w:rPr>
          <w:rFonts w:ascii="Calibri" w:hAnsi="Calibri" w:cs="Calibri"/>
          <w:lang w:val="en-GB"/>
        </w:rPr>
        <w:t xml:space="preserve">the </w:t>
      </w:r>
      <w:r w:rsidR="00D92107" w:rsidRPr="00A63715">
        <w:rPr>
          <w:rFonts w:ascii="Calibri" w:hAnsi="Calibri" w:cs="Calibri"/>
          <w:lang w:val="en-GB"/>
        </w:rPr>
        <w:t xml:space="preserve">FAQ </w:t>
      </w:r>
      <w:r w:rsidR="008022EF" w:rsidRPr="00A63715">
        <w:rPr>
          <w:rFonts w:ascii="Calibri" w:hAnsi="Calibri" w:cs="Calibri"/>
          <w:lang w:val="en-GB"/>
        </w:rPr>
        <w:t>document (</w:t>
      </w:r>
      <w:r w:rsidRPr="00A63715">
        <w:rPr>
          <w:rFonts w:ascii="Calibri" w:hAnsi="Calibri" w:cs="Calibri"/>
          <w:lang w:val="en-GB"/>
        </w:rPr>
        <w:t>see the sample FAQ from Malawi</w:t>
      </w:r>
      <w:r w:rsidR="00BB545A">
        <w:rPr>
          <w:rFonts w:ascii="Calibri" w:hAnsi="Calibri" w:cs="Calibri"/>
          <w:lang w:val="en-GB"/>
        </w:rPr>
        <w:t xml:space="preserve"> in the feedback starter kit</w:t>
      </w:r>
      <w:r w:rsidR="008022EF" w:rsidRPr="00A63715">
        <w:rPr>
          <w:rFonts w:ascii="Calibri" w:hAnsi="Calibri" w:cs="Calibri"/>
          <w:lang w:val="en-GB"/>
        </w:rPr>
        <w:t>)</w:t>
      </w:r>
      <w:r w:rsidR="00D92107" w:rsidRPr="00A63715">
        <w:rPr>
          <w:rFonts w:ascii="Calibri" w:hAnsi="Calibri" w:cs="Calibri"/>
          <w:lang w:val="en-GB"/>
        </w:rPr>
        <w:t xml:space="preserve">. </w:t>
      </w:r>
    </w:p>
    <w:p w14:paraId="75F99B4B" w14:textId="029ACABF" w:rsidR="00736B39" w:rsidRPr="00A63715" w:rsidRDefault="00736B39" w:rsidP="00972D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>It is important that your answer is actionable, and the person understands the solution you are giving them.</w:t>
      </w:r>
    </w:p>
    <w:p w14:paraId="18559A43" w14:textId="298E3422" w:rsidR="006C6725" w:rsidRPr="00A63715" w:rsidRDefault="008022EF" w:rsidP="006C67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>Fill</w:t>
      </w:r>
      <w:r w:rsidR="00D92107" w:rsidRPr="00A63715">
        <w:rPr>
          <w:rFonts w:ascii="Calibri" w:hAnsi="Calibri" w:cs="Calibri"/>
          <w:lang w:val="en-GB"/>
        </w:rPr>
        <w:t xml:space="preserve"> in the </w:t>
      </w:r>
      <w:r w:rsidRPr="00A63715">
        <w:rPr>
          <w:rFonts w:ascii="Calibri" w:hAnsi="Calibri" w:cs="Calibri"/>
          <w:lang w:val="en-GB"/>
        </w:rPr>
        <w:t>feedback</w:t>
      </w:r>
      <w:r w:rsidR="00D92107" w:rsidRPr="00A63715">
        <w:rPr>
          <w:rFonts w:ascii="Calibri" w:hAnsi="Calibri" w:cs="Calibri"/>
          <w:lang w:val="en-GB"/>
        </w:rPr>
        <w:t xml:space="preserve"> form even if </w:t>
      </w:r>
      <w:r w:rsidR="00972D2C" w:rsidRPr="00A63715">
        <w:rPr>
          <w:rFonts w:ascii="Calibri" w:hAnsi="Calibri" w:cs="Calibri"/>
          <w:lang w:val="en-GB"/>
        </w:rPr>
        <w:t>the feedback is answered</w:t>
      </w:r>
      <w:r w:rsidR="00D92107" w:rsidRPr="00A63715">
        <w:rPr>
          <w:rFonts w:ascii="Calibri" w:hAnsi="Calibri" w:cs="Calibri"/>
          <w:lang w:val="en-GB"/>
        </w:rPr>
        <w:t xml:space="preserve"> immediately. </w:t>
      </w:r>
    </w:p>
    <w:p w14:paraId="7DFE1AC3" w14:textId="31C03870" w:rsidR="006C6725" w:rsidRPr="00A63715" w:rsidRDefault="006C6725" w:rsidP="006C67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b/>
          <w:bCs/>
          <w:lang w:val="en-GB"/>
        </w:rPr>
        <w:t>Referrals</w:t>
      </w:r>
      <w:r w:rsidRPr="00A63715">
        <w:rPr>
          <w:rFonts w:ascii="Calibri" w:hAnsi="Calibri" w:cs="Calibri"/>
          <w:lang w:val="en-GB"/>
        </w:rPr>
        <w:t xml:space="preserve">— if the resolution of the feedback is outside of </w:t>
      </w:r>
      <w:r w:rsidR="00BB545A">
        <w:rPr>
          <w:rFonts w:ascii="Calibri" w:hAnsi="Calibri" w:cs="Calibri"/>
          <w:lang w:val="en-GB"/>
        </w:rPr>
        <w:t>the National Societies</w:t>
      </w:r>
      <w:r w:rsidRPr="00A63715">
        <w:rPr>
          <w:rFonts w:ascii="Calibri" w:hAnsi="Calibri" w:cs="Calibri"/>
          <w:lang w:val="en-GB"/>
        </w:rPr>
        <w:t xml:space="preserve"> programming, it should be referred to the relevant stakeholder (NGO, UN, government). Only mark ‘referred’ if somebody from the other stak</w:t>
      </w:r>
      <w:bookmarkStart w:id="0" w:name="_GoBack"/>
      <w:bookmarkEnd w:id="0"/>
      <w:r w:rsidRPr="00A63715">
        <w:rPr>
          <w:rFonts w:ascii="Calibri" w:hAnsi="Calibri" w:cs="Calibri"/>
          <w:lang w:val="en-GB"/>
        </w:rPr>
        <w:t>eholder has logged the feedback of the community member.</w:t>
      </w:r>
    </w:p>
    <w:p w14:paraId="710BEB20" w14:textId="77777777" w:rsidR="00972D2C" w:rsidRPr="00A63715" w:rsidRDefault="00972D2C" w:rsidP="00972D2C">
      <w:pPr>
        <w:pStyle w:val="ListParagraph"/>
        <w:spacing w:after="0" w:line="240" w:lineRule="auto"/>
        <w:ind w:left="1069"/>
        <w:jc w:val="both"/>
        <w:rPr>
          <w:rFonts w:ascii="Calibri" w:hAnsi="Calibri" w:cs="Calibri"/>
          <w:lang w:val="en-GB"/>
        </w:rPr>
      </w:pPr>
    </w:p>
    <w:p w14:paraId="18B1B810" w14:textId="77777777" w:rsidR="00972D2C" w:rsidRPr="00A63715" w:rsidRDefault="00972D2C" w:rsidP="00972D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b/>
          <w:bCs/>
          <w:lang w:val="en-GB"/>
        </w:rPr>
        <w:t>For non-sensitive feedback that you cannot answer immediately:</w:t>
      </w:r>
    </w:p>
    <w:p w14:paraId="69B5475B" w14:textId="46DA12FB" w:rsidR="00D92107" w:rsidRPr="00A63715" w:rsidRDefault="00BB545A" w:rsidP="00972D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Document</w:t>
      </w:r>
      <w:r w:rsidR="00972D2C" w:rsidRPr="00A63715">
        <w:rPr>
          <w:rFonts w:ascii="Calibri" w:hAnsi="Calibri" w:cs="Calibri"/>
          <w:lang w:val="en-GB"/>
        </w:rPr>
        <w:t xml:space="preserve"> the feedback and </w:t>
      </w:r>
      <w:r w:rsidR="00D5215E" w:rsidRPr="00A63715">
        <w:rPr>
          <w:rFonts w:ascii="Calibri" w:hAnsi="Calibri" w:cs="Calibri"/>
          <w:lang w:val="en-GB"/>
        </w:rPr>
        <w:t>explain the next steps to the community member</w:t>
      </w:r>
      <w:r w:rsidR="00D92107" w:rsidRPr="00A63715">
        <w:rPr>
          <w:rFonts w:ascii="Calibri" w:hAnsi="Calibri" w:cs="Calibri"/>
          <w:lang w:val="en-GB"/>
        </w:rPr>
        <w:t>.</w:t>
      </w:r>
    </w:p>
    <w:p w14:paraId="382C41B3" w14:textId="20BF64FB" w:rsidR="00972D2C" w:rsidRPr="00A63715" w:rsidRDefault="00D92107" w:rsidP="00BB545A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 xml:space="preserve">Explain </w:t>
      </w:r>
      <w:r w:rsidR="00972D2C" w:rsidRPr="00A63715">
        <w:rPr>
          <w:rFonts w:ascii="Calibri" w:hAnsi="Calibri" w:cs="Calibri"/>
          <w:lang w:val="en-GB"/>
        </w:rPr>
        <w:t>how long the community member has to wait for an answer</w:t>
      </w:r>
      <w:r w:rsidRPr="00A63715">
        <w:rPr>
          <w:rFonts w:ascii="Calibri" w:hAnsi="Calibri" w:cs="Calibri"/>
          <w:lang w:val="en-GB"/>
        </w:rPr>
        <w:t xml:space="preserve"> </w:t>
      </w:r>
      <w:r w:rsidR="00D5215E" w:rsidRPr="00A63715">
        <w:rPr>
          <w:rFonts w:ascii="Calibri" w:hAnsi="Calibri" w:cs="Calibri"/>
          <w:lang w:val="en-GB"/>
        </w:rPr>
        <w:t>and how they will receive the answer</w:t>
      </w:r>
    </w:p>
    <w:p w14:paraId="64001EB2" w14:textId="4FEEBFC6" w:rsidR="00B02F29" w:rsidRDefault="00B02F29" w:rsidP="00BB545A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 xml:space="preserve">Explain that the feedback will be shared with the </w:t>
      </w:r>
      <w:r w:rsidR="00DF05EE" w:rsidRPr="00A63715">
        <w:rPr>
          <w:rFonts w:ascii="Calibri" w:hAnsi="Calibri" w:cs="Calibri"/>
          <w:lang w:val="en-GB"/>
        </w:rPr>
        <w:t>National Society</w:t>
      </w:r>
      <w:r w:rsidRPr="00A63715">
        <w:rPr>
          <w:rFonts w:ascii="Calibri" w:hAnsi="Calibri" w:cs="Calibri"/>
          <w:lang w:val="en-GB"/>
        </w:rPr>
        <w:t xml:space="preserve"> who will </w:t>
      </w:r>
      <w:r w:rsidRPr="00A63715">
        <w:rPr>
          <w:rFonts w:ascii="Calibri" w:hAnsi="Calibri" w:cs="Calibri"/>
          <w:b/>
          <w:bCs/>
          <w:lang w:val="en-GB"/>
        </w:rPr>
        <w:t>try</w:t>
      </w:r>
      <w:r w:rsidRPr="00A63715">
        <w:rPr>
          <w:rFonts w:ascii="Calibri" w:hAnsi="Calibri" w:cs="Calibri"/>
          <w:lang w:val="en-GB"/>
        </w:rPr>
        <w:t xml:space="preserve"> to find an </w:t>
      </w:r>
      <w:proofErr w:type="gramStart"/>
      <w:r w:rsidRPr="00A63715">
        <w:rPr>
          <w:rFonts w:ascii="Calibri" w:hAnsi="Calibri" w:cs="Calibri"/>
          <w:lang w:val="en-GB"/>
        </w:rPr>
        <w:t>answer</w:t>
      </w:r>
      <w:r w:rsidR="00DF05EE" w:rsidRPr="00A63715">
        <w:rPr>
          <w:rFonts w:ascii="Calibri" w:hAnsi="Calibri" w:cs="Calibri"/>
          <w:lang w:val="en-GB"/>
        </w:rPr>
        <w:t>, but</w:t>
      </w:r>
      <w:proofErr w:type="gramEnd"/>
      <w:r w:rsidR="00DF05EE" w:rsidRPr="00A63715">
        <w:rPr>
          <w:rFonts w:ascii="Calibri" w:hAnsi="Calibri" w:cs="Calibri"/>
          <w:lang w:val="en-GB"/>
        </w:rPr>
        <w:t xml:space="preserve"> get a lot of questions and might not be able to answer all of them</w:t>
      </w:r>
      <w:r w:rsidR="00BB545A">
        <w:rPr>
          <w:rFonts w:ascii="Calibri" w:hAnsi="Calibri" w:cs="Calibri"/>
          <w:lang w:val="en-GB"/>
        </w:rPr>
        <w:t xml:space="preserve">. </w:t>
      </w:r>
    </w:p>
    <w:p w14:paraId="153FEC4B" w14:textId="09EF6777" w:rsidR="00BB545A" w:rsidRDefault="00BB545A" w:rsidP="00BB545A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 xml:space="preserve">Explain that if the feedback does not concern our </w:t>
      </w:r>
      <w:proofErr w:type="gramStart"/>
      <w:r>
        <w:rPr>
          <w:rFonts w:ascii="Calibri" w:hAnsi="Calibri" w:cs="Calibri"/>
          <w:lang w:val="en-GB"/>
        </w:rPr>
        <w:t>operations</w:t>
      </w:r>
      <w:proofErr w:type="gramEnd"/>
      <w:r>
        <w:rPr>
          <w:rFonts w:ascii="Calibri" w:hAnsi="Calibri" w:cs="Calibri"/>
          <w:lang w:val="en-GB"/>
        </w:rPr>
        <w:t xml:space="preserve"> we will try to refer the feedback to the relevant partner but cannot promise that they will follow up</w:t>
      </w:r>
    </w:p>
    <w:p w14:paraId="4060E672" w14:textId="566FE090" w:rsidR="00BB545A" w:rsidRPr="00A63715" w:rsidRDefault="00BB545A" w:rsidP="00BB545A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Explain </w:t>
      </w:r>
      <w:proofErr w:type="gramStart"/>
      <w:r>
        <w:rPr>
          <w:rFonts w:ascii="Calibri" w:hAnsi="Calibri" w:cs="Calibri"/>
          <w:lang w:val="en-GB"/>
        </w:rPr>
        <w:t>how  you</w:t>
      </w:r>
      <w:proofErr w:type="gramEnd"/>
      <w:r>
        <w:rPr>
          <w:rFonts w:ascii="Calibri" w:hAnsi="Calibri" w:cs="Calibri"/>
          <w:lang w:val="en-GB"/>
        </w:rPr>
        <w:t xml:space="preserve"> will share answers to questions from the community (which channel, time, date)</w:t>
      </w:r>
    </w:p>
    <w:p w14:paraId="23DB0F98" w14:textId="0E17F642" w:rsidR="00D92107" w:rsidRPr="00A63715" w:rsidRDefault="00D92107" w:rsidP="00972D2C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>Thank the person who provided the feedback, question or complaint and assure them that their issue will be taken seriously, and we will do our best to resolve the issue.</w:t>
      </w:r>
    </w:p>
    <w:p w14:paraId="3287912D" w14:textId="41E8A70E" w:rsidR="00972D2C" w:rsidRDefault="00D92107" w:rsidP="00972D2C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lang w:val="en-GB"/>
        </w:rPr>
        <w:t xml:space="preserve">Do not make any false promises and do not raise expectations.  </w:t>
      </w:r>
    </w:p>
    <w:p w14:paraId="155DA725" w14:textId="77777777" w:rsidR="00A63715" w:rsidRDefault="00A63715" w:rsidP="00A63715">
      <w:pPr>
        <w:pStyle w:val="ListParagraph"/>
        <w:ind w:left="1069"/>
        <w:jc w:val="both"/>
        <w:rPr>
          <w:rFonts w:ascii="Calibri" w:hAnsi="Calibri" w:cs="Calibri"/>
          <w:lang w:val="en-GB"/>
        </w:rPr>
      </w:pPr>
    </w:p>
    <w:p w14:paraId="721D2560" w14:textId="776AB43D" w:rsidR="00A63715" w:rsidRPr="00A63715" w:rsidRDefault="00A63715" w:rsidP="00A6371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63715">
        <w:rPr>
          <w:rFonts w:ascii="Calibri" w:hAnsi="Calibri" w:cs="Calibri"/>
          <w:b/>
          <w:bCs/>
        </w:rPr>
        <w:t>If there is no answer:</w:t>
      </w:r>
      <w:r w:rsidRPr="00A63715">
        <w:rPr>
          <w:rFonts w:ascii="Calibri" w:hAnsi="Calibri" w:cs="Calibri"/>
        </w:rPr>
        <w:t xml:space="preserve"> It is important to remember that if after three weeks after receiving the feedback there is no answer, it is mandatory to inform the person who provided the feedback that</w:t>
      </w:r>
      <w:r w:rsidR="00BB545A">
        <w:rPr>
          <w:rFonts w:ascii="Calibri" w:hAnsi="Calibri" w:cs="Calibri"/>
        </w:rPr>
        <w:t xml:space="preserve"> the National Society</w:t>
      </w:r>
      <w:r w:rsidRPr="00A63715">
        <w:rPr>
          <w:rFonts w:ascii="Calibri" w:hAnsi="Calibri" w:cs="Calibri"/>
        </w:rPr>
        <w:t xml:space="preserve"> are trying to take necessary steps find an answer and to share the expected date of resolution/response. If there is no solution, it is mandatory to apologise and explain the person about the situation and our limitations.</w:t>
      </w:r>
    </w:p>
    <w:p w14:paraId="4D5DF5A7" w14:textId="77777777" w:rsidR="00D92107" w:rsidRPr="00A63715" w:rsidRDefault="00D92107" w:rsidP="00D92107">
      <w:pPr>
        <w:pStyle w:val="ListParagraph"/>
        <w:jc w:val="both"/>
        <w:rPr>
          <w:rFonts w:ascii="Calibri" w:hAnsi="Calibri" w:cs="Calibri"/>
          <w:lang w:val="en-GB"/>
        </w:rPr>
      </w:pPr>
    </w:p>
    <w:p w14:paraId="0FB72BDB" w14:textId="77777777" w:rsidR="00A63715" w:rsidRDefault="00972D2C" w:rsidP="00A6371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A63715">
        <w:rPr>
          <w:rFonts w:ascii="Calibri" w:hAnsi="Calibri" w:cs="Calibri"/>
          <w:b/>
          <w:bCs/>
          <w:color w:val="FF0000"/>
          <w:lang w:val="en-GB"/>
        </w:rPr>
        <w:t>If the feedback is sensitive</w:t>
      </w:r>
      <w:r w:rsidRPr="00A63715">
        <w:rPr>
          <w:rFonts w:ascii="Calibri" w:hAnsi="Calibri" w:cs="Calibri"/>
          <w:b/>
          <w:bCs/>
          <w:lang w:val="en-GB"/>
        </w:rPr>
        <w:t>:</w:t>
      </w:r>
      <w:r w:rsidRPr="00A63715">
        <w:rPr>
          <w:rFonts w:ascii="Calibri" w:hAnsi="Calibri" w:cs="Calibri"/>
          <w:lang w:val="en-GB"/>
        </w:rPr>
        <w:t xml:space="preserve"> </w:t>
      </w:r>
    </w:p>
    <w:p w14:paraId="043EE439" w14:textId="754CBA8B" w:rsidR="00A63715" w:rsidRDefault="00A63715" w:rsidP="00A637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sensitive feedback should be handled confidentially. </w:t>
      </w:r>
      <w:r w:rsidRPr="00A63715">
        <w:rPr>
          <w:rFonts w:ascii="Calibri" w:hAnsi="Calibri" w:cs="Calibri"/>
        </w:rPr>
        <w:t xml:space="preserve">This is sensitive feedback: </w:t>
      </w:r>
    </w:p>
    <w:p w14:paraId="0C96D639" w14:textId="0E4EE89F" w:rsidR="00A63715" w:rsidRPr="00A63715" w:rsidRDefault="00A63715" w:rsidP="00A63715">
      <w:pPr>
        <w:jc w:val="both"/>
        <w:rPr>
          <w:rFonts w:ascii="Calibri" w:hAnsi="Calibri" w:cs="Calibri"/>
        </w:rPr>
      </w:pPr>
      <w:r w:rsidRPr="00A63715">
        <w:rPr>
          <w:rFonts w:ascii="Calibri" w:hAnsi="Calibri" w:cs="Calibri"/>
          <w:b/>
          <w:bCs/>
        </w:rPr>
        <w:t>Sexual exploitation and abuse</w:t>
      </w:r>
      <w:r w:rsidRPr="00A63715">
        <w:rPr>
          <w:rFonts w:ascii="Calibri" w:hAnsi="Calibri" w:cs="Calibri"/>
          <w:color w:val="000000"/>
        </w:rPr>
        <w:t xml:space="preserve"> (improper sexual behaviour) – i.e. aid workers or volunteers asking for sexual favours in exchange for aid, buying sexual services or engaging in other exploitative sexual behaviour. </w:t>
      </w:r>
    </w:p>
    <w:p w14:paraId="11A4EF00" w14:textId="192BBC5D" w:rsidR="00A63715" w:rsidRDefault="00A63715" w:rsidP="00A63715">
      <w:pPr>
        <w:pStyle w:val="Pa19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6371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Sexual and gender-based violence: 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t>i.e. Sexual and gender-based violence against any per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softHyphen/>
        <w:t>son. Could also occur as a result of unsafe design of humanitarian assistance, whether failing to provi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softHyphen/>
        <w:t xml:space="preserve">de lights and inside locks of toilets and bathrooms, not separating vulnerable women and children from men they are not related to or know. </w:t>
      </w:r>
    </w:p>
    <w:p w14:paraId="3DE5E8E4" w14:textId="11FB0005" w:rsidR="00A63715" w:rsidRPr="00A63715" w:rsidRDefault="00A63715" w:rsidP="00A63715">
      <w:pPr>
        <w:pStyle w:val="Default"/>
        <w:rPr>
          <w:rFonts w:ascii="Calibri" w:hAnsi="Calibri" w:cs="Calibri"/>
          <w:sz w:val="22"/>
          <w:szCs w:val="22"/>
          <w:lang w:val="en-GB"/>
        </w:rPr>
      </w:pPr>
      <w:r w:rsidRPr="00A63715">
        <w:rPr>
          <w:rFonts w:ascii="Calibri" w:hAnsi="Calibri" w:cs="Calibri"/>
          <w:sz w:val="22"/>
          <w:szCs w:val="22"/>
          <w:lang w:val="de-DE"/>
        </w:rPr>
        <w:sym w:font="Wingdings" w:char="F0E0"/>
      </w:r>
      <w:r w:rsidRPr="00A63715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If you do not have appropriate training, it is important when dealing with sensitive feedback relating to sexual exploitation and abuse or sexual and </w:t>
      </w:r>
      <w:r w:rsidR="00BB545A">
        <w:rPr>
          <w:rFonts w:ascii="Calibri" w:hAnsi="Calibri" w:cs="Calibri"/>
          <w:sz w:val="22"/>
          <w:szCs w:val="22"/>
          <w:lang w:val="en-GB"/>
        </w:rPr>
        <w:t>gender-based</w:t>
      </w:r>
      <w:r>
        <w:rPr>
          <w:rFonts w:ascii="Calibri" w:hAnsi="Calibri" w:cs="Calibri"/>
          <w:sz w:val="22"/>
          <w:szCs w:val="22"/>
          <w:lang w:val="en-GB"/>
        </w:rPr>
        <w:t xml:space="preserve"> violence to not ask the community member to describe the violent event in order to not retraumatise them.</w:t>
      </w:r>
    </w:p>
    <w:p w14:paraId="7F717F81" w14:textId="127C8D31" w:rsidR="00A63715" w:rsidRPr="00A63715" w:rsidRDefault="00A63715" w:rsidP="00A63715">
      <w:pPr>
        <w:pStyle w:val="Pa19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6371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Corruption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t>– i.e. a person asking for a bribe (often mo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softHyphen/>
        <w:t xml:space="preserve">ney) before letting somebody access a service or aid. </w:t>
      </w:r>
    </w:p>
    <w:p w14:paraId="40357405" w14:textId="4959753B" w:rsidR="00A63715" w:rsidRPr="00A63715" w:rsidRDefault="00A63715" w:rsidP="00A63715">
      <w:pPr>
        <w:pStyle w:val="Pa19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6371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Extortion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t>– i.e. a person threatening violence in or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softHyphen/>
        <w:t xml:space="preserve">der to receive money. </w:t>
      </w:r>
    </w:p>
    <w:p w14:paraId="5DB0BCE8" w14:textId="27DBD425" w:rsidR="00A63715" w:rsidRPr="00A63715" w:rsidRDefault="00A63715" w:rsidP="00A63715">
      <w:pPr>
        <w:pStyle w:val="Pa19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63715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Fraud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t>– i.e. a person tricking another person in or</w:t>
      </w:r>
      <w:r w:rsidRPr="00A63715">
        <w:rPr>
          <w:rFonts w:ascii="Calibri" w:hAnsi="Calibri" w:cs="Calibri"/>
          <w:color w:val="000000"/>
          <w:sz w:val="22"/>
          <w:szCs w:val="22"/>
          <w:lang w:val="en-GB"/>
        </w:rPr>
        <w:softHyphen/>
        <w:t xml:space="preserve">der to make money or for a personal advantage. </w:t>
      </w:r>
    </w:p>
    <w:p w14:paraId="376650B4" w14:textId="0A5F07FA" w:rsidR="00A63715" w:rsidRDefault="00A63715" w:rsidP="00A63715">
      <w:pPr>
        <w:pStyle w:val="Default"/>
        <w:rPr>
          <w:rFonts w:ascii="Calibri" w:hAnsi="Calibri" w:cs="Calibri"/>
          <w:sz w:val="22"/>
          <w:szCs w:val="22"/>
          <w:lang w:val="en-GB"/>
        </w:rPr>
      </w:pPr>
      <w:r w:rsidRPr="00A63715">
        <w:rPr>
          <w:rFonts w:ascii="Calibri" w:hAnsi="Calibri" w:cs="Calibri"/>
          <w:b/>
          <w:bCs/>
          <w:sz w:val="22"/>
          <w:szCs w:val="22"/>
          <w:lang w:val="en-GB"/>
        </w:rPr>
        <w:t>Any other breach of code of conduct</w:t>
      </w:r>
      <w:r w:rsidRPr="00A63715">
        <w:rPr>
          <w:rFonts w:ascii="Calibri" w:hAnsi="Calibri" w:cs="Calibri"/>
          <w:sz w:val="22"/>
          <w:szCs w:val="22"/>
          <w:lang w:val="en-GB"/>
        </w:rPr>
        <w:t>.</w:t>
      </w:r>
    </w:p>
    <w:p w14:paraId="4544EEFB" w14:textId="5152E143" w:rsidR="00972D2C" w:rsidRPr="00A63715" w:rsidRDefault="00A63715" w:rsidP="00A63715">
      <w:pPr>
        <w:jc w:val="both"/>
        <w:rPr>
          <w:rFonts w:ascii="Calibri" w:hAnsi="Calibri" w:cs="Calibri"/>
        </w:rPr>
      </w:pPr>
      <w:r w:rsidRPr="00A63715">
        <w:rPr>
          <w:rFonts w:ascii="Calibri" w:hAnsi="Calibri" w:cs="Calibri"/>
          <w:b/>
          <w:bCs/>
          <w:color w:val="FF0000"/>
        </w:rPr>
        <w:t xml:space="preserve">Sensitive </w:t>
      </w:r>
      <w:r>
        <w:rPr>
          <w:rFonts w:ascii="Calibri" w:hAnsi="Calibri" w:cs="Calibri"/>
          <w:b/>
          <w:bCs/>
          <w:color w:val="FF0000"/>
        </w:rPr>
        <w:t>f</w:t>
      </w:r>
      <w:r w:rsidRPr="00A63715">
        <w:rPr>
          <w:rFonts w:ascii="Calibri" w:hAnsi="Calibri" w:cs="Calibri"/>
          <w:b/>
          <w:bCs/>
          <w:color w:val="FF0000"/>
        </w:rPr>
        <w:t>eedback relating to</w:t>
      </w:r>
      <w:r w:rsidR="00BB545A">
        <w:rPr>
          <w:rFonts w:ascii="Calibri" w:hAnsi="Calibri" w:cs="Calibri"/>
          <w:b/>
          <w:bCs/>
          <w:color w:val="FF0000"/>
        </w:rPr>
        <w:t xml:space="preserve"> the National Society or IFRC</w:t>
      </w:r>
      <w:r w:rsidR="00EE7551" w:rsidRPr="00A63715">
        <w:rPr>
          <w:rFonts w:ascii="Calibri" w:hAnsi="Calibri" w:cs="Calibri"/>
        </w:rPr>
        <w:t>: I</w:t>
      </w:r>
      <w:r w:rsidR="00972D2C" w:rsidRPr="00A63715">
        <w:rPr>
          <w:rFonts w:ascii="Calibri" w:hAnsi="Calibri" w:cs="Calibri"/>
        </w:rPr>
        <w:t xml:space="preserve">nform the community member that </w:t>
      </w:r>
      <w:r w:rsidR="00BB545A">
        <w:rPr>
          <w:rFonts w:ascii="Calibri" w:hAnsi="Calibri" w:cs="Calibri"/>
        </w:rPr>
        <w:t>we</w:t>
      </w:r>
      <w:r w:rsidR="00972D2C" w:rsidRPr="00A63715">
        <w:rPr>
          <w:rFonts w:ascii="Calibri" w:hAnsi="Calibri" w:cs="Calibri"/>
        </w:rPr>
        <w:t xml:space="preserve"> </w:t>
      </w:r>
      <w:r w:rsidR="00A156C7" w:rsidRPr="00A63715">
        <w:rPr>
          <w:rFonts w:ascii="Calibri" w:hAnsi="Calibri" w:cs="Calibri"/>
        </w:rPr>
        <w:t>do not tolerate</w:t>
      </w:r>
      <w:r w:rsidR="00972D2C" w:rsidRPr="00A63715">
        <w:rPr>
          <w:rFonts w:ascii="Calibri" w:hAnsi="Calibri" w:cs="Calibri"/>
        </w:rPr>
        <w:t xml:space="preserve"> this kind of behavio</w:t>
      </w:r>
      <w:r w:rsidR="00A156C7" w:rsidRPr="00A63715">
        <w:rPr>
          <w:rFonts w:ascii="Calibri" w:hAnsi="Calibri" w:cs="Calibri"/>
        </w:rPr>
        <w:t>u</w:t>
      </w:r>
      <w:r w:rsidR="00972D2C" w:rsidRPr="00A63715">
        <w:rPr>
          <w:rFonts w:ascii="Calibri" w:hAnsi="Calibri" w:cs="Calibri"/>
        </w:rPr>
        <w:t xml:space="preserve">r and that </w:t>
      </w:r>
      <w:r w:rsidR="00A156C7" w:rsidRPr="00A63715">
        <w:rPr>
          <w:rFonts w:ascii="Calibri" w:hAnsi="Calibri" w:cs="Calibri"/>
        </w:rPr>
        <w:t xml:space="preserve">the feedback will be investigated with the highest urgency. Document the feedback and </w:t>
      </w:r>
      <w:r w:rsidR="00A156C7" w:rsidRPr="00A63715">
        <w:rPr>
          <w:b/>
          <w:bCs/>
        </w:rPr>
        <w:sym w:font="Wingdings" w:char="F0E0"/>
      </w:r>
      <w:r w:rsidR="00A156C7" w:rsidRPr="00A63715">
        <w:rPr>
          <w:rFonts w:ascii="Calibri" w:hAnsi="Calibri" w:cs="Calibri"/>
          <w:b/>
          <w:bCs/>
        </w:rPr>
        <w:t xml:space="preserve"> call </w:t>
      </w:r>
      <w:r w:rsidR="00BB545A">
        <w:rPr>
          <w:rFonts w:ascii="Calibri" w:hAnsi="Calibri" w:cs="Calibri"/>
          <w:b/>
          <w:bCs/>
        </w:rPr>
        <w:t>[fill in who needs to be contacted]</w:t>
      </w:r>
      <w:r w:rsidR="00A156C7" w:rsidRPr="00A63715">
        <w:rPr>
          <w:rFonts w:ascii="Calibri" w:hAnsi="Calibri" w:cs="Calibri"/>
          <w:b/>
          <w:bCs/>
        </w:rPr>
        <w:t xml:space="preserve"> immediately to inform them.</w:t>
      </w:r>
    </w:p>
    <w:p w14:paraId="6609C274" w14:textId="643EE92B" w:rsidR="00EE7551" w:rsidRPr="00A63715" w:rsidRDefault="00A63715" w:rsidP="00A6371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Sensitive feedback relating to somebody else</w:t>
      </w:r>
      <w:r w:rsidR="00EE7551" w:rsidRPr="00A63715">
        <w:rPr>
          <w:rFonts w:ascii="Calibri" w:hAnsi="Calibri" w:cs="Calibri"/>
          <w:b/>
          <w:bCs/>
          <w:color w:val="FF0000"/>
        </w:rPr>
        <w:t xml:space="preserve">: </w:t>
      </w:r>
      <w:r w:rsidR="00EE7551" w:rsidRPr="00A63715">
        <w:rPr>
          <w:rFonts w:ascii="Calibri" w:hAnsi="Calibri" w:cs="Calibri"/>
        </w:rPr>
        <w:t xml:space="preserve">Inform the community member that </w:t>
      </w:r>
      <w:r w:rsidR="00BB545A">
        <w:rPr>
          <w:rFonts w:ascii="Calibri" w:hAnsi="Calibri" w:cs="Calibri"/>
        </w:rPr>
        <w:t>the National Society</w:t>
      </w:r>
      <w:r w:rsidR="00EE7551" w:rsidRPr="00A63715">
        <w:rPr>
          <w:rFonts w:ascii="Calibri" w:hAnsi="Calibri" w:cs="Calibri"/>
        </w:rPr>
        <w:t xml:space="preserve"> takes this kind of feedback </w:t>
      </w:r>
      <w:r w:rsidRPr="00A63715">
        <w:rPr>
          <w:rFonts w:ascii="Calibri" w:hAnsi="Calibri" w:cs="Calibri"/>
        </w:rPr>
        <w:t xml:space="preserve">extremely seriously and works together with other partners to give support. </w:t>
      </w:r>
      <w:r w:rsidRPr="00A63715">
        <w:sym w:font="Wingdings" w:char="F0E0"/>
      </w:r>
      <w:r w:rsidRPr="00A63715">
        <w:rPr>
          <w:rFonts w:ascii="Calibri" w:hAnsi="Calibri" w:cs="Calibri"/>
          <w:b/>
          <w:bCs/>
        </w:rPr>
        <w:t xml:space="preserve"> call </w:t>
      </w:r>
      <w:r w:rsidR="00BB545A">
        <w:rPr>
          <w:rFonts w:ascii="Calibri" w:hAnsi="Calibri" w:cs="Calibri"/>
          <w:b/>
          <w:bCs/>
        </w:rPr>
        <w:t>[fill in who needs to be contacted</w:t>
      </w:r>
      <w:r w:rsidR="00BB545A">
        <w:rPr>
          <w:rFonts w:ascii="Calibri" w:hAnsi="Calibri" w:cs="Calibri"/>
          <w:b/>
          <w:bCs/>
        </w:rPr>
        <w:t>, i.e. district coordinator</w:t>
      </w:r>
      <w:r w:rsidR="00BB545A">
        <w:rPr>
          <w:rFonts w:ascii="Calibri" w:hAnsi="Calibri" w:cs="Calibri"/>
          <w:b/>
          <w:bCs/>
        </w:rPr>
        <w:t>]</w:t>
      </w:r>
      <w:r w:rsidR="00BB545A">
        <w:rPr>
          <w:rFonts w:ascii="Calibri" w:hAnsi="Calibri" w:cs="Calibri"/>
          <w:b/>
          <w:bCs/>
        </w:rPr>
        <w:t xml:space="preserve"> </w:t>
      </w:r>
      <w:r w:rsidRPr="00A63715">
        <w:rPr>
          <w:rFonts w:ascii="Calibri" w:hAnsi="Calibri" w:cs="Calibri"/>
          <w:b/>
          <w:bCs/>
        </w:rPr>
        <w:t>immediately to inform them.</w:t>
      </w:r>
    </w:p>
    <w:p w14:paraId="22AFE0B1" w14:textId="77777777" w:rsidR="00A156C7" w:rsidRPr="00A63715" w:rsidRDefault="00A156C7" w:rsidP="00A156C7">
      <w:pPr>
        <w:pStyle w:val="ListParagraph"/>
        <w:ind w:left="502"/>
        <w:jc w:val="both"/>
        <w:rPr>
          <w:rFonts w:ascii="Calibri" w:hAnsi="Calibri" w:cs="Calibri"/>
          <w:lang w:val="en-GB"/>
        </w:rPr>
      </w:pPr>
    </w:p>
    <w:p w14:paraId="66E27494" w14:textId="77777777" w:rsidR="00D92107" w:rsidRPr="00A63715" w:rsidRDefault="00D92107">
      <w:pPr>
        <w:rPr>
          <w:rFonts w:ascii="Calibri" w:hAnsi="Calibri" w:cs="Calibri"/>
        </w:rPr>
      </w:pPr>
    </w:p>
    <w:sectPr w:rsidR="00D92107" w:rsidRPr="00A63715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5D59" w14:textId="77777777" w:rsidR="00020CC1" w:rsidRDefault="00020CC1" w:rsidP="00A156C7">
      <w:pPr>
        <w:spacing w:after="0" w:line="240" w:lineRule="auto"/>
      </w:pPr>
      <w:r>
        <w:separator/>
      </w:r>
    </w:p>
  </w:endnote>
  <w:endnote w:type="continuationSeparator" w:id="0">
    <w:p w14:paraId="42A78FEA" w14:textId="77777777" w:rsidR="00020CC1" w:rsidRDefault="00020CC1" w:rsidP="00A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ecilia LT Std Ligh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2925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95693" w14:textId="05E7B53E" w:rsidR="00A156C7" w:rsidRDefault="00A156C7" w:rsidP="00CA01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D6B98F" w14:textId="77777777" w:rsidR="00A156C7" w:rsidRDefault="00A156C7" w:rsidP="00A156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9798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22F69" w14:textId="5E69E265" w:rsidR="00A156C7" w:rsidRDefault="00A156C7" w:rsidP="00CA01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2C6743" w14:textId="77777777" w:rsidR="00A156C7" w:rsidRDefault="00A156C7" w:rsidP="00A156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3639" w14:textId="77777777" w:rsidR="00020CC1" w:rsidRDefault="00020CC1" w:rsidP="00A156C7">
      <w:pPr>
        <w:spacing w:after="0" w:line="240" w:lineRule="auto"/>
      </w:pPr>
      <w:r>
        <w:separator/>
      </w:r>
    </w:p>
  </w:footnote>
  <w:footnote w:type="continuationSeparator" w:id="0">
    <w:p w14:paraId="5AD1BA6E" w14:textId="77777777" w:rsidR="00020CC1" w:rsidRDefault="00020CC1" w:rsidP="00A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5C8"/>
    <w:multiLevelType w:val="hybridMultilevel"/>
    <w:tmpl w:val="A9E6504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F90A51"/>
    <w:multiLevelType w:val="hybridMultilevel"/>
    <w:tmpl w:val="F81E4230"/>
    <w:lvl w:ilvl="0" w:tplc="A2A41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9AD2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A647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AC7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72A4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1E71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DE5F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B6E6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7AB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6221F31"/>
    <w:multiLevelType w:val="hybridMultilevel"/>
    <w:tmpl w:val="962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21057"/>
    <w:multiLevelType w:val="hybridMultilevel"/>
    <w:tmpl w:val="0322A666"/>
    <w:lvl w:ilvl="0" w:tplc="7D9C4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01FD"/>
    <w:multiLevelType w:val="hybridMultilevel"/>
    <w:tmpl w:val="039E3092"/>
    <w:lvl w:ilvl="0" w:tplc="7D9C48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C83AE82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EE1217"/>
    <w:multiLevelType w:val="hybridMultilevel"/>
    <w:tmpl w:val="7C506D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E8"/>
    <w:rsid w:val="00020CC1"/>
    <w:rsid w:val="00036FE8"/>
    <w:rsid w:val="002B720D"/>
    <w:rsid w:val="003F45E6"/>
    <w:rsid w:val="004B4F93"/>
    <w:rsid w:val="00505002"/>
    <w:rsid w:val="0059227F"/>
    <w:rsid w:val="00684155"/>
    <w:rsid w:val="006C6725"/>
    <w:rsid w:val="00736B39"/>
    <w:rsid w:val="008022EF"/>
    <w:rsid w:val="0085689A"/>
    <w:rsid w:val="00856B95"/>
    <w:rsid w:val="00972D2C"/>
    <w:rsid w:val="00A156C7"/>
    <w:rsid w:val="00A63715"/>
    <w:rsid w:val="00AA2472"/>
    <w:rsid w:val="00B02F29"/>
    <w:rsid w:val="00BB545A"/>
    <w:rsid w:val="00C126DE"/>
    <w:rsid w:val="00C41DCF"/>
    <w:rsid w:val="00D112B5"/>
    <w:rsid w:val="00D5215E"/>
    <w:rsid w:val="00D92107"/>
    <w:rsid w:val="00DF05EE"/>
    <w:rsid w:val="00E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5E25"/>
  <w15:chartTrackingRefBased/>
  <w15:docId w15:val="{1726CED9-1BB6-4B03-9EDE-62458D1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07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6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C7"/>
  </w:style>
  <w:style w:type="character" w:styleId="PageNumber">
    <w:name w:val="page number"/>
    <w:basedOn w:val="DefaultParagraphFont"/>
    <w:uiPriority w:val="99"/>
    <w:semiHidden/>
    <w:unhideWhenUsed/>
    <w:rsid w:val="00A156C7"/>
  </w:style>
  <w:style w:type="paragraph" w:customStyle="1" w:styleId="Default">
    <w:name w:val="Default"/>
    <w:rsid w:val="00A63715"/>
    <w:pPr>
      <w:autoSpaceDE w:val="0"/>
      <w:autoSpaceDN w:val="0"/>
      <w:adjustRightInd w:val="0"/>
      <w:spacing w:after="0" w:line="240" w:lineRule="auto"/>
    </w:pPr>
    <w:rPr>
      <w:rFonts w:ascii="Caecilia LT Std Light" w:hAnsi="Caecilia LT Std Light" w:cs="Caecilia LT Std Light"/>
      <w:color w:val="000000"/>
      <w:sz w:val="24"/>
      <w:szCs w:val="24"/>
      <w:lang w:val="en-US"/>
    </w:rPr>
  </w:style>
  <w:style w:type="paragraph" w:customStyle="1" w:styleId="Pa19">
    <w:name w:val="Pa19"/>
    <w:basedOn w:val="Default"/>
    <w:next w:val="Default"/>
    <w:uiPriority w:val="99"/>
    <w:rsid w:val="00A63715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B5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ifrc.org/ifrc/document/tool-15-feedback-starter-k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ifrc.org/ifrc/document/tool-15-feedback-starter-k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FLUCK</dc:creator>
  <cp:keywords/>
  <dc:description/>
  <cp:lastModifiedBy>Microsoft Office User</cp:lastModifiedBy>
  <cp:revision>13</cp:revision>
  <dcterms:created xsi:type="dcterms:W3CDTF">2018-11-25T21:20:00Z</dcterms:created>
  <dcterms:modified xsi:type="dcterms:W3CDTF">2019-07-09T14:33:00Z</dcterms:modified>
</cp:coreProperties>
</file>