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269F" w:rsidRDefault="008B1158">
      <w:pPr>
        <w:pStyle w:val="Heading1"/>
        <w:spacing w:after="120"/>
      </w:pPr>
      <w:r>
        <w:rPr>
          <w:color w:val="FF0000"/>
        </w:rPr>
        <w:t xml:space="preserve">TOOL 11: </w:t>
      </w:r>
      <w:r>
        <w:t>CEA checklist for plans</w:t>
      </w:r>
    </w:p>
    <w:p w14:paraId="00000002" w14:textId="77777777" w:rsidR="0013269F" w:rsidRDefault="008B1158">
      <w:pPr>
        <w:pStyle w:val="Heading4"/>
        <w:spacing w:after="240" w:line="276" w:lineRule="auto"/>
        <w:ind w:right="-732"/>
        <w:rPr>
          <w:rFonts w:ascii="Open Sans" w:eastAsia="Open Sans" w:hAnsi="Open Sans" w:cs="Open Sans"/>
          <w:b w:val="0"/>
          <w:color w:val="000000"/>
          <w:sz w:val="22"/>
          <w:szCs w:val="22"/>
        </w:rPr>
      </w:pPr>
      <w:r>
        <w:rPr>
          <w:rFonts w:ascii="Open Sans" w:eastAsia="Open Sans" w:hAnsi="Open Sans" w:cs="Open Sans"/>
          <w:b w:val="0"/>
          <w:color w:val="000000"/>
          <w:sz w:val="22"/>
          <w:szCs w:val="22"/>
        </w:rPr>
        <w:t>A simple checklist for programme managers, sectors, department heads, and PMER staff to assess if a programme plan has sufficiently included CEA.</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708"/>
        <w:gridCol w:w="709"/>
        <w:gridCol w:w="2126"/>
      </w:tblGrid>
      <w:tr w:rsidR="0013269F" w14:paraId="49841682" w14:textId="77777777" w:rsidTr="00032CD0">
        <w:tc>
          <w:tcPr>
            <w:tcW w:w="5524" w:type="dxa"/>
          </w:tcPr>
          <w:p w14:paraId="00000003" w14:textId="77777777" w:rsidR="0013269F" w:rsidRDefault="008B1158" w:rsidP="00B47861">
            <w:pPr>
              <w:spacing w:line="240" w:lineRule="auto"/>
              <w:ind w:left="-85"/>
              <w:rPr>
                <w:rFonts w:ascii="Open Sans" w:eastAsia="Open Sans" w:hAnsi="Open Sans" w:cs="Open Sans"/>
                <w:b/>
                <w:sz w:val="24"/>
                <w:szCs w:val="24"/>
              </w:rPr>
            </w:pPr>
            <w:r>
              <w:rPr>
                <w:rFonts w:ascii="Open Sans" w:eastAsia="Open Sans" w:hAnsi="Open Sans" w:cs="Open Sans"/>
                <w:b/>
                <w:sz w:val="24"/>
                <w:szCs w:val="24"/>
              </w:rPr>
              <w:t>DOES THE PLAN INCLUDE:</w:t>
            </w:r>
          </w:p>
        </w:tc>
        <w:tc>
          <w:tcPr>
            <w:tcW w:w="708" w:type="dxa"/>
          </w:tcPr>
          <w:p w14:paraId="00000004" w14:textId="77777777" w:rsidR="0013269F" w:rsidRDefault="008B1158" w:rsidP="00B47861">
            <w:pPr>
              <w:spacing w:line="240" w:lineRule="auto"/>
              <w:ind w:left="-85"/>
              <w:rPr>
                <w:rFonts w:ascii="Open Sans" w:eastAsia="Open Sans" w:hAnsi="Open Sans" w:cs="Open Sans"/>
                <w:b/>
                <w:sz w:val="24"/>
                <w:szCs w:val="24"/>
              </w:rPr>
            </w:pPr>
            <w:r>
              <w:rPr>
                <w:rFonts w:ascii="Open Sans" w:eastAsia="Open Sans" w:hAnsi="Open Sans" w:cs="Open Sans"/>
                <w:b/>
                <w:sz w:val="24"/>
                <w:szCs w:val="24"/>
              </w:rPr>
              <w:t>YES</w:t>
            </w:r>
          </w:p>
        </w:tc>
        <w:tc>
          <w:tcPr>
            <w:tcW w:w="709" w:type="dxa"/>
          </w:tcPr>
          <w:p w14:paraId="00000005" w14:textId="77777777" w:rsidR="0013269F" w:rsidRDefault="008B1158" w:rsidP="00B47861">
            <w:pPr>
              <w:spacing w:line="240" w:lineRule="auto"/>
              <w:ind w:left="-85"/>
              <w:rPr>
                <w:rFonts w:ascii="Open Sans" w:eastAsia="Open Sans" w:hAnsi="Open Sans" w:cs="Open Sans"/>
                <w:b/>
                <w:sz w:val="24"/>
                <w:szCs w:val="24"/>
              </w:rPr>
            </w:pPr>
            <w:r>
              <w:rPr>
                <w:rFonts w:ascii="Open Sans" w:eastAsia="Open Sans" w:hAnsi="Open Sans" w:cs="Open Sans"/>
                <w:b/>
                <w:sz w:val="24"/>
                <w:szCs w:val="24"/>
              </w:rPr>
              <w:t>NO</w:t>
            </w:r>
          </w:p>
        </w:tc>
        <w:tc>
          <w:tcPr>
            <w:tcW w:w="2126" w:type="dxa"/>
          </w:tcPr>
          <w:p w14:paraId="00000006" w14:textId="77777777" w:rsidR="0013269F" w:rsidRDefault="008B1158" w:rsidP="00B47861">
            <w:pPr>
              <w:spacing w:after="60" w:line="240" w:lineRule="auto"/>
              <w:ind w:left="-85"/>
              <w:rPr>
                <w:rFonts w:ascii="Open Sans" w:eastAsia="Open Sans" w:hAnsi="Open Sans" w:cs="Open Sans"/>
                <w:b/>
                <w:sz w:val="24"/>
                <w:szCs w:val="24"/>
              </w:rPr>
            </w:pPr>
            <w:r>
              <w:rPr>
                <w:rFonts w:ascii="Open Sans" w:eastAsia="Open Sans" w:hAnsi="Open Sans" w:cs="Open Sans"/>
                <w:b/>
                <w:sz w:val="24"/>
                <w:szCs w:val="24"/>
              </w:rPr>
              <w:t xml:space="preserve">IF NO, FOLLOW-UP ACTION </w:t>
            </w:r>
          </w:p>
        </w:tc>
      </w:tr>
      <w:tr w:rsidR="0013269F" w14:paraId="6B604640" w14:textId="77777777" w:rsidTr="00032CD0">
        <w:tc>
          <w:tcPr>
            <w:tcW w:w="5524" w:type="dxa"/>
          </w:tcPr>
          <w:p w14:paraId="00000007"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Evidence of the community being consulted during the assessment about their needs, priorities, and opinions, including preferred ways to receive information, participate and give feedback </w:t>
            </w:r>
          </w:p>
        </w:tc>
        <w:tc>
          <w:tcPr>
            <w:tcW w:w="708" w:type="dxa"/>
          </w:tcPr>
          <w:p w14:paraId="00000008"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09"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0A" w14:textId="77777777" w:rsidR="0013269F" w:rsidRDefault="0013269F" w:rsidP="00B47861">
            <w:pPr>
              <w:spacing w:line="240" w:lineRule="auto"/>
              <w:ind w:left="-85"/>
              <w:rPr>
                <w:rFonts w:ascii="Open Sans" w:eastAsia="Open Sans" w:hAnsi="Open Sans" w:cs="Open Sans"/>
                <w:sz w:val="20"/>
                <w:szCs w:val="20"/>
              </w:rPr>
            </w:pPr>
          </w:p>
        </w:tc>
      </w:tr>
      <w:tr w:rsidR="0013269F" w14:paraId="6773FAF6" w14:textId="77777777" w:rsidTr="00032CD0">
        <w:tc>
          <w:tcPr>
            <w:tcW w:w="5524" w:type="dxa"/>
          </w:tcPr>
          <w:p w14:paraId="0000000B"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Evidence of a context analysis being carried out, including mapping community groups and leaders, power dynamics, gender and diversity roles, cultural and social values, conflict, and existing capacities</w:t>
            </w:r>
          </w:p>
        </w:tc>
        <w:tc>
          <w:tcPr>
            <w:tcW w:w="708" w:type="dxa"/>
          </w:tcPr>
          <w:p w14:paraId="0000000C"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0D"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0E" w14:textId="77777777" w:rsidR="0013269F" w:rsidRDefault="0013269F" w:rsidP="00B47861">
            <w:pPr>
              <w:spacing w:line="240" w:lineRule="auto"/>
              <w:ind w:left="-85"/>
              <w:rPr>
                <w:rFonts w:ascii="Open Sans" w:eastAsia="Open Sans" w:hAnsi="Open Sans" w:cs="Open Sans"/>
                <w:sz w:val="20"/>
                <w:szCs w:val="20"/>
              </w:rPr>
            </w:pPr>
          </w:p>
        </w:tc>
      </w:tr>
      <w:tr w:rsidR="0013269F" w14:paraId="676F96FE" w14:textId="77777777" w:rsidTr="00032CD0">
        <w:tc>
          <w:tcPr>
            <w:tcW w:w="5524" w:type="dxa"/>
          </w:tcPr>
          <w:p w14:paraId="0000000F"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Evidence the community (including men, women, boys, girls and marginalized or at-risk groups) participated in developing the programme plan e.g., through participatory planning workshops</w:t>
            </w:r>
          </w:p>
        </w:tc>
        <w:tc>
          <w:tcPr>
            <w:tcW w:w="708" w:type="dxa"/>
          </w:tcPr>
          <w:p w14:paraId="00000010"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1"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2" w14:textId="77777777" w:rsidR="0013269F" w:rsidRDefault="0013269F" w:rsidP="00B47861">
            <w:pPr>
              <w:spacing w:line="240" w:lineRule="auto"/>
              <w:ind w:left="-85"/>
              <w:rPr>
                <w:rFonts w:ascii="Open Sans" w:eastAsia="Open Sans" w:hAnsi="Open Sans" w:cs="Open Sans"/>
                <w:sz w:val="20"/>
                <w:szCs w:val="20"/>
              </w:rPr>
            </w:pPr>
          </w:p>
        </w:tc>
      </w:tr>
      <w:tr w:rsidR="0013269F" w14:paraId="3F007021" w14:textId="77777777" w:rsidTr="00032CD0">
        <w:tc>
          <w:tcPr>
            <w:tcW w:w="5524" w:type="dxa"/>
          </w:tcPr>
          <w:p w14:paraId="00000013"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Activities to keep communities informed about the programme, specifying what information will be shared, with who, through which methods, by whom, and at what points in the programme e.g., regular community meetings, noticeboards, SMS etc</w:t>
            </w:r>
          </w:p>
        </w:tc>
        <w:tc>
          <w:tcPr>
            <w:tcW w:w="708" w:type="dxa"/>
          </w:tcPr>
          <w:p w14:paraId="00000014"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5"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6" w14:textId="77777777" w:rsidR="0013269F" w:rsidRDefault="0013269F" w:rsidP="00B47861">
            <w:pPr>
              <w:spacing w:line="240" w:lineRule="auto"/>
              <w:ind w:left="-85"/>
              <w:rPr>
                <w:rFonts w:ascii="Open Sans" w:eastAsia="Open Sans" w:hAnsi="Open Sans" w:cs="Open Sans"/>
                <w:sz w:val="20"/>
                <w:szCs w:val="20"/>
              </w:rPr>
            </w:pPr>
          </w:p>
        </w:tc>
      </w:tr>
      <w:tr w:rsidR="0013269F" w14:paraId="0EDA845F" w14:textId="77777777" w:rsidTr="00032CD0">
        <w:tc>
          <w:tcPr>
            <w:tcW w:w="5524" w:type="dxa"/>
          </w:tcPr>
          <w:p w14:paraId="00000017"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Activities that will support communities to participate in managing the programme and making decisions, e.g., community committees, community representatives, regular focus group discussions</w:t>
            </w:r>
          </w:p>
        </w:tc>
        <w:tc>
          <w:tcPr>
            <w:tcW w:w="708" w:type="dxa"/>
          </w:tcPr>
          <w:p w14:paraId="00000018"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9"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A" w14:textId="77777777" w:rsidR="0013269F" w:rsidRDefault="0013269F" w:rsidP="00B47861">
            <w:pPr>
              <w:spacing w:line="240" w:lineRule="auto"/>
              <w:ind w:left="-85"/>
              <w:rPr>
                <w:rFonts w:ascii="Open Sans" w:eastAsia="Open Sans" w:hAnsi="Open Sans" w:cs="Open Sans"/>
                <w:sz w:val="20"/>
                <w:szCs w:val="20"/>
              </w:rPr>
            </w:pPr>
          </w:p>
        </w:tc>
      </w:tr>
      <w:tr w:rsidR="0013269F" w14:paraId="48E6FDEE" w14:textId="77777777" w:rsidTr="00032CD0">
        <w:tc>
          <w:tcPr>
            <w:tcW w:w="5524" w:type="dxa"/>
          </w:tcPr>
          <w:p w14:paraId="0000001B"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A community feedback mechanism, with the process for collecting, analysing, responding, and acting on feedback </w:t>
            </w:r>
            <w:sdt>
              <w:sdtPr>
                <w:tag w:val="goog_rdk_0"/>
                <w:id w:val="-534126940"/>
              </w:sdtPr>
              <w:sdtEndPr/>
              <w:sdtContent>
                <w:r>
                  <w:rPr>
                    <w:rFonts w:ascii="Open Sans" w:eastAsia="Open Sans" w:hAnsi="Open Sans" w:cs="Open Sans"/>
                    <w:sz w:val="20"/>
                    <w:szCs w:val="20"/>
                  </w:rPr>
                  <w:t xml:space="preserve">fully functional and </w:t>
                </w:r>
              </w:sdtContent>
            </w:sdt>
            <w:r>
              <w:rPr>
                <w:rFonts w:ascii="Open Sans" w:eastAsia="Open Sans" w:hAnsi="Open Sans" w:cs="Open Sans"/>
                <w:sz w:val="20"/>
                <w:szCs w:val="20"/>
              </w:rPr>
              <w:t xml:space="preserve">clearly explained </w:t>
            </w:r>
          </w:p>
        </w:tc>
        <w:tc>
          <w:tcPr>
            <w:tcW w:w="708" w:type="dxa"/>
          </w:tcPr>
          <w:p w14:paraId="0000001C"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D"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E" w14:textId="77777777" w:rsidR="0013269F" w:rsidRDefault="0013269F" w:rsidP="00B47861">
            <w:pPr>
              <w:spacing w:line="240" w:lineRule="auto"/>
              <w:ind w:left="-85"/>
              <w:rPr>
                <w:rFonts w:ascii="Open Sans" w:eastAsia="Open Sans" w:hAnsi="Open Sans" w:cs="Open Sans"/>
                <w:sz w:val="20"/>
                <w:szCs w:val="20"/>
              </w:rPr>
            </w:pPr>
          </w:p>
        </w:tc>
      </w:tr>
      <w:tr w:rsidR="0013269F" w14:paraId="7F06F3FA" w14:textId="77777777" w:rsidTr="00032CD0">
        <w:tc>
          <w:tcPr>
            <w:tcW w:w="5524" w:type="dxa"/>
          </w:tcPr>
          <w:p w14:paraId="0000001F"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Indicators to monitor if community engagement approaches are being implemented and the programme is being accountable to communities. </w:t>
            </w:r>
            <w:sdt>
              <w:sdtPr>
                <w:tag w:val="goog_rdk_1"/>
                <w:id w:val="-1051691786"/>
              </w:sdtPr>
              <w:sdtEndPr/>
              <w:sdtContent/>
            </w:sdt>
            <w:r>
              <w:rPr>
                <w:rFonts w:ascii="Open Sans" w:eastAsia="Open Sans" w:hAnsi="Open Sans" w:cs="Open Sans"/>
                <w:sz w:val="20"/>
                <w:szCs w:val="20"/>
              </w:rPr>
              <w:t>See Tool 7: CEA M&amp;E tool for guidance</w:t>
            </w:r>
          </w:p>
        </w:tc>
        <w:tc>
          <w:tcPr>
            <w:tcW w:w="708" w:type="dxa"/>
          </w:tcPr>
          <w:p w14:paraId="00000020"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21"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22" w14:textId="77777777" w:rsidR="0013269F" w:rsidRDefault="0013269F" w:rsidP="00B47861">
            <w:pPr>
              <w:spacing w:line="240" w:lineRule="auto"/>
              <w:ind w:left="-85"/>
              <w:rPr>
                <w:rFonts w:ascii="Open Sans" w:eastAsia="Open Sans" w:hAnsi="Open Sans" w:cs="Open Sans"/>
                <w:sz w:val="20"/>
                <w:szCs w:val="20"/>
              </w:rPr>
            </w:pPr>
          </w:p>
        </w:tc>
      </w:tr>
      <w:tr w:rsidR="0013269F" w14:paraId="48CABC73" w14:textId="77777777" w:rsidTr="00032CD0">
        <w:tc>
          <w:tcPr>
            <w:tcW w:w="5524" w:type="dxa"/>
          </w:tcPr>
          <w:p w14:paraId="00000023" w14:textId="56A17C3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CEA has been included in the programme budget, with adequate funding to cover the activities in the plan </w:t>
            </w:r>
          </w:p>
        </w:tc>
        <w:tc>
          <w:tcPr>
            <w:tcW w:w="708" w:type="dxa"/>
          </w:tcPr>
          <w:p w14:paraId="00000024"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25"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26" w14:textId="77777777" w:rsidR="0013269F" w:rsidRDefault="0013269F" w:rsidP="00B47861">
            <w:pPr>
              <w:spacing w:line="240" w:lineRule="auto"/>
              <w:ind w:left="-85"/>
              <w:rPr>
                <w:rFonts w:ascii="Open Sans" w:eastAsia="Open Sans" w:hAnsi="Open Sans" w:cs="Open Sans"/>
                <w:sz w:val="20"/>
                <w:szCs w:val="20"/>
              </w:rPr>
            </w:pPr>
          </w:p>
        </w:tc>
      </w:tr>
    </w:tbl>
    <w:p w14:paraId="00000027" w14:textId="77777777" w:rsidR="0013269F" w:rsidRDefault="0013269F">
      <w:pPr>
        <w:rPr>
          <w:rFonts w:ascii="Open Sans" w:eastAsia="Open Sans" w:hAnsi="Open Sans" w:cs="Open Sans"/>
        </w:rPr>
      </w:pPr>
      <w:bookmarkStart w:id="0" w:name="_heading=h.30j0zll" w:colFirst="0" w:colLast="0"/>
      <w:bookmarkEnd w:id="0"/>
    </w:p>
    <w:sectPr w:rsidR="0013269F">
      <w:headerReference w:type="even" r:id="rId8"/>
      <w:headerReference w:type="default" r:id="rId9"/>
      <w:pgSz w:w="11906" w:h="16838"/>
      <w:pgMar w:top="1209" w:right="2126" w:bottom="108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08DE" w14:textId="77777777" w:rsidR="00E923BF" w:rsidRDefault="00E923BF">
      <w:pPr>
        <w:spacing w:after="0" w:line="240" w:lineRule="auto"/>
      </w:pPr>
      <w:r>
        <w:separator/>
      </w:r>
    </w:p>
  </w:endnote>
  <w:endnote w:type="continuationSeparator" w:id="0">
    <w:p w14:paraId="2DD3345C" w14:textId="77777777" w:rsidR="00E923BF" w:rsidRDefault="00E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20B0604020202020204"/>
    <w:charset w:val="00"/>
    <w:family w:val="auto"/>
    <w:pitch w:val="default"/>
  </w:font>
  <w:font w:name="Montserrat Medium">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82E4" w14:textId="77777777" w:rsidR="00E923BF" w:rsidRDefault="00E923BF">
      <w:pPr>
        <w:spacing w:after="0" w:line="240" w:lineRule="auto"/>
      </w:pPr>
      <w:r>
        <w:separator/>
      </w:r>
    </w:p>
  </w:footnote>
  <w:footnote w:type="continuationSeparator" w:id="0">
    <w:p w14:paraId="6E7AB654" w14:textId="77777777" w:rsidR="00E923BF" w:rsidRDefault="00E9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13269F" w:rsidRDefault="008B115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E923BF">
      <w:rPr>
        <w:color w:val="000000"/>
      </w:rPr>
      <w:fldChar w:fldCharType="separate"/>
    </w:r>
    <w:r>
      <w:rPr>
        <w:color w:val="000000"/>
      </w:rPr>
      <w:fldChar w:fldCharType="end"/>
    </w:r>
  </w:p>
  <w:p w14:paraId="00000031" w14:textId="77777777" w:rsidR="0013269F" w:rsidRDefault="0013269F">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3269F" w:rsidRDefault="0013269F">
    <w:pPr>
      <w:pStyle w:val="Heading1"/>
      <w:spacing w:before="120"/>
      <w:ind w:right="360"/>
      <w:rPr>
        <w:b w:val="0"/>
        <w:sz w:val="24"/>
        <w:szCs w:val="24"/>
      </w:rPr>
    </w:pPr>
  </w:p>
  <w:p w14:paraId="00000029" w14:textId="70A9BFA6" w:rsidR="0013269F" w:rsidRDefault="008B1158">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032CD0">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363"/>
    </w:tblGrid>
    <w:tr w:rsidR="0013269F" w14:paraId="4A9F4D6F" w14:textId="77777777" w:rsidTr="00032CD0">
      <w:trPr>
        <w:trHeight w:val="273"/>
      </w:trPr>
      <w:tc>
        <w:tcPr>
          <w:tcW w:w="8663" w:type="dxa"/>
          <w:tcBorders>
            <w:top w:val="nil"/>
            <w:left w:val="nil"/>
            <w:bottom w:val="single" w:sz="4" w:space="0" w:color="000000"/>
          </w:tcBorders>
          <w:vAlign w:val="bottom"/>
        </w:tcPr>
        <w:p w14:paraId="0000002A" w14:textId="77777777" w:rsidR="0013269F" w:rsidRDefault="008B115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58240" behindDoc="0" locked="0" layoutInCell="1" hidden="0" allowOverlap="1" wp14:anchorId="0C2738CE" wp14:editId="57BADCC0">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0000002B" w14:textId="77777777" w:rsidR="0013269F" w:rsidRDefault="0013269F">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0000002C" w14:textId="77777777" w:rsidR="0013269F" w:rsidRDefault="008B115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0000002D" w14:textId="69E28646" w:rsidR="0013269F" w:rsidRDefault="00D40695">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 xml:space="preserve">Tool 11: </w:t>
          </w:r>
          <w:r w:rsidR="008B1158">
            <w:rPr>
              <w:rFonts w:ascii="Montserrat" w:eastAsia="Montserrat" w:hAnsi="Montserrat" w:cs="Montserrat"/>
              <w:color w:val="000000"/>
              <w:sz w:val="21"/>
              <w:szCs w:val="21"/>
            </w:rPr>
            <w:t>CEA checklist for plans</w:t>
          </w:r>
        </w:p>
      </w:tc>
      <w:tc>
        <w:tcPr>
          <w:tcW w:w="363" w:type="dxa"/>
          <w:tcBorders>
            <w:top w:val="nil"/>
            <w:bottom w:val="single" w:sz="4" w:space="0" w:color="C55911"/>
          </w:tcBorders>
          <w:shd w:val="clear" w:color="auto" w:fill="FF0000"/>
          <w:vAlign w:val="bottom"/>
        </w:tcPr>
        <w:p w14:paraId="0000002E" w14:textId="77777777" w:rsidR="0013269F" w:rsidRDefault="0013269F">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0000002F" w14:textId="77777777" w:rsidR="0013269F" w:rsidRDefault="00132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50"/>
    <w:multiLevelType w:val="multilevel"/>
    <w:tmpl w:val="E54C5B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F"/>
    <w:rsid w:val="00032CD0"/>
    <w:rsid w:val="0013269F"/>
    <w:rsid w:val="00587F2B"/>
    <w:rsid w:val="008B1158"/>
    <w:rsid w:val="00A640BD"/>
    <w:rsid w:val="00B47861"/>
    <w:rsid w:val="00D40695"/>
    <w:rsid w:val="00E57F8B"/>
    <w:rsid w:val="00E9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D7013"/>
  <w15:docId w15:val="{A0698697-C2A8-B843-9CC5-45C0EE1C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21"/>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Roboto" w:hAnsi="Roboto"/>
      <w:sz w:val="22"/>
      <w:szCs w:val="22"/>
      <w:lang w:val="en-GB"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xiuKbLCxCGqk4Kd132miK6wUA==">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4</cp:revision>
  <dcterms:created xsi:type="dcterms:W3CDTF">2021-09-24T18:27:00Z</dcterms:created>
  <dcterms:modified xsi:type="dcterms:W3CDTF">2021-11-21T11:11:00Z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